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65B2D" w14:textId="77777777" w:rsidR="00537801" w:rsidRPr="0068386A" w:rsidRDefault="00537801" w:rsidP="00036C62">
      <w:pPr>
        <w:autoSpaceDE w:val="0"/>
        <w:autoSpaceDN w:val="0"/>
        <w:adjustRightInd w:val="0"/>
        <w:spacing w:line="360" w:lineRule="auto"/>
        <w:jc w:val="center"/>
        <w:rPr>
          <w:b/>
          <w:bCs/>
          <w:sz w:val="32"/>
          <w:szCs w:val="32"/>
          <w:lang w:val="en-US" w:bidi="as-IN"/>
        </w:rPr>
      </w:pPr>
      <w:r w:rsidRPr="0068386A">
        <w:rPr>
          <w:b/>
          <w:bCs/>
          <w:sz w:val="32"/>
          <w:szCs w:val="32"/>
          <w:lang w:val="en-US" w:bidi="as-IN"/>
        </w:rPr>
        <w:t>Determination of the activity signature of key carbohydrate metabolism enzymes in grapevine</w:t>
      </w:r>
    </w:p>
    <w:p w14:paraId="4974A769" w14:textId="77777777" w:rsidR="009F38EC" w:rsidRPr="0068386A" w:rsidRDefault="009F38EC" w:rsidP="00036C62">
      <w:pPr>
        <w:autoSpaceDE w:val="0"/>
        <w:autoSpaceDN w:val="0"/>
        <w:adjustRightInd w:val="0"/>
        <w:spacing w:line="360" w:lineRule="auto"/>
        <w:jc w:val="center"/>
        <w:rPr>
          <w:b/>
          <w:bCs/>
          <w:szCs w:val="24"/>
          <w:lang w:val="en-US" w:bidi="as-IN"/>
        </w:rPr>
      </w:pPr>
    </w:p>
    <w:p w14:paraId="1B474DB9" w14:textId="77777777" w:rsidR="009F38EC" w:rsidRPr="0068386A" w:rsidRDefault="009F38EC" w:rsidP="00036C62">
      <w:pPr>
        <w:autoSpaceDE w:val="0"/>
        <w:autoSpaceDN w:val="0"/>
        <w:adjustRightInd w:val="0"/>
        <w:spacing w:line="360" w:lineRule="auto"/>
        <w:jc w:val="center"/>
        <w:rPr>
          <w:b/>
          <w:bCs/>
          <w:szCs w:val="24"/>
          <w:vertAlign w:val="superscript"/>
          <w:lang w:val="en-US" w:bidi="as-IN"/>
        </w:rPr>
      </w:pPr>
      <w:r w:rsidRPr="0068386A">
        <w:rPr>
          <w:b/>
          <w:bCs/>
          <w:szCs w:val="24"/>
          <w:lang w:val="en-US" w:bidi="as-IN"/>
        </w:rPr>
        <w:t xml:space="preserve">Elizabeth </w:t>
      </w:r>
      <w:r w:rsidR="00326CA8">
        <w:rPr>
          <w:b/>
          <w:bCs/>
          <w:szCs w:val="24"/>
          <w:lang w:val="en-US" w:bidi="as-IN"/>
        </w:rPr>
        <w:t xml:space="preserve">Dunn </w:t>
      </w:r>
      <w:r w:rsidRPr="0068386A">
        <w:rPr>
          <w:b/>
          <w:bCs/>
          <w:szCs w:val="24"/>
          <w:lang w:val="en-US" w:bidi="as-IN"/>
        </w:rPr>
        <w:t>Covington,</w:t>
      </w:r>
      <w:r w:rsidRPr="0068386A">
        <w:rPr>
          <w:b/>
          <w:bCs/>
          <w:szCs w:val="24"/>
          <w:vertAlign w:val="superscript"/>
          <w:lang w:val="en-US" w:bidi="as-IN"/>
        </w:rPr>
        <w:t>1</w:t>
      </w:r>
      <w:r w:rsidRPr="0068386A">
        <w:rPr>
          <w:b/>
          <w:bCs/>
          <w:szCs w:val="24"/>
          <w:lang w:val="en-US" w:bidi="as-IN"/>
        </w:rPr>
        <w:t xml:space="preserve"> Thomas Roitsch</w:t>
      </w:r>
      <w:r w:rsidR="009255DD" w:rsidRPr="0068386A">
        <w:rPr>
          <w:b/>
          <w:bCs/>
          <w:szCs w:val="24"/>
          <w:vertAlign w:val="superscript"/>
          <w:lang w:val="en-US" w:bidi="as-IN"/>
        </w:rPr>
        <w:t>2,3</w:t>
      </w:r>
      <w:r w:rsidR="009255DD" w:rsidRPr="0068386A">
        <w:rPr>
          <w:b/>
          <w:bCs/>
          <w:szCs w:val="24"/>
          <w:lang w:val="en-US" w:bidi="as-IN"/>
        </w:rPr>
        <w:t xml:space="preserve"> and Marina Dermastia</w:t>
      </w:r>
      <w:r w:rsidR="009255DD" w:rsidRPr="0068386A">
        <w:rPr>
          <w:b/>
          <w:bCs/>
          <w:szCs w:val="24"/>
          <w:vertAlign w:val="superscript"/>
          <w:lang w:val="en-US" w:bidi="as-IN"/>
        </w:rPr>
        <w:t>1*</w:t>
      </w:r>
    </w:p>
    <w:p w14:paraId="197D7F3C" w14:textId="77777777" w:rsidR="009255DD" w:rsidRPr="0068386A" w:rsidRDefault="009255DD" w:rsidP="00036C62">
      <w:pPr>
        <w:autoSpaceDE w:val="0"/>
        <w:autoSpaceDN w:val="0"/>
        <w:adjustRightInd w:val="0"/>
        <w:spacing w:line="360" w:lineRule="auto"/>
        <w:jc w:val="left"/>
        <w:rPr>
          <w:rFonts w:ascii="SSTimes-Roman" w:eastAsia="SSTimes-Roman" w:hAnsi="SSTimes-Bold" w:cs="SSTimes-Roman"/>
          <w:sz w:val="12"/>
          <w:szCs w:val="12"/>
          <w:lang w:val="en-US" w:bidi="as-IN"/>
        </w:rPr>
      </w:pPr>
    </w:p>
    <w:p w14:paraId="7E86F024" w14:textId="77777777" w:rsidR="009255DD" w:rsidRPr="001046E8" w:rsidRDefault="009255DD" w:rsidP="001046E8">
      <w:pPr>
        <w:spacing w:line="360" w:lineRule="auto"/>
        <w:jc w:val="center"/>
        <w:rPr>
          <w:i/>
          <w:szCs w:val="24"/>
          <w:lang w:val="en-US" w:eastAsia="sl-SI"/>
        </w:rPr>
      </w:pPr>
      <w:r w:rsidRPr="001046E8">
        <w:rPr>
          <w:i/>
          <w:szCs w:val="24"/>
          <w:vertAlign w:val="superscript"/>
          <w:lang w:val="en-US" w:eastAsia="sl-SI"/>
        </w:rPr>
        <w:t>1</w:t>
      </w:r>
      <w:r w:rsidRPr="001046E8">
        <w:rPr>
          <w:i/>
          <w:szCs w:val="24"/>
          <w:lang w:val="en-US" w:eastAsia="sl-SI"/>
        </w:rPr>
        <w:t xml:space="preserve">National Institute of Biology, </w:t>
      </w:r>
      <w:proofErr w:type="spellStart"/>
      <w:r w:rsidRPr="001046E8">
        <w:rPr>
          <w:i/>
          <w:szCs w:val="24"/>
          <w:lang w:val="en-US" w:eastAsia="sl-SI"/>
        </w:rPr>
        <w:t>Večna</w:t>
      </w:r>
      <w:proofErr w:type="spellEnd"/>
      <w:r w:rsidRPr="001046E8">
        <w:rPr>
          <w:i/>
          <w:szCs w:val="24"/>
          <w:lang w:val="en-US" w:eastAsia="sl-SI"/>
        </w:rPr>
        <w:t xml:space="preserve"> pot 111, SI-1000 Ljubljana, Slovenia</w:t>
      </w:r>
    </w:p>
    <w:p w14:paraId="19B7A2FF" w14:textId="77777777" w:rsidR="009255DD" w:rsidRPr="001046E8" w:rsidRDefault="009255DD" w:rsidP="001046E8">
      <w:pPr>
        <w:spacing w:line="360" w:lineRule="auto"/>
        <w:jc w:val="center"/>
        <w:rPr>
          <w:i/>
          <w:szCs w:val="24"/>
          <w:lang w:val="en-US"/>
        </w:rPr>
      </w:pPr>
      <w:r w:rsidRPr="001046E8">
        <w:rPr>
          <w:i/>
          <w:szCs w:val="24"/>
          <w:vertAlign w:val="superscript"/>
          <w:lang w:val="en-US"/>
        </w:rPr>
        <w:t>2</w:t>
      </w:r>
      <w:r w:rsidRPr="001046E8">
        <w:rPr>
          <w:i/>
          <w:szCs w:val="24"/>
          <w:lang w:val="en-US"/>
        </w:rPr>
        <w:t xml:space="preserve">Department of Plant and Environmental Sciences, Copenhagen Plant Science Centre, University of Copenhagen, </w:t>
      </w:r>
      <w:proofErr w:type="spellStart"/>
      <w:r w:rsidRPr="001046E8">
        <w:rPr>
          <w:i/>
          <w:szCs w:val="24"/>
          <w:lang w:val="en-US"/>
        </w:rPr>
        <w:t>Højbakkegård</w:t>
      </w:r>
      <w:proofErr w:type="spellEnd"/>
      <w:r w:rsidRPr="001046E8">
        <w:rPr>
          <w:i/>
          <w:szCs w:val="24"/>
          <w:lang w:val="en-US"/>
        </w:rPr>
        <w:t xml:space="preserve"> </w:t>
      </w:r>
      <w:proofErr w:type="spellStart"/>
      <w:r w:rsidRPr="001046E8">
        <w:rPr>
          <w:i/>
          <w:szCs w:val="24"/>
          <w:lang w:val="en-US"/>
        </w:rPr>
        <w:t>Allé</w:t>
      </w:r>
      <w:proofErr w:type="spellEnd"/>
      <w:r w:rsidRPr="001046E8">
        <w:rPr>
          <w:i/>
          <w:szCs w:val="24"/>
          <w:lang w:val="en-US"/>
        </w:rPr>
        <w:t xml:space="preserve"> 13, 2630 </w:t>
      </w:r>
      <w:proofErr w:type="spellStart"/>
      <w:r w:rsidRPr="001046E8">
        <w:rPr>
          <w:i/>
          <w:szCs w:val="24"/>
          <w:lang w:val="en-US"/>
        </w:rPr>
        <w:t>Taastrup</w:t>
      </w:r>
      <w:proofErr w:type="spellEnd"/>
      <w:r w:rsidRPr="001046E8">
        <w:rPr>
          <w:i/>
          <w:szCs w:val="24"/>
          <w:lang w:val="en-US"/>
        </w:rPr>
        <w:t>, Denmark</w:t>
      </w:r>
    </w:p>
    <w:p w14:paraId="34F4C550" w14:textId="77777777" w:rsidR="009255DD" w:rsidRPr="001046E8" w:rsidRDefault="009255DD" w:rsidP="001046E8">
      <w:pPr>
        <w:spacing w:line="360" w:lineRule="auto"/>
        <w:jc w:val="center"/>
        <w:rPr>
          <w:i/>
          <w:szCs w:val="24"/>
          <w:lang w:val="en-US"/>
        </w:rPr>
      </w:pPr>
      <w:r w:rsidRPr="001046E8">
        <w:rPr>
          <w:i/>
          <w:szCs w:val="24"/>
          <w:vertAlign w:val="superscript"/>
          <w:lang w:val="en-US"/>
        </w:rPr>
        <w:t>3</w:t>
      </w:r>
      <w:r w:rsidRPr="001046E8">
        <w:rPr>
          <w:i/>
          <w:szCs w:val="24"/>
          <w:lang w:val="en-US"/>
        </w:rPr>
        <w:t xml:space="preserve">Global Change Research Centre, Czech Globe AS CR, </w:t>
      </w:r>
      <w:proofErr w:type="spellStart"/>
      <w:r w:rsidRPr="001046E8">
        <w:rPr>
          <w:i/>
          <w:szCs w:val="24"/>
          <w:lang w:val="en-US"/>
        </w:rPr>
        <w:t>v.v.i</w:t>
      </w:r>
      <w:proofErr w:type="spellEnd"/>
      <w:r w:rsidRPr="001046E8">
        <w:rPr>
          <w:i/>
          <w:szCs w:val="24"/>
          <w:lang w:val="en-US"/>
        </w:rPr>
        <w:t xml:space="preserve">., </w:t>
      </w:r>
      <w:proofErr w:type="spellStart"/>
      <w:r w:rsidRPr="001046E8">
        <w:rPr>
          <w:i/>
          <w:szCs w:val="24"/>
          <w:lang w:val="en-US"/>
        </w:rPr>
        <w:t>Drásov</w:t>
      </w:r>
      <w:proofErr w:type="spellEnd"/>
      <w:r w:rsidRPr="001046E8">
        <w:rPr>
          <w:i/>
          <w:szCs w:val="24"/>
          <w:lang w:val="en-US"/>
        </w:rPr>
        <w:t xml:space="preserve"> 470, Cz-664 24 </w:t>
      </w:r>
      <w:proofErr w:type="spellStart"/>
      <w:r w:rsidRPr="001046E8">
        <w:rPr>
          <w:i/>
          <w:szCs w:val="24"/>
          <w:lang w:val="en-US"/>
        </w:rPr>
        <w:t>Drásov</w:t>
      </w:r>
      <w:proofErr w:type="spellEnd"/>
      <w:r w:rsidRPr="001046E8">
        <w:rPr>
          <w:i/>
          <w:szCs w:val="24"/>
          <w:lang w:val="en-US"/>
        </w:rPr>
        <w:t>, Czech Republic</w:t>
      </w:r>
    </w:p>
    <w:p w14:paraId="2D425C24" w14:textId="77777777" w:rsidR="00046192" w:rsidRPr="0068386A" w:rsidRDefault="00046192" w:rsidP="00036C62">
      <w:pPr>
        <w:spacing w:line="360" w:lineRule="auto"/>
        <w:rPr>
          <w:szCs w:val="24"/>
          <w:lang w:val="en-US"/>
        </w:rPr>
      </w:pPr>
    </w:p>
    <w:p w14:paraId="65D58EE4" w14:textId="77777777" w:rsidR="009255DD" w:rsidRPr="0068386A" w:rsidRDefault="009255DD" w:rsidP="00036C62">
      <w:pPr>
        <w:spacing w:line="360" w:lineRule="auto"/>
        <w:rPr>
          <w:szCs w:val="24"/>
          <w:lang w:val="en-US"/>
        </w:rPr>
      </w:pPr>
      <w:r w:rsidRPr="0068386A">
        <w:rPr>
          <w:szCs w:val="24"/>
          <w:vertAlign w:val="superscript"/>
          <w:lang w:val="en-US"/>
        </w:rPr>
        <w:t xml:space="preserve">* </w:t>
      </w:r>
      <w:r w:rsidRPr="0068386A">
        <w:rPr>
          <w:szCs w:val="24"/>
          <w:lang w:val="en-US"/>
        </w:rPr>
        <w:t>Corresponding author: E-mail: marina.dermastia@nib.si</w:t>
      </w:r>
    </w:p>
    <w:p w14:paraId="4CD7BB69" w14:textId="77777777" w:rsidR="00046192" w:rsidRPr="0068386A" w:rsidRDefault="00046192" w:rsidP="00036C62">
      <w:pPr>
        <w:autoSpaceDE w:val="0"/>
        <w:autoSpaceDN w:val="0"/>
        <w:adjustRightInd w:val="0"/>
        <w:spacing w:line="360" w:lineRule="auto"/>
        <w:jc w:val="left"/>
        <w:rPr>
          <w:b/>
          <w:bCs/>
          <w:szCs w:val="24"/>
          <w:lang w:val="en-US" w:bidi="as-IN"/>
        </w:rPr>
      </w:pPr>
    </w:p>
    <w:p w14:paraId="0B3D8B48" w14:textId="77777777" w:rsidR="00046192" w:rsidRPr="0068386A" w:rsidRDefault="00046192" w:rsidP="00036C62">
      <w:pPr>
        <w:autoSpaceDE w:val="0"/>
        <w:autoSpaceDN w:val="0"/>
        <w:adjustRightInd w:val="0"/>
        <w:spacing w:line="360" w:lineRule="auto"/>
        <w:jc w:val="left"/>
        <w:rPr>
          <w:b/>
          <w:bCs/>
          <w:szCs w:val="24"/>
          <w:lang w:val="en-US" w:bidi="as-IN"/>
        </w:rPr>
      </w:pPr>
    </w:p>
    <w:p w14:paraId="5314FE5B" w14:textId="77777777" w:rsidR="009F38EC" w:rsidRPr="0068386A" w:rsidRDefault="009F38EC" w:rsidP="00036C62">
      <w:pPr>
        <w:autoSpaceDE w:val="0"/>
        <w:autoSpaceDN w:val="0"/>
        <w:adjustRightInd w:val="0"/>
        <w:spacing w:line="360" w:lineRule="auto"/>
        <w:jc w:val="left"/>
        <w:rPr>
          <w:rFonts w:ascii="SSTimes-Bold" w:hAnsi="SSTimes-Bold" w:cs="SSTimes-Bold"/>
          <w:b/>
          <w:bCs/>
          <w:sz w:val="28"/>
          <w:szCs w:val="28"/>
          <w:lang w:val="en-US" w:bidi="as-IN"/>
        </w:rPr>
      </w:pPr>
      <w:r w:rsidRPr="0068386A">
        <w:rPr>
          <w:b/>
          <w:bCs/>
          <w:szCs w:val="24"/>
          <w:lang w:val="en-US" w:bidi="as-IN"/>
        </w:rPr>
        <w:t>Abstract</w:t>
      </w:r>
    </w:p>
    <w:p w14:paraId="676EC18C" w14:textId="77777777" w:rsidR="009255DD" w:rsidRPr="0068386A" w:rsidRDefault="009255DD" w:rsidP="00036C62">
      <w:pPr>
        <w:autoSpaceDE w:val="0"/>
        <w:autoSpaceDN w:val="0"/>
        <w:adjustRightInd w:val="0"/>
        <w:spacing w:line="360" w:lineRule="auto"/>
        <w:jc w:val="left"/>
        <w:rPr>
          <w:rFonts w:ascii="SSTimes-Roman" w:eastAsia="SSTimes-Roman" w:hAnsi="SSTimes-Bold" w:cs="SSTimes-Roman"/>
          <w:sz w:val="18"/>
          <w:szCs w:val="18"/>
          <w:lang w:val="en-US" w:bidi="as-IN"/>
        </w:rPr>
      </w:pPr>
    </w:p>
    <w:p w14:paraId="1F04058F" w14:textId="77777777" w:rsidR="004963EB" w:rsidRPr="0068386A" w:rsidRDefault="004963EB" w:rsidP="00036C62">
      <w:pPr>
        <w:autoSpaceDE w:val="0"/>
        <w:autoSpaceDN w:val="0"/>
        <w:adjustRightInd w:val="0"/>
        <w:spacing w:line="360" w:lineRule="auto"/>
        <w:jc w:val="left"/>
        <w:rPr>
          <w:rFonts w:ascii="SSTimes-Roman" w:eastAsia="SSTimes-Roman" w:hAnsiTheme="minorHAnsi" w:cs="SSTimes-Roman"/>
          <w:sz w:val="18"/>
          <w:szCs w:val="18"/>
          <w:lang w:val="en-US" w:bidi="as-IN"/>
        </w:rPr>
      </w:pPr>
      <w:r w:rsidRPr="0068386A">
        <w:rPr>
          <w:lang w:val="en-US"/>
        </w:rPr>
        <w:t xml:space="preserve">The following protocol </w:t>
      </w:r>
      <w:r w:rsidR="006374D4" w:rsidRPr="0068386A">
        <w:rPr>
          <w:lang w:val="en-US"/>
        </w:rPr>
        <w:t>for activity</w:t>
      </w:r>
      <w:r w:rsidR="001C414C" w:rsidRPr="0068386A">
        <w:rPr>
          <w:lang w:val="en-US"/>
        </w:rPr>
        <w:t xml:space="preserve"> assay</w:t>
      </w:r>
      <w:r w:rsidR="006374D4" w:rsidRPr="0068386A">
        <w:rPr>
          <w:lang w:val="en-US"/>
        </w:rPr>
        <w:t>s</w:t>
      </w:r>
      <w:r w:rsidR="001C414C" w:rsidRPr="0068386A">
        <w:rPr>
          <w:lang w:val="en-US"/>
        </w:rPr>
        <w:t xml:space="preserve"> </w:t>
      </w:r>
      <w:r w:rsidR="006374D4" w:rsidRPr="0068386A">
        <w:rPr>
          <w:lang w:val="en-US"/>
        </w:rPr>
        <w:t>for</w:t>
      </w:r>
      <w:r w:rsidRPr="0068386A">
        <w:rPr>
          <w:lang w:val="en-US"/>
        </w:rPr>
        <w:t xml:space="preserve"> enzymes </w:t>
      </w:r>
      <w:r w:rsidR="001C414C" w:rsidRPr="0068386A">
        <w:rPr>
          <w:lang w:val="en-US"/>
        </w:rPr>
        <w:t>of</w:t>
      </w:r>
      <w:r w:rsidRPr="0068386A">
        <w:rPr>
          <w:lang w:val="en-US"/>
        </w:rPr>
        <w:t xml:space="preserve"> primary carbohydrate metabolism, </w:t>
      </w:r>
      <w:r w:rsidR="00604BEE" w:rsidRPr="0068386A">
        <w:rPr>
          <w:lang w:val="en-US"/>
        </w:rPr>
        <w:t>while based</w:t>
      </w:r>
      <w:r w:rsidRPr="0068386A">
        <w:rPr>
          <w:lang w:val="en-US"/>
        </w:rPr>
        <w:t xml:space="preserve"> on our recently published one for quantitative measurement of activities using coupled spectrophotometric assays in a 96-well format, is tailored to the complexities </w:t>
      </w:r>
      <w:r w:rsidR="00A35D59" w:rsidRPr="0068386A">
        <w:rPr>
          <w:lang w:val="en-US"/>
        </w:rPr>
        <w:t xml:space="preserve">of </w:t>
      </w:r>
      <w:r w:rsidRPr="0068386A">
        <w:rPr>
          <w:lang w:val="en-US"/>
        </w:rPr>
        <w:t>tannin-rich extracts from grapevine leaf. As a case study we applied the protocol to grapevine leaf samples infected with '</w:t>
      </w:r>
      <w:proofErr w:type="spellStart"/>
      <w:r w:rsidRPr="0068386A">
        <w:rPr>
          <w:i/>
          <w:lang w:val="en-US"/>
        </w:rPr>
        <w:t>Candidatus</w:t>
      </w:r>
      <w:proofErr w:type="spellEnd"/>
      <w:r w:rsidRPr="0068386A">
        <w:rPr>
          <w:lang w:val="en-US"/>
        </w:rPr>
        <w:t xml:space="preserve"> Phytoplasma </w:t>
      </w:r>
      <w:proofErr w:type="spellStart"/>
      <w:r w:rsidRPr="0068386A">
        <w:rPr>
          <w:lang w:val="en-US"/>
        </w:rPr>
        <w:t>solani</w:t>
      </w:r>
      <w:proofErr w:type="spellEnd"/>
      <w:r w:rsidRPr="0068386A">
        <w:rPr>
          <w:lang w:val="en-US"/>
        </w:rPr>
        <w:t xml:space="preserve">'. This plant pathogenic bacteria </w:t>
      </w:r>
      <w:r w:rsidR="005D6322" w:rsidRPr="0068386A">
        <w:rPr>
          <w:lang w:val="en-US"/>
        </w:rPr>
        <w:t>causes</w:t>
      </w:r>
      <w:r w:rsidRPr="0068386A">
        <w:rPr>
          <w:lang w:val="en-US"/>
        </w:rPr>
        <w:t xml:space="preserve"> the most widespread grapevine yellows disease in Europe</w:t>
      </w:r>
      <w:r w:rsidR="00A27453" w:rsidRPr="0068386A">
        <w:rPr>
          <w:lang w:val="en-US"/>
        </w:rPr>
        <w:t>,</w:t>
      </w:r>
      <w:r w:rsidRPr="0068386A">
        <w:rPr>
          <w:lang w:val="en-US"/>
        </w:rPr>
        <w:t xml:space="preserve"> </w:t>
      </w:r>
      <w:r w:rsidR="006C49DA" w:rsidRPr="0068386A">
        <w:rPr>
          <w:lang w:val="en-US"/>
        </w:rPr>
        <w:t>B</w:t>
      </w:r>
      <w:r w:rsidRPr="0068386A">
        <w:rPr>
          <w:lang w:val="en-US"/>
        </w:rPr>
        <w:t>ois noir</w:t>
      </w:r>
      <w:r w:rsidR="00A27453" w:rsidRPr="0068386A">
        <w:rPr>
          <w:lang w:val="en-US"/>
        </w:rPr>
        <w:t>,</w:t>
      </w:r>
      <w:r w:rsidRPr="0068386A">
        <w:rPr>
          <w:lang w:val="en-US"/>
        </w:rPr>
        <w:t xml:space="preserve"> and is known to alter carbohydrate metabolism in grapevine. The described adaptations may be useful</w:t>
      </w:r>
      <w:r w:rsidR="00A35D59" w:rsidRPr="0068386A">
        <w:rPr>
          <w:lang w:val="en-US"/>
        </w:rPr>
        <w:t xml:space="preserve"> </w:t>
      </w:r>
      <w:r w:rsidR="00FF563E" w:rsidRPr="0068386A">
        <w:rPr>
          <w:lang w:val="en-US"/>
        </w:rPr>
        <w:t xml:space="preserve">for determination of metabolic fingerprints for physiological phenotyping </w:t>
      </w:r>
      <w:r w:rsidR="00A35D59" w:rsidRPr="0068386A">
        <w:rPr>
          <w:lang w:val="en-US"/>
        </w:rPr>
        <w:t xml:space="preserve">of </w:t>
      </w:r>
      <w:r w:rsidRPr="0068386A">
        <w:rPr>
          <w:lang w:val="en-US"/>
        </w:rPr>
        <w:t>other plant species with inherent</w:t>
      </w:r>
      <w:r w:rsidR="006374D4" w:rsidRPr="0068386A">
        <w:rPr>
          <w:lang w:val="en-US"/>
        </w:rPr>
        <w:t>ly</w:t>
      </w:r>
      <w:r w:rsidRPr="0068386A">
        <w:rPr>
          <w:lang w:val="en-US"/>
        </w:rPr>
        <w:t xml:space="preserve"> high level</w:t>
      </w:r>
      <w:r w:rsidR="006374D4" w:rsidRPr="0068386A">
        <w:rPr>
          <w:lang w:val="en-US"/>
        </w:rPr>
        <w:t>s</w:t>
      </w:r>
      <w:r w:rsidRPr="0068386A">
        <w:rPr>
          <w:lang w:val="en-US"/>
        </w:rPr>
        <w:t xml:space="preserve"> of phenolic compounds.</w:t>
      </w:r>
      <w:r w:rsidR="00FF563E" w:rsidRPr="0068386A">
        <w:rPr>
          <w:lang w:val="en-US"/>
        </w:rPr>
        <w:t xml:space="preserve"> </w:t>
      </w:r>
    </w:p>
    <w:p w14:paraId="7855EF6D" w14:textId="77777777" w:rsidR="00046192" w:rsidRPr="00604BEE" w:rsidRDefault="00046192" w:rsidP="00036C62">
      <w:pPr>
        <w:autoSpaceDE w:val="0"/>
        <w:autoSpaceDN w:val="0"/>
        <w:adjustRightInd w:val="0"/>
        <w:spacing w:line="360" w:lineRule="auto"/>
        <w:jc w:val="left"/>
        <w:rPr>
          <w:rFonts w:ascii="SSTimes-Roman" w:eastAsia="SSTimes-Roman" w:hAnsiTheme="minorHAnsi" w:cs="SSTimes-Roman"/>
          <w:sz w:val="18"/>
          <w:szCs w:val="18"/>
          <w:lang w:val="en-US" w:bidi="as-IN"/>
        </w:rPr>
      </w:pPr>
    </w:p>
    <w:p w14:paraId="13CF1672" w14:textId="77777777" w:rsidR="00F32CD2" w:rsidRPr="00604BEE" w:rsidRDefault="009F38EC" w:rsidP="00036C62">
      <w:pPr>
        <w:autoSpaceDE w:val="0"/>
        <w:autoSpaceDN w:val="0"/>
        <w:adjustRightInd w:val="0"/>
        <w:spacing w:line="360" w:lineRule="auto"/>
        <w:jc w:val="left"/>
        <w:rPr>
          <w:b/>
          <w:bCs/>
          <w:szCs w:val="24"/>
          <w:lang w:val="en-US"/>
        </w:rPr>
      </w:pPr>
      <w:r w:rsidRPr="00604BEE">
        <w:rPr>
          <w:b/>
          <w:bCs/>
          <w:szCs w:val="24"/>
          <w:lang w:val="en-US"/>
        </w:rPr>
        <w:t>Keywords</w:t>
      </w:r>
      <w:r w:rsidRPr="00604BEE">
        <w:rPr>
          <w:szCs w:val="24"/>
          <w:lang w:val="en-US"/>
        </w:rPr>
        <w:t xml:space="preserve">: </w:t>
      </w:r>
      <w:proofErr w:type="spellStart"/>
      <w:r w:rsidR="00E7344A" w:rsidRPr="00604BEE">
        <w:rPr>
          <w:szCs w:val="24"/>
          <w:lang w:val="en-US"/>
        </w:rPr>
        <w:t>AGPase</w:t>
      </w:r>
      <w:proofErr w:type="spellEnd"/>
      <w:r w:rsidR="00E7344A" w:rsidRPr="00604BEE">
        <w:rPr>
          <w:szCs w:val="24"/>
          <w:lang w:val="en-US"/>
        </w:rPr>
        <w:t xml:space="preserve">, </w:t>
      </w:r>
      <w:r w:rsidR="00046192" w:rsidRPr="00604BEE">
        <w:rPr>
          <w:szCs w:val="24"/>
          <w:lang w:val="en-US"/>
        </w:rPr>
        <w:t xml:space="preserve">carbohydrates, </w:t>
      </w:r>
      <w:proofErr w:type="spellStart"/>
      <w:r w:rsidR="00E7344A" w:rsidRPr="00604BEE">
        <w:rPr>
          <w:szCs w:val="24"/>
          <w:lang w:val="en-US"/>
        </w:rPr>
        <w:t>inver</w:t>
      </w:r>
      <w:r w:rsidR="00E8559A" w:rsidRPr="00604BEE">
        <w:rPr>
          <w:szCs w:val="24"/>
          <w:lang w:val="en-US"/>
        </w:rPr>
        <w:t>t</w:t>
      </w:r>
      <w:r w:rsidR="00E7344A" w:rsidRPr="00604BEE">
        <w:rPr>
          <w:szCs w:val="24"/>
          <w:lang w:val="en-US"/>
        </w:rPr>
        <w:t>ases</w:t>
      </w:r>
      <w:proofErr w:type="spellEnd"/>
      <w:r w:rsidR="00E7344A" w:rsidRPr="00604BEE">
        <w:rPr>
          <w:szCs w:val="24"/>
          <w:lang w:val="en-US"/>
        </w:rPr>
        <w:t xml:space="preserve">, </w:t>
      </w:r>
      <w:r w:rsidR="00046192" w:rsidRPr="00604BEE">
        <w:rPr>
          <w:szCs w:val="24"/>
          <w:lang w:val="en-US"/>
        </w:rPr>
        <w:t>sucrose synthase, panel</w:t>
      </w:r>
      <w:r w:rsidR="00E7344A" w:rsidRPr="00604BEE">
        <w:rPr>
          <w:szCs w:val="24"/>
          <w:lang w:val="en-US"/>
        </w:rPr>
        <w:t xml:space="preserve"> </w:t>
      </w:r>
      <w:r w:rsidR="00046192" w:rsidRPr="00604BEE">
        <w:rPr>
          <w:szCs w:val="24"/>
          <w:lang w:val="en-US"/>
        </w:rPr>
        <w:t xml:space="preserve">of </w:t>
      </w:r>
      <w:r w:rsidR="00A35D59" w:rsidRPr="00604BEE">
        <w:rPr>
          <w:szCs w:val="24"/>
          <w:lang w:val="en-US"/>
        </w:rPr>
        <w:t>enzyme activity assays</w:t>
      </w:r>
      <w:r w:rsidR="006550EA" w:rsidRPr="00604BEE">
        <w:rPr>
          <w:szCs w:val="24"/>
          <w:lang w:val="en-US"/>
        </w:rPr>
        <w:t>, phytoplasma</w:t>
      </w:r>
      <w:r w:rsidR="00E7344A" w:rsidRPr="00604BEE">
        <w:rPr>
          <w:szCs w:val="24"/>
          <w:lang w:val="en-US"/>
        </w:rPr>
        <w:t>.</w:t>
      </w:r>
    </w:p>
    <w:p w14:paraId="0A9CD1FC" w14:textId="77777777" w:rsidR="00F32CD2" w:rsidRPr="00604BEE" w:rsidRDefault="00F32CD2" w:rsidP="00036C62">
      <w:pPr>
        <w:spacing w:line="360" w:lineRule="auto"/>
        <w:rPr>
          <w:b/>
          <w:bCs/>
          <w:szCs w:val="24"/>
          <w:lang w:val="en-US"/>
        </w:rPr>
      </w:pPr>
    </w:p>
    <w:p w14:paraId="3D30575C" w14:textId="77777777" w:rsidR="00F32CD2" w:rsidRPr="00604BEE" w:rsidRDefault="00F32CD2" w:rsidP="00036C62">
      <w:pPr>
        <w:spacing w:line="360" w:lineRule="auto"/>
        <w:rPr>
          <w:b/>
          <w:bCs/>
          <w:szCs w:val="24"/>
          <w:lang w:val="en-US"/>
        </w:rPr>
      </w:pPr>
    </w:p>
    <w:p w14:paraId="029441B6" w14:textId="77777777" w:rsidR="00B64239" w:rsidRPr="00604BEE" w:rsidRDefault="00B64239" w:rsidP="00036C62">
      <w:pPr>
        <w:pStyle w:val="ListParagraph"/>
        <w:numPr>
          <w:ilvl w:val="0"/>
          <w:numId w:val="2"/>
        </w:numPr>
        <w:autoSpaceDE w:val="0"/>
        <w:autoSpaceDN w:val="0"/>
        <w:adjustRightInd w:val="0"/>
        <w:spacing w:line="360" w:lineRule="auto"/>
        <w:jc w:val="center"/>
        <w:rPr>
          <w:rFonts w:ascii="TimesNewRomanMTStd" w:hAnsi="TimesNewRomanMTStd" w:cs="TimesNewRomanMTStd"/>
          <w:b/>
          <w:bCs/>
          <w:color w:val="000000"/>
          <w:szCs w:val="24"/>
          <w:lang w:val="en-US" w:bidi="as-IN"/>
        </w:rPr>
      </w:pPr>
      <w:r w:rsidRPr="00604BEE">
        <w:rPr>
          <w:rFonts w:ascii="TimesNewRomanMTStd" w:hAnsi="TimesNewRomanMTStd" w:cs="TimesNewRomanMTStd"/>
          <w:b/>
          <w:bCs/>
          <w:color w:val="000000"/>
          <w:szCs w:val="24"/>
          <w:lang w:val="en-US" w:bidi="as-IN"/>
        </w:rPr>
        <w:t>Introduction</w:t>
      </w:r>
    </w:p>
    <w:p w14:paraId="0CA99C11" w14:textId="77777777" w:rsidR="00E74C21" w:rsidRPr="00604BEE" w:rsidRDefault="00E74C21" w:rsidP="00036C62">
      <w:pPr>
        <w:autoSpaceDE w:val="0"/>
        <w:autoSpaceDN w:val="0"/>
        <w:adjustRightInd w:val="0"/>
        <w:spacing w:line="360" w:lineRule="auto"/>
        <w:jc w:val="left"/>
        <w:rPr>
          <w:rFonts w:ascii="TimesNewRomanMTStd" w:hAnsi="TimesNewRomanMTStd" w:cs="TimesNewRomanMTStd"/>
          <w:color w:val="000000"/>
          <w:szCs w:val="24"/>
          <w:lang w:val="en-US" w:bidi="as-IN"/>
        </w:rPr>
      </w:pPr>
    </w:p>
    <w:p w14:paraId="61D4ED73" w14:textId="5047A5AD" w:rsidR="00EF2DF3" w:rsidRPr="0068386A" w:rsidRDefault="00E313D3" w:rsidP="00036C62">
      <w:pPr>
        <w:autoSpaceDE w:val="0"/>
        <w:autoSpaceDN w:val="0"/>
        <w:adjustRightInd w:val="0"/>
        <w:spacing w:line="360" w:lineRule="auto"/>
        <w:jc w:val="left"/>
        <w:rPr>
          <w:rFonts w:ascii="TimesNewRomanMTStd" w:hAnsi="TimesNewRomanMTStd" w:cs="TimesNewRomanMTStd"/>
          <w:color w:val="000000"/>
          <w:szCs w:val="24"/>
          <w:lang w:val="en-US" w:bidi="as-IN"/>
        </w:rPr>
      </w:pPr>
      <w:r w:rsidRPr="00D45A05">
        <w:rPr>
          <w:lang w:val="en-US"/>
        </w:rPr>
        <w:t xml:space="preserve">Carbohydrates </w:t>
      </w:r>
      <w:r w:rsidR="0023518D" w:rsidRPr="00D45A05">
        <w:rPr>
          <w:lang w:val="en-US"/>
        </w:rPr>
        <w:t xml:space="preserve">are </w:t>
      </w:r>
      <w:r w:rsidRPr="00D45A05">
        <w:rPr>
          <w:lang w:val="en-US"/>
        </w:rPr>
        <w:t>the main energy and carbon source</w:t>
      </w:r>
      <w:r w:rsidR="0023518D" w:rsidRPr="00D45A05">
        <w:rPr>
          <w:lang w:val="en-US"/>
        </w:rPr>
        <w:t xml:space="preserve"> for </w:t>
      </w:r>
      <w:r w:rsidR="00AF1432" w:rsidRPr="00D45A05">
        <w:rPr>
          <w:lang w:val="en-US"/>
        </w:rPr>
        <w:t>all organisms</w:t>
      </w:r>
      <w:r w:rsidR="00212024" w:rsidRPr="00D45A05">
        <w:rPr>
          <w:lang w:val="en-US"/>
        </w:rPr>
        <w:t>,</w:t>
      </w:r>
      <w:r w:rsidR="0023518D" w:rsidRPr="00D45A05">
        <w:rPr>
          <w:lang w:val="en-US"/>
        </w:rPr>
        <w:t xml:space="preserve"> </w:t>
      </w:r>
      <w:r w:rsidR="00AF1432" w:rsidRPr="00D45A05">
        <w:rPr>
          <w:lang w:val="en-US"/>
        </w:rPr>
        <w:t>and in</w:t>
      </w:r>
      <w:r w:rsidR="0023518D" w:rsidRPr="00D45A05">
        <w:rPr>
          <w:lang w:val="en-US"/>
        </w:rPr>
        <w:t xml:space="preserve"> plants </w:t>
      </w:r>
      <w:r w:rsidR="00E8559A" w:rsidRPr="00D45A05">
        <w:rPr>
          <w:lang w:val="en-US"/>
        </w:rPr>
        <w:t xml:space="preserve">are </w:t>
      </w:r>
      <w:r w:rsidR="0023518D" w:rsidRPr="00D45A05">
        <w:rPr>
          <w:lang w:val="en-US"/>
        </w:rPr>
        <w:t>also important</w:t>
      </w:r>
      <w:r w:rsidRPr="00D45A05">
        <w:rPr>
          <w:lang w:val="en-US"/>
        </w:rPr>
        <w:t xml:space="preserve"> </w:t>
      </w:r>
      <w:r w:rsidR="004C5329" w:rsidRPr="00D45A05">
        <w:rPr>
          <w:lang w:val="en-US"/>
        </w:rPr>
        <w:t>signaling</w:t>
      </w:r>
      <w:r w:rsidRPr="00D45A05">
        <w:rPr>
          <w:lang w:val="en-US"/>
        </w:rPr>
        <w:t xml:space="preserve"> factors</w:t>
      </w:r>
      <w:r w:rsidR="009643E6" w:rsidRPr="00D45A05">
        <w:rPr>
          <w:lang w:val="en-US"/>
        </w:rPr>
        <w:t>.</w:t>
      </w:r>
      <w:r w:rsidR="00EB26DE" w:rsidRPr="0068386A">
        <w:rPr>
          <w:lang w:val="en-US"/>
        </w:rPr>
        <w:fldChar w:fldCharType="begin" w:fldLock="1"/>
      </w:r>
      <w:r w:rsidR="00E95B55" w:rsidRPr="00D45A05">
        <w:rPr>
          <w:lang w:val="en-US"/>
        </w:rPr>
        <w:instrText>ADDIN CSL_CITATION { "citationItems" : [ { "id" : "ITEM-1", "itemData" : { "DOI" : "10.1111/j.1744-7348.2010.00443.x", "ISSN" : "00034746", "author" : [ { "dropping-particle" : "", "family" : "Halford", "given" : "N.G.", "non-dropping-particle" : "", "parse-names" : false, "suffix" : "" }, { "dropping-particle" : "", "family" : "Curtis", "given" : "T.Y.", "non-dropping-particle" : "", "parse-names" : false, "suffix" : "" }, { "dropping-particle" : "", "family" : "Muttucumaru", "given" : "N.", "non-dropping-particle" : "", "parse-names" : false, "suffix" : "" }, { "dropping-particle" : "", "family" : "Postles", "given" : "J.", "non-dropping-particle" : "", "parse-names" : false, "suffix" : "" }, { "dropping-particle" : "", "family" : "Mottram", "given" : "D.S.", "non-dropping-particle" : "", "parse-names" : false, "suffix" : "" } ], "container-title" : "Annals of Applied Biology", "id" : "ITEM-1", "issue" : "1", "issued" : { "date-parts" : [ [ "2011", "1", "24" ] ] }, "page" : "1-25", "title" : "Sugars in crop plants", "type" : "article-journal", "volume" : "158" }, "uris" : [ "http://www.mendeley.com/documents/?uuid=3bb6af90-a47a-4a9e-a0c9-4508d15a31c7" ] } ], "mendeley" : { "formattedCitation" : "&lt;sup&gt;1&lt;/sup&gt;", "plainTextFormattedCitation" : "1", "previouslyFormattedCitation" : "&lt;sup&gt;1&lt;/sup&gt;" }, "properties" : { "noteIndex" : 0 }, "schema" : "https://github.com/citation-style-language/schema/raw/master/csl-citation.json" }</w:instrText>
      </w:r>
      <w:r w:rsidR="00EB26DE" w:rsidRPr="0068386A">
        <w:rPr>
          <w:lang w:val="en-US"/>
        </w:rPr>
        <w:fldChar w:fldCharType="separate"/>
      </w:r>
      <w:r w:rsidR="00BF3736" w:rsidRPr="0068386A">
        <w:rPr>
          <w:vertAlign w:val="superscript"/>
          <w:lang w:val="en-US"/>
        </w:rPr>
        <w:t>1</w:t>
      </w:r>
      <w:r w:rsidR="00EB26DE" w:rsidRPr="0068386A">
        <w:rPr>
          <w:lang w:val="en-US"/>
        </w:rPr>
        <w:fldChar w:fldCharType="end"/>
      </w:r>
      <w:r w:rsidR="0023518D" w:rsidRPr="0068386A">
        <w:rPr>
          <w:lang w:val="en-US"/>
        </w:rPr>
        <w:t xml:space="preserve"> </w:t>
      </w:r>
      <w:r w:rsidR="006550EA" w:rsidRPr="0068386A">
        <w:rPr>
          <w:lang w:val="en-US"/>
        </w:rPr>
        <w:t>Therefore</w:t>
      </w:r>
      <w:r w:rsidR="0023518D" w:rsidRPr="0068386A">
        <w:rPr>
          <w:lang w:val="en-US"/>
        </w:rPr>
        <w:t xml:space="preserve">, </w:t>
      </w:r>
      <w:r w:rsidRPr="0068386A">
        <w:rPr>
          <w:lang w:val="en-US"/>
        </w:rPr>
        <w:t xml:space="preserve">proper regulation of </w:t>
      </w:r>
      <w:r w:rsidR="0023518D" w:rsidRPr="0068386A">
        <w:rPr>
          <w:lang w:val="en-US"/>
        </w:rPr>
        <w:t>their</w:t>
      </w:r>
      <w:r w:rsidRPr="0068386A">
        <w:rPr>
          <w:lang w:val="en-US"/>
        </w:rPr>
        <w:t xml:space="preserve"> production, distribution, and </w:t>
      </w:r>
      <w:r w:rsidRPr="0068386A">
        <w:rPr>
          <w:lang w:val="en-US"/>
        </w:rPr>
        <w:lastRenderedPageBreak/>
        <w:t xml:space="preserve">allocation is essential for </w:t>
      </w:r>
      <w:r w:rsidR="0023518D" w:rsidRPr="00D45A05">
        <w:rPr>
          <w:lang w:val="en-US"/>
        </w:rPr>
        <w:t xml:space="preserve">both </w:t>
      </w:r>
      <w:r w:rsidRPr="00D45A05">
        <w:rPr>
          <w:lang w:val="en-US"/>
        </w:rPr>
        <w:t xml:space="preserve">plant development and </w:t>
      </w:r>
      <w:r w:rsidR="00EF2DF3" w:rsidRPr="00D45A05">
        <w:rPr>
          <w:lang w:val="en-US"/>
        </w:rPr>
        <w:t xml:space="preserve">plant </w:t>
      </w:r>
      <w:r w:rsidR="006550EA" w:rsidRPr="00D45A05">
        <w:rPr>
          <w:lang w:val="en-US"/>
        </w:rPr>
        <w:t xml:space="preserve">responses to </w:t>
      </w:r>
      <w:r w:rsidR="00EF2DF3" w:rsidRPr="00D45A05">
        <w:rPr>
          <w:lang w:val="en-US"/>
        </w:rPr>
        <w:t xml:space="preserve">pathogens </w:t>
      </w:r>
      <w:r w:rsidR="00E8559A" w:rsidRPr="00D45A05">
        <w:rPr>
          <w:lang w:val="en-US"/>
        </w:rPr>
        <w:t>and</w:t>
      </w:r>
      <w:r w:rsidR="006550EA" w:rsidRPr="00D45A05">
        <w:rPr>
          <w:lang w:val="en-US"/>
        </w:rPr>
        <w:t xml:space="preserve"> </w:t>
      </w:r>
      <w:r w:rsidR="00EF2DF3" w:rsidRPr="00D45A05">
        <w:rPr>
          <w:lang w:val="en-US"/>
        </w:rPr>
        <w:t>a</w:t>
      </w:r>
      <w:r w:rsidR="006550EA" w:rsidRPr="00D45A05">
        <w:rPr>
          <w:lang w:val="en-US"/>
        </w:rPr>
        <w:t xml:space="preserve">biotic </w:t>
      </w:r>
      <w:r w:rsidRPr="00D45A05">
        <w:rPr>
          <w:lang w:val="en-US"/>
        </w:rPr>
        <w:t>stress</w:t>
      </w:r>
      <w:r w:rsidR="006550EA" w:rsidRPr="00D45A05">
        <w:rPr>
          <w:lang w:val="en-US"/>
        </w:rPr>
        <w:t>es</w:t>
      </w:r>
      <w:r w:rsidRPr="00D45A05">
        <w:rPr>
          <w:lang w:val="en-US"/>
        </w:rPr>
        <w:t xml:space="preserve">. </w:t>
      </w:r>
      <w:r w:rsidR="00212024" w:rsidRPr="00D45A05">
        <w:rPr>
          <w:lang w:val="en-US"/>
        </w:rPr>
        <w:t>Significant changes in carbohydrate metabolism are associated with d</w:t>
      </w:r>
      <w:r w:rsidR="006550EA" w:rsidRPr="00D45A05">
        <w:rPr>
          <w:lang w:val="en-US"/>
        </w:rPr>
        <w:t xml:space="preserve">evelopment of disease symptoms on grapevine infected with </w:t>
      </w:r>
      <w:r w:rsidR="006550EA" w:rsidRPr="0068386A">
        <w:rPr>
          <w:lang w:val="en-US"/>
        </w:rPr>
        <w:t>phytoplasmas</w:t>
      </w:r>
      <w:r w:rsidR="00BF2A52" w:rsidRPr="0068386A">
        <w:rPr>
          <w:lang w:val="en-US"/>
        </w:rPr>
        <w:t>.</w:t>
      </w:r>
      <w:r w:rsidR="006E60B3" w:rsidRPr="0068386A">
        <w:rPr>
          <w:lang w:val="en-US"/>
        </w:rPr>
        <w:fldChar w:fldCharType="begin" w:fldLock="1"/>
      </w:r>
      <w:r w:rsidR="00E95B55" w:rsidRPr="0068386A">
        <w:rPr>
          <w:lang w:val="en-US"/>
        </w:rPr>
        <w:instrText>ADDIN CSL_CITATION { "citationItems" : [ { "id" : "ITEM-1", "itemData" : { "DOI" : "10.1186/1471-2164-10-460", "author" : [ { "dropping-particle" : "", "family" : "Hren", "given" : "Matja\u017e", "non-dropping-particle" : "", "parse-names" : false, "suffix" : "" }, { "dropping-particle" : "", "family" : "Nikoli\u0107", "given" : "Petra", "non-dropping-particle" : "", "parse-names" : false, "suffix" : "" }, { "dropping-particle" : "", "family" : "Rotter", "given" : "Ana", "non-dropping-particle" : "", "parse-names" : false, "suffix" : "" }, { "dropping-particle" : "", "family" : "Blejec", "given" : "Andrej", "non-dropping-particle" : "", "parse-names" : false, "suffix" : "" }, { "dropping-particle" : "", "family" : "Terrier", "given" : "Nancy", "non-dropping-particle" : "", "parse-names" : false, "suffix" : "" }, { "dropping-particle" : "", "family" : "Ravnikar", "given" : "Maja", "non-dropping-particle" : "", "parse-names" : false, "suffix" : "" }, { "dropping-particle" : "", "family" : "Dermastia", "given" : "Marina", "non-dropping-particle" : "", "parse-names" : false, "suffix" : "" }, { "dropping-particle" : "", "family" : "Gruden", "given" : "Kristina", "non-dropping-particle" : "", "parse-names" : false, "suffix" : "" } ], "container-title" : "BMC Genomics", "id" : "ITEM-1", "issue" : "1", "issued" : { "date-parts" : [ [ "2009" ] ] }, "page" : "460-476", "title" : "' Bois noir ' phytoplasma induces significant reprogramming of the leaf transcriptome in the field grown grapevine", "type" : "article-journal", "volume" : "10" }, "uris" : [ "http://www.mendeley.com/documents/?uuid=6d0dadd8-1a24-4994-8d80-05774acdb485" ] } ], "mendeley" : { "formattedCitation" : "&lt;sup&gt;2&lt;/sup&gt;", "plainTextFormattedCitation" : "2", "previouslyFormattedCitation" : "&lt;sup&gt;2&lt;/sup&gt;" }, "properties" : { "noteIndex" : 0 }, "schema" : "https://github.com/citation-style-language/schema/raw/master/csl-citation.json" }</w:instrText>
      </w:r>
      <w:r w:rsidR="006E60B3" w:rsidRPr="0068386A">
        <w:rPr>
          <w:lang w:val="en-US"/>
        </w:rPr>
        <w:fldChar w:fldCharType="separate"/>
      </w:r>
      <w:r w:rsidR="00BF3736" w:rsidRPr="0068386A">
        <w:rPr>
          <w:vertAlign w:val="superscript"/>
          <w:lang w:val="en-US"/>
        </w:rPr>
        <w:t>2</w:t>
      </w:r>
      <w:r w:rsidR="006E60B3" w:rsidRPr="0068386A">
        <w:rPr>
          <w:lang w:val="en-US"/>
        </w:rPr>
        <w:fldChar w:fldCharType="end"/>
      </w:r>
      <w:r w:rsidR="00FF3A81" w:rsidRPr="0068386A">
        <w:rPr>
          <w:vertAlign w:val="superscript"/>
          <w:lang w:val="en-US"/>
        </w:rPr>
        <w:t>,3,4</w:t>
      </w:r>
      <w:r w:rsidR="0023518D" w:rsidRPr="0068386A">
        <w:rPr>
          <w:lang w:val="en-US"/>
        </w:rPr>
        <w:t xml:space="preserve"> </w:t>
      </w:r>
      <w:proofErr w:type="spellStart"/>
      <w:r w:rsidR="00E74C21" w:rsidRPr="0068386A">
        <w:rPr>
          <w:lang w:val="en-US"/>
        </w:rPr>
        <w:t>Phytoplasmas</w:t>
      </w:r>
      <w:proofErr w:type="spellEnd"/>
      <w:r w:rsidR="00E74C21" w:rsidRPr="0068386A">
        <w:rPr>
          <w:lang w:val="en-US"/>
        </w:rPr>
        <w:t xml:space="preserve"> are plant pathogenic bacteria belonging to the </w:t>
      </w:r>
      <w:proofErr w:type="spellStart"/>
      <w:r w:rsidR="00E74C21" w:rsidRPr="0068386A">
        <w:rPr>
          <w:i/>
          <w:lang w:val="en-US"/>
        </w:rPr>
        <w:t>Mollicutes</w:t>
      </w:r>
      <w:proofErr w:type="spellEnd"/>
      <w:r w:rsidR="00E74C21" w:rsidRPr="0068386A">
        <w:rPr>
          <w:lang w:val="en-US"/>
        </w:rPr>
        <w:t xml:space="preserve"> class</w:t>
      </w:r>
      <w:r w:rsidR="003A1DCC" w:rsidRPr="0068386A">
        <w:rPr>
          <w:lang w:val="en-US"/>
        </w:rPr>
        <w:t>.</w:t>
      </w:r>
      <w:r w:rsidR="008217A7" w:rsidRPr="0068386A">
        <w:rPr>
          <w:vertAlign w:val="superscript"/>
          <w:lang w:val="en-US"/>
        </w:rPr>
        <w:t>5,6</w:t>
      </w:r>
      <w:r w:rsidR="003A1DCC" w:rsidRPr="0068386A">
        <w:rPr>
          <w:vertAlign w:val="superscript"/>
          <w:lang w:val="en-US"/>
        </w:rPr>
        <w:t>,7</w:t>
      </w:r>
      <w:r w:rsidR="00436572" w:rsidRPr="0068386A">
        <w:rPr>
          <w:szCs w:val="24"/>
          <w:lang w:val="en-US"/>
        </w:rPr>
        <w:t xml:space="preserve"> </w:t>
      </w:r>
      <w:r w:rsidR="00E74C21" w:rsidRPr="0068386A">
        <w:rPr>
          <w:lang w:val="en-US"/>
        </w:rPr>
        <w:t xml:space="preserve">They are cell wall-free, and </w:t>
      </w:r>
      <w:r w:rsidR="00212024" w:rsidRPr="0068386A">
        <w:rPr>
          <w:lang w:val="en-US"/>
        </w:rPr>
        <w:t>the smallest bacteria in both</w:t>
      </w:r>
      <w:r w:rsidR="00E74C21" w:rsidRPr="0068386A">
        <w:rPr>
          <w:lang w:val="en-US"/>
        </w:rPr>
        <w:t xml:space="preserve"> cell and genome size. In plants, they exclusively inhabit nutrient-rich phloem</w:t>
      </w:r>
      <w:r w:rsidR="006550EA" w:rsidRPr="00D45A05">
        <w:rPr>
          <w:lang w:val="en-US"/>
        </w:rPr>
        <w:t xml:space="preserve">, which </w:t>
      </w:r>
      <w:r w:rsidR="00E8559A" w:rsidRPr="00D45A05">
        <w:rPr>
          <w:lang w:val="en-US"/>
        </w:rPr>
        <w:t>is</w:t>
      </w:r>
      <w:r w:rsidR="00EF2DF3" w:rsidRPr="00D45A05">
        <w:rPr>
          <w:lang w:val="en-US"/>
        </w:rPr>
        <w:t xml:space="preserve"> part of the vascular tissues and responsible for transport </w:t>
      </w:r>
      <w:r w:rsidR="006550EA" w:rsidRPr="00D45A05">
        <w:rPr>
          <w:lang w:val="en-US"/>
        </w:rPr>
        <w:t>of assimilates from source to sink tissues and organs</w:t>
      </w:r>
      <w:r w:rsidR="00E74C21" w:rsidRPr="00D45A05">
        <w:rPr>
          <w:lang w:val="en-US"/>
        </w:rPr>
        <w:t xml:space="preserve">. </w:t>
      </w:r>
      <w:proofErr w:type="spellStart"/>
      <w:r w:rsidR="006550EA" w:rsidRPr="00D45A05">
        <w:rPr>
          <w:lang w:val="en-US"/>
        </w:rPr>
        <w:t>Phytoplasmas</w:t>
      </w:r>
      <w:proofErr w:type="spellEnd"/>
      <w:r w:rsidR="00E74C21" w:rsidRPr="00D45A05">
        <w:rPr>
          <w:lang w:val="en-US"/>
        </w:rPr>
        <w:t xml:space="preserve"> are the causal agents </w:t>
      </w:r>
      <w:r w:rsidR="00E74C21" w:rsidRPr="0068386A">
        <w:rPr>
          <w:lang w:val="en-US"/>
        </w:rPr>
        <w:t>of important crop and fruit tree diseases, including grapevine</w:t>
      </w:r>
      <w:r w:rsidR="00436572" w:rsidRPr="0068386A">
        <w:rPr>
          <w:lang w:val="en-US"/>
        </w:rPr>
        <w:t xml:space="preserve"> </w:t>
      </w:r>
      <w:r w:rsidR="00CC592C" w:rsidRPr="0068386A">
        <w:rPr>
          <w:lang w:val="en-US"/>
        </w:rPr>
        <w:t>diseases</w:t>
      </w:r>
      <w:r w:rsidR="009643E6" w:rsidRPr="0068386A">
        <w:rPr>
          <w:lang w:val="en-US"/>
        </w:rPr>
        <w:t>.</w:t>
      </w:r>
      <w:r w:rsidR="003A1DCC" w:rsidRPr="0068386A">
        <w:rPr>
          <w:vertAlign w:val="superscript"/>
          <w:lang w:val="en-US"/>
        </w:rPr>
        <w:t>8</w:t>
      </w:r>
      <w:r w:rsidR="003A1DCC" w:rsidRPr="0068386A">
        <w:rPr>
          <w:lang w:val="en-US"/>
        </w:rPr>
        <w:t xml:space="preserve"> </w:t>
      </w:r>
      <w:r w:rsidR="00AF1432" w:rsidRPr="0068386A">
        <w:rPr>
          <w:lang w:val="en-US"/>
        </w:rPr>
        <w:t>The changes of carbohydrate metabolism in phytoplasma</w:t>
      </w:r>
      <w:r w:rsidR="00351CC5" w:rsidRPr="0068386A">
        <w:rPr>
          <w:lang w:val="en-US"/>
        </w:rPr>
        <w:t>-</w:t>
      </w:r>
      <w:r w:rsidR="00AF1432" w:rsidRPr="0068386A">
        <w:rPr>
          <w:lang w:val="en-US"/>
        </w:rPr>
        <w:t xml:space="preserve">infected grapevine have been </w:t>
      </w:r>
      <w:r w:rsidR="00CC592C" w:rsidRPr="0068386A">
        <w:rPr>
          <w:lang w:val="en-US"/>
        </w:rPr>
        <w:t xml:space="preserve">detected </w:t>
      </w:r>
      <w:r w:rsidR="00AF1432" w:rsidRPr="0068386A">
        <w:rPr>
          <w:lang w:val="en-US"/>
        </w:rPr>
        <w:t xml:space="preserve">mainly as increased </w:t>
      </w:r>
      <w:r w:rsidR="005D6322" w:rsidRPr="0068386A">
        <w:rPr>
          <w:lang w:val="en-US"/>
        </w:rPr>
        <w:t>expression</w:t>
      </w:r>
      <w:r w:rsidR="00CC592C" w:rsidRPr="0068386A">
        <w:rPr>
          <w:lang w:val="en-US"/>
        </w:rPr>
        <w:t xml:space="preserve"> </w:t>
      </w:r>
      <w:r w:rsidR="00EF2DF3" w:rsidRPr="0068386A">
        <w:rPr>
          <w:lang w:val="en-US"/>
        </w:rPr>
        <w:t xml:space="preserve">of </w:t>
      </w:r>
      <w:r w:rsidR="00AF1432" w:rsidRPr="0068386A">
        <w:rPr>
          <w:lang w:val="en-US"/>
        </w:rPr>
        <w:t>gene</w:t>
      </w:r>
      <w:r w:rsidR="00EF2DF3" w:rsidRPr="0068386A">
        <w:rPr>
          <w:lang w:val="en-US"/>
        </w:rPr>
        <w:t>s encoding</w:t>
      </w:r>
      <w:r w:rsidR="00AF1432" w:rsidRPr="0068386A">
        <w:rPr>
          <w:lang w:val="en-US"/>
        </w:rPr>
        <w:t xml:space="preserve"> the key enzymes associated with carbohydrate production. However, the </w:t>
      </w:r>
      <w:r w:rsidR="00351CC5" w:rsidRPr="00D45A05">
        <w:rPr>
          <w:lang w:val="en-US"/>
        </w:rPr>
        <w:t xml:space="preserve">resulting </w:t>
      </w:r>
      <w:r w:rsidR="00AF1432" w:rsidRPr="00D45A05">
        <w:rPr>
          <w:lang w:val="en-US"/>
        </w:rPr>
        <w:t xml:space="preserve">enzyme activities are </w:t>
      </w:r>
      <w:r w:rsidR="00CC592C" w:rsidRPr="00D45A05">
        <w:rPr>
          <w:lang w:val="en-US"/>
        </w:rPr>
        <w:t>affected by</w:t>
      </w:r>
      <w:r w:rsidR="00AF1432" w:rsidRPr="00D45A05">
        <w:rPr>
          <w:rFonts w:ascii="TimesNewRomanMTStd" w:hAnsi="TimesNewRomanMTStd" w:cs="TimesNewRomanMTStd"/>
          <w:color w:val="000000"/>
          <w:szCs w:val="24"/>
          <w:lang w:val="en-US" w:bidi="as-IN"/>
        </w:rPr>
        <w:t xml:space="preserve"> </w:t>
      </w:r>
      <w:r w:rsidR="00CC592C" w:rsidRPr="00D45A05">
        <w:rPr>
          <w:rFonts w:ascii="TimesNewRomanMTStd" w:hAnsi="TimesNewRomanMTStd" w:cs="TimesNewRomanMTStd"/>
          <w:color w:val="000000"/>
          <w:szCs w:val="24"/>
          <w:lang w:val="en-US" w:bidi="as-IN"/>
        </w:rPr>
        <w:t xml:space="preserve">a complex interplay of </w:t>
      </w:r>
      <w:r w:rsidR="00AF1432" w:rsidRPr="00D45A05">
        <w:rPr>
          <w:rFonts w:ascii="TimesNewRomanMTStd" w:hAnsi="TimesNewRomanMTStd" w:cs="TimesNewRomanMTStd"/>
          <w:color w:val="000000"/>
          <w:szCs w:val="24"/>
          <w:lang w:val="en-US" w:bidi="as-IN"/>
        </w:rPr>
        <w:t>transcriptional, post-transcriptional, and post-translational regulatory mechanisms. Consequently</w:t>
      </w:r>
      <w:r w:rsidR="00EF2DF3" w:rsidRPr="00D45A05">
        <w:rPr>
          <w:rFonts w:ascii="TimesNewRomanMTStd" w:hAnsi="TimesNewRomanMTStd" w:cs="TimesNewRomanMTStd"/>
          <w:color w:val="000000"/>
          <w:szCs w:val="24"/>
          <w:lang w:val="en-US" w:bidi="as-IN"/>
        </w:rPr>
        <w:t xml:space="preserve">, </w:t>
      </w:r>
      <w:r w:rsidR="00AF1432" w:rsidRPr="00D45A05">
        <w:rPr>
          <w:rFonts w:ascii="TimesNewRomanMTStd" w:hAnsi="TimesNewRomanMTStd" w:cs="TimesNewRomanMTStd"/>
          <w:color w:val="000000"/>
          <w:szCs w:val="24"/>
          <w:lang w:val="en-US" w:bidi="as-IN"/>
        </w:rPr>
        <w:t>often no direct cor</w:t>
      </w:r>
      <w:r w:rsidR="00113809" w:rsidRPr="00D45A05">
        <w:rPr>
          <w:rFonts w:ascii="TimesNewRomanMTStd" w:hAnsi="TimesNewRomanMTStd" w:cs="TimesNewRomanMTStd"/>
          <w:color w:val="000000"/>
          <w:szCs w:val="24"/>
          <w:lang w:val="en-US" w:bidi="as-IN"/>
        </w:rPr>
        <w:t xml:space="preserve">relation between </w:t>
      </w:r>
      <w:r w:rsidR="00AF1432" w:rsidRPr="00D45A05">
        <w:rPr>
          <w:rFonts w:ascii="TimesNewRomanMTStd" w:hAnsi="TimesNewRomanMTStd" w:cs="TimesNewRomanMTStd"/>
          <w:color w:val="000000"/>
          <w:szCs w:val="24"/>
          <w:lang w:val="en-US" w:bidi="as-IN"/>
        </w:rPr>
        <w:t xml:space="preserve">mRNA and protein levels can be found, due to the rate of protein translation, the stability/degradation of proteins, and the regulation of enzyme activity by substrates, products, protein interactions, and protein modifications. </w:t>
      </w:r>
      <w:r w:rsidR="00113809" w:rsidRPr="0068386A">
        <w:rPr>
          <w:color w:val="000000"/>
          <w:szCs w:val="24"/>
          <w:lang w:val="en-US"/>
        </w:rPr>
        <w:t>Along</w:t>
      </w:r>
      <w:r w:rsidR="00AA2BD9" w:rsidRPr="0068386A">
        <w:rPr>
          <w:color w:val="000000"/>
          <w:szCs w:val="24"/>
          <w:lang w:val="en-US"/>
        </w:rPr>
        <w:t xml:space="preserve"> with other nonbiased approaches, such as hormone signatures,</w:t>
      </w:r>
      <w:r w:rsidR="003A1DCC" w:rsidRPr="0068386A">
        <w:rPr>
          <w:color w:val="000000"/>
          <w:szCs w:val="24"/>
          <w:vertAlign w:val="superscript"/>
          <w:lang w:val="en-US"/>
        </w:rPr>
        <w:t>9</w:t>
      </w:r>
      <w:r w:rsidR="003A1DCC" w:rsidRPr="0068386A">
        <w:rPr>
          <w:color w:val="000000"/>
          <w:szCs w:val="24"/>
          <w:lang w:val="en-US"/>
        </w:rPr>
        <w:t xml:space="preserve"> </w:t>
      </w:r>
      <w:r w:rsidR="00AA2BD9" w:rsidRPr="0068386A">
        <w:rPr>
          <w:color w:val="000000"/>
          <w:szCs w:val="24"/>
          <w:lang w:val="en-US"/>
        </w:rPr>
        <w:t xml:space="preserve">enzyme activity signatures are important parts of a multidimensional </w:t>
      </w:r>
      <w:proofErr w:type="spellStart"/>
      <w:r w:rsidR="00AA2BD9" w:rsidRPr="0068386A">
        <w:rPr>
          <w:color w:val="000000"/>
          <w:szCs w:val="24"/>
          <w:lang w:val="en-US"/>
        </w:rPr>
        <w:t>phenomics</w:t>
      </w:r>
      <w:proofErr w:type="spellEnd"/>
      <w:r w:rsidR="00AA2BD9" w:rsidRPr="0068386A">
        <w:rPr>
          <w:color w:val="000000"/>
          <w:szCs w:val="24"/>
          <w:lang w:val="en-US"/>
        </w:rPr>
        <w:t xml:space="preserve"> approach to understand</w:t>
      </w:r>
      <w:r w:rsidR="00ED0F4F" w:rsidRPr="0068386A">
        <w:rPr>
          <w:color w:val="000000"/>
          <w:szCs w:val="24"/>
          <w:lang w:val="en-US"/>
        </w:rPr>
        <w:t>ing</w:t>
      </w:r>
      <w:r w:rsidR="00AA2BD9" w:rsidRPr="0068386A">
        <w:rPr>
          <w:color w:val="000000"/>
          <w:szCs w:val="24"/>
          <w:lang w:val="en-US"/>
        </w:rPr>
        <w:t xml:space="preserve"> plant physiological responses to external fluctuations.</w:t>
      </w:r>
      <w:r w:rsidR="003A1DCC" w:rsidRPr="0068386A">
        <w:rPr>
          <w:color w:val="000000"/>
          <w:szCs w:val="24"/>
          <w:vertAlign w:val="superscript"/>
          <w:lang w:val="en-US"/>
        </w:rPr>
        <w:t>10</w:t>
      </w:r>
      <w:r w:rsidR="00AA2BD9" w:rsidRPr="0068386A">
        <w:rPr>
          <w:color w:val="000000"/>
          <w:szCs w:val="24"/>
          <w:lang w:val="en-US"/>
        </w:rPr>
        <w:t xml:space="preserve"> </w:t>
      </w:r>
      <w:r w:rsidR="00AA2BD9" w:rsidRPr="0068386A">
        <w:rPr>
          <w:bCs/>
          <w:szCs w:val="24"/>
          <w:lang w:val="en-US" w:bidi="as-IN"/>
        </w:rPr>
        <w:t>Enzyme activities appear to be robust markers</w:t>
      </w:r>
      <w:r w:rsidR="00D45A05" w:rsidRPr="00D45A05">
        <w:rPr>
          <w:bCs/>
          <w:szCs w:val="24"/>
          <w:vertAlign w:val="superscript"/>
          <w:lang w:val="en-US" w:bidi="as-IN"/>
        </w:rPr>
        <w:t>10</w:t>
      </w:r>
      <w:r w:rsidR="00AA2BD9" w:rsidRPr="0068386A">
        <w:rPr>
          <w:bCs/>
          <w:szCs w:val="24"/>
          <w:lang w:val="en-US" w:bidi="as-IN"/>
        </w:rPr>
        <w:t xml:space="preserve"> and are not necessarily correlated with</w:t>
      </w:r>
      <w:r w:rsidR="00AA2BD9" w:rsidRPr="0068386A">
        <w:rPr>
          <w:szCs w:val="24"/>
          <w:lang w:val="en-US" w:eastAsia="da-DK"/>
        </w:rPr>
        <w:t xml:space="preserve"> metabolites.</w:t>
      </w:r>
      <w:r w:rsidR="003A1DCC" w:rsidRPr="0068386A">
        <w:rPr>
          <w:szCs w:val="24"/>
          <w:vertAlign w:val="superscript"/>
          <w:lang w:val="en-US" w:eastAsia="da-DK"/>
        </w:rPr>
        <w:t>11</w:t>
      </w:r>
      <w:r w:rsidR="00AA2BD9" w:rsidRPr="0068386A">
        <w:rPr>
          <w:szCs w:val="24"/>
          <w:lang w:val="en-US" w:eastAsia="da-DK"/>
        </w:rPr>
        <w:t xml:space="preserve"> </w:t>
      </w:r>
      <w:r w:rsidR="00ED0F4F" w:rsidRPr="0068386A">
        <w:rPr>
          <w:szCs w:val="24"/>
          <w:lang w:val="en-US" w:eastAsia="da-DK"/>
        </w:rPr>
        <w:t>I</w:t>
      </w:r>
      <w:r w:rsidR="00AF1432" w:rsidRPr="0068386A">
        <w:rPr>
          <w:rFonts w:ascii="TimesNewRomanMTStd" w:hAnsi="TimesNewRomanMTStd" w:cs="TimesNewRomanMTStd"/>
          <w:color w:val="000000"/>
          <w:szCs w:val="24"/>
          <w:lang w:val="en-US" w:bidi="as-IN"/>
        </w:rPr>
        <w:t>nformation about the abundance and biological activities of proteins is essential to reveal how genes affect phenotypes</w:t>
      </w:r>
      <w:r w:rsidR="00F563CC">
        <w:rPr>
          <w:rFonts w:ascii="TimesNewRomanMTStd" w:hAnsi="TimesNewRomanMTStd" w:cs="TimesNewRomanMTStd"/>
          <w:color w:val="000000"/>
          <w:szCs w:val="24"/>
          <w:lang w:val="en-US" w:bidi="as-IN"/>
        </w:rPr>
        <w:t>,</w:t>
      </w:r>
      <w:r w:rsidR="003A1DCC" w:rsidRPr="0068386A">
        <w:rPr>
          <w:rFonts w:ascii="TimesNewRomanMTStd" w:hAnsi="TimesNewRomanMTStd" w:cs="TimesNewRomanMTStd"/>
          <w:color w:val="000000"/>
          <w:szCs w:val="24"/>
          <w:vertAlign w:val="superscript"/>
          <w:lang w:val="en-US" w:bidi="as-IN"/>
        </w:rPr>
        <w:t>12</w:t>
      </w:r>
      <w:r w:rsidR="00AF1432" w:rsidRPr="0068386A">
        <w:rPr>
          <w:rFonts w:ascii="TimesNewRomanMTStd" w:hAnsi="TimesNewRomanMTStd" w:cs="TimesNewRomanMTStd"/>
          <w:color w:val="000000"/>
          <w:szCs w:val="24"/>
          <w:lang w:val="en-US" w:bidi="as-IN"/>
        </w:rPr>
        <w:t xml:space="preserve"> </w:t>
      </w:r>
      <w:r w:rsidR="00E56421" w:rsidRPr="0068386A">
        <w:rPr>
          <w:rFonts w:ascii="TimesNewRomanMTStd" w:hAnsi="TimesNewRomanMTStd" w:cs="TimesNewRomanMTStd"/>
          <w:color w:val="000000"/>
          <w:szCs w:val="24"/>
          <w:lang w:val="en-US" w:bidi="as-IN"/>
        </w:rPr>
        <w:t>such as the altered carbohydrate metabolism of phytoplasma-infected plants</w:t>
      </w:r>
      <w:r w:rsidR="00AF1432" w:rsidRPr="0068386A">
        <w:rPr>
          <w:rFonts w:ascii="TimesNewRomanMTStd" w:hAnsi="TimesNewRomanMTStd" w:cs="TimesNewRomanMTStd"/>
          <w:color w:val="000000"/>
          <w:szCs w:val="24"/>
          <w:lang w:val="en-US" w:bidi="as-IN"/>
        </w:rPr>
        <w:t xml:space="preserve">. </w:t>
      </w:r>
    </w:p>
    <w:p w14:paraId="40A64B3B" w14:textId="77777777" w:rsidR="00EF2DF3" w:rsidRPr="0068386A" w:rsidRDefault="00EF2DF3" w:rsidP="00036C62">
      <w:pPr>
        <w:autoSpaceDE w:val="0"/>
        <w:autoSpaceDN w:val="0"/>
        <w:adjustRightInd w:val="0"/>
        <w:spacing w:line="360" w:lineRule="auto"/>
        <w:jc w:val="left"/>
        <w:rPr>
          <w:rFonts w:ascii="TimesNewRomanMTStd" w:hAnsi="TimesNewRomanMTStd" w:cs="TimesNewRomanMTStd"/>
          <w:color w:val="000000"/>
          <w:szCs w:val="24"/>
          <w:lang w:val="en-US" w:bidi="as-IN"/>
        </w:rPr>
      </w:pPr>
    </w:p>
    <w:p w14:paraId="46A0E7A8" w14:textId="3C770E25" w:rsidR="00EF2DF3" w:rsidRDefault="00AF1432" w:rsidP="00036C62">
      <w:pPr>
        <w:autoSpaceDE w:val="0"/>
        <w:autoSpaceDN w:val="0"/>
        <w:adjustRightInd w:val="0"/>
        <w:spacing w:line="360" w:lineRule="auto"/>
        <w:jc w:val="left"/>
        <w:rPr>
          <w:szCs w:val="24"/>
          <w:shd w:val="clear" w:color="auto" w:fill="FFFFFF"/>
          <w:lang w:val="en-US"/>
        </w:rPr>
      </w:pPr>
      <w:r w:rsidRPr="0068386A">
        <w:rPr>
          <w:rFonts w:ascii="TimesNewRomanMTStd" w:hAnsi="TimesNewRomanMTStd" w:cs="TimesNewRomanMTStd"/>
          <w:color w:val="000000"/>
          <w:szCs w:val="24"/>
          <w:lang w:val="en-US" w:bidi="as-IN"/>
        </w:rPr>
        <w:t xml:space="preserve">We have recently developed a universal protein extraction and fractionation method that can be applied to a wide variety of plant species </w:t>
      </w:r>
      <w:r w:rsidRPr="00D45A05">
        <w:rPr>
          <w:rFonts w:ascii="TimesNewRomanMTStd" w:hAnsi="TimesNewRomanMTStd" w:cs="TimesNewRomanMTStd"/>
          <w:color w:val="000000"/>
          <w:szCs w:val="24"/>
          <w:lang w:val="en-US" w:bidi="as-IN"/>
        </w:rPr>
        <w:t xml:space="preserve">and organs to </w:t>
      </w:r>
      <w:r w:rsidR="00AA2BD9" w:rsidRPr="00D45A05">
        <w:rPr>
          <w:rFonts w:ascii="TimesNewRomanMTStd" w:hAnsi="TimesNewRomanMTStd" w:cs="TimesNewRomanMTStd"/>
          <w:color w:val="000000"/>
          <w:szCs w:val="24"/>
          <w:lang w:val="en-US" w:bidi="as-IN"/>
        </w:rPr>
        <w:t xml:space="preserve">obtain extracts for </w:t>
      </w:r>
      <w:r w:rsidR="00393CFC" w:rsidRPr="00D45A05">
        <w:rPr>
          <w:rFonts w:ascii="TimesNewRomanMTStd" w:hAnsi="TimesNewRomanMTStd" w:cs="TimesNewRomanMTStd"/>
          <w:color w:val="000000"/>
          <w:szCs w:val="24"/>
          <w:lang w:val="en-US" w:bidi="as-IN"/>
        </w:rPr>
        <w:t xml:space="preserve">determining </w:t>
      </w:r>
      <w:r w:rsidRPr="00D45A05">
        <w:rPr>
          <w:rFonts w:ascii="TimesNewRomanMTStd" w:hAnsi="TimesNewRomanMTStd" w:cs="TimesNewRomanMTStd"/>
          <w:color w:val="000000"/>
          <w:szCs w:val="24"/>
          <w:lang w:val="en-US" w:bidi="as-IN"/>
        </w:rPr>
        <w:t xml:space="preserve">activities for </w:t>
      </w:r>
      <w:r w:rsidR="006E60B3" w:rsidRPr="00D45A05">
        <w:rPr>
          <w:rFonts w:ascii="TimesNewRomanMTStd" w:hAnsi="TimesNewRomanMTStd" w:cs="TimesNewRomanMTStd"/>
          <w:color w:val="000000"/>
          <w:szCs w:val="24"/>
          <w:lang w:val="en-US" w:bidi="as-IN"/>
        </w:rPr>
        <w:t>key</w:t>
      </w:r>
      <w:r w:rsidRPr="00B84F7F">
        <w:rPr>
          <w:rFonts w:ascii="TimesNewRomanMTStd" w:hAnsi="TimesNewRomanMTStd" w:cs="TimesNewRomanMTStd"/>
          <w:color w:val="000000"/>
          <w:szCs w:val="24"/>
          <w:lang w:val="en-US" w:bidi="as-IN"/>
        </w:rPr>
        <w:t xml:space="preserve"> enzymes involved in carbohydrate metabolism. The</w:t>
      </w:r>
      <w:r w:rsidR="00BC3C49" w:rsidRPr="00B84F7F">
        <w:rPr>
          <w:rFonts w:ascii="TimesNewRomanMTStd" w:hAnsi="TimesNewRomanMTStd" w:cs="TimesNewRomanMTStd"/>
          <w:color w:val="000000"/>
          <w:szCs w:val="24"/>
          <w:lang w:val="en-US" w:bidi="as-IN"/>
        </w:rPr>
        <w:t>se</w:t>
      </w:r>
      <w:r w:rsidRPr="00B84F7F">
        <w:rPr>
          <w:rFonts w:ascii="TimesNewRomanMTStd" w:hAnsi="TimesNewRomanMTStd" w:cs="TimesNewRomanMTStd"/>
          <w:color w:val="000000"/>
          <w:szCs w:val="24"/>
          <w:lang w:val="en-US" w:bidi="as-IN"/>
        </w:rPr>
        <w:t xml:space="preserve"> published </w:t>
      </w:r>
      <w:r w:rsidR="00AA2BD9" w:rsidRPr="00B84F7F">
        <w:rPr>
          <w:szCs w:val="24"/>
          <w:lang w:val="en-US"/>
        </w:rPr>
        <w:t>semi-high-</w:t>
      </w:r>
      <w:r w:rsidR="00BC3C49" w:rsidRPr="00B84F7F">
        <w:rPr>
          <w:szCs w:val="24"/>
          <w:lang w:val="en-US"/>
        </w:rPr>
        <w:t xml:space="preserve">throughput </w:t>
      </w:r>
      <w:r w:rsidRPr="00B84F7F">
        <w:rPr>
          <w:rFonts w:ascii="TimesNewRomanMTStd" w:hAnsi="TimesNewRomanMTStd" w:cs="TimesNewRomanMTStd"/>
          <w:color w:val="000000"/>
          <w:szCs w:val="24"/>
          <w:lang w:val="en-US" w:bidi="as-IN"/>
        </w:rPr>
        <w:t xml:space="preserve">spectrophotometric assays for </w:t>
      </w:r>
      <w:r w:rsidR="00EF2DF3" w:rsidRPr="00B84F7F">
        <w:rPr>
          <w:szCs w:val="24"/>
          <w:lang w:val="en-US"/>
        </w:rPr>
        <w:t xml:space="preserve">determination of primary carbohydrate metabolism enzymes from a single </w:t>
      </w:r>
      <w:r w:rsidR="003A1DCC" w:rsidRPr="0068386A">
        <w:rPr>
          <w:szCs w:val="24"/>
          <w:lang w:val="en-US"/>
        </w:rPr>
        <w:t>extraction</w:t>
      </w:r>
      <w:r w:rsidR="003A1DCC" w:rsidRPr="0068386A">
        <w:rPr>
          <w:szCs w:val="24"/>
          <w:vertAlign w:val="superscript"/>
          <w:lang w:val="en-US"/>
        </w:rPr>
        <w:t>13</w:t>
      </w:r>
      <w:r w:rsidR="003A1DCC" w:rsidRPr="0068386A">
        <w:rPr>
          <w:szCs w:val="24"/>
          <w:lang w:val="en-US"/>
        </w:rPr>
        <w:t xml:space="preserve"> </w:t>
      </w:r>
      <w:r w:rsidR="00EF2DF3" w:rsidRPr="0068386A">
        <w:rPr>
          <w:rFonts w:ascii="TimesNewRomanMTStd" w:hAnsi="TimesNewRomanMTStd" w:cs="TimesNewRomanMTStd"/>
          <w:color w:val="000000"/>
          <w:szCs w:val="24"/>
          <w:lang w:val="en-US" w:bidi="as-IN"/>
        </w:rPr>
        <w:t xml:space="preserve">failed when applied </w:t>
      </w:r>
      <w:r w:rsidR="00BC3C49" w:rsidRPr="0068386A">
        <w:rPr>
          <w:rFonts w:ascii="TimesNewRomanMTStd" w:hAnsi="TimesNewRomanMTStd" w:cs="TimesNewRomanMTStd"/>
          <w:color w:val="000000"/>
          <w:szCs w:val="24"/>
          <w:lang w:val="en-US" w:bidi="as-IN"/>
        </w:rPr>
        <w:t xml:space="preserve">to </w:t>
      </w:r>
      <w:r w:rsidRPr="0068386A">
        <w:rPr>
          <w:rFonts w:ascii="TimesNewRomanMTStd" w:hAnsi="TimesNewRomanMTStd" w:cs="TimesNewRomanMTStd"/>
          <w:color w:val="000000"/>
          <w:szCs w:val="24"/>
          <w:lang w:val="en-US" w:bidi="as-IN"/>
        </w:rPr>
        <w:t xml:space="preserve">grapevine </w:t>
      </w:r>
      <w:r w:rsidR="009F38EC" w:rsidRPr="0068386A">
        <w:rPr>
          <w:rFonts w:ascii="TimesNewRomanMTStd" w:hAnsi="TimesNewRomanMTStd" w:cs="TimesNewRomanMTStd"/>
          <w:color w:val="000000"/>
          <w:szCs w:val="24"/>
          <w:lang w:val="en-US" w:bidi="as-IN"/>
        </w:rPr>
        <w:t>leaves</w:t>
      </w:r>
      <w:r w:rsidR="00BC3C49" w:rsidRPr="0068386A">
        <w:rPr>
          <w:rFonts w:ascii="TimesNewRomanMTStd" w:hAnsi="TimesNewRomanMTStd" w:cs="TimesNewRomanMTStd"/>
          <w:color w:val="000000"/>
          <w:szCs w:val="24"/>
          <w:lang w:val="en-US" w:bidi="as-IN"/>
        </w:rPr>
        <w:t>,</w:t>
      </w:r>
      <w:r w:rsidR="009F38EC" w:rsidRPr="0068386A">
        <w:rPr>
          <w:rFonts w:ascii="TimesNewRomanMTStd" w:hAnsi="TimesNewRomanMTStd" w:cs="TimesNewRomanMTStd"/>
          <w:color w:val="000000"/>
          <w:szCs w:val="24"/>
          <w:lang w:val="en-US" w:bidi="as-IN"/>
        </w:rPr>
        <w:t xml:space="preserve"> </w:t>
      </w:r>
      <w:r w:rsidR="00EF2DF3" w:rsidRPr="00B84F7F">
        <w:rPr>
          <w:rFonts w:ascii="TimesNewRomanMTStd" w:hAnsi="TimesNewRomanMTStd" w:cs="TimesNewRomanMTStd"/>
          <w:color w:val="000000"/>
          <w:szCs w:val="24"/>
          <w:lang w:val="en-US" w:bidi="as-IN"/>
        </w:rPr>
        <w:t xml:space="preserve">probably </w:t>
      </w:r>
      <w:r w:rsidRPr="00B84F7F">
        <w:rPr>
          <w:rFonts w:ascii="TimesNewRomanMTStd" w:hAnsi="TimesNewRomanMTStd" w:cs="TimesNewRomanMTStd"/>
          <w:color w:val="000000"/>
          <w:szCs w:val="24"/>
          <w:lang w:val="en-US" w:bidi="as-IN"/>
        </w:rPr>
        <w:t xml:space="preserve">due to interfering substances in the </w:t>
      </w:r>
      <w:r w:rsidR="00EF2DF3" w:rsidRPr="00B84F7F">
        <w:rPr>
          <w:rFonts w:ascii="TimesNewRomanMTStd" w:hAnsi="TimesNewRomanMTStd" w:cs="TimesNewRomanMTStd"/>
          <w:color w:val="000000"/>
          <w:szCs w:val="24"/>
          <w:lang w:val="en-US" w:bidi="as-IN"/>
        </w:rPr>
        <w:t>extracts</w:t>
      </w:r>
      <w:r w:rsidRPr="00B84F7F">
        <w:rPr>
          <w:rFonts w:ascii="TimesNewRomanMTStd" w:hAnsi="TimesNewRomanMTStd" w:cs="TimesNewRomanMTStd"/>
          <w:color w:val="000000"/>
          <w:szCs w:val="24"/>
          <w:lang w:val="en-US" w:bidi="as-IN"/>
        </w:rPr>
        <w:t xml:space="preserve">. In the present work we have adapted our general assays for application in </w:t>
      </w:r>
      <w:r w:rsidR="00EF2DF3" w:rsidRPr="00B84F7F">
        <w:rPr>
          <w:rFonts w:ascii="TimesNewRomanMTStd" w:hAnsi="TimesNewRomanMTStd" w:cs="TimesNewRomanMTStd"/>
          <w:color w:val="000000"/>
          <w:szCs w:val="24"/>
          <w:lang w:val="en-US" w:bidi="as-IN"/>
        </w:rPr>
        <w:t xml:space="preserve">uninfected </w:t>
      </w:r>
      <w:r w:rsidRPr="00B84F7F">
        <w:rPr>
          <w:rFonts w:ascii="TimesNewRomanMTStd" w:hAnsi="TimesNewRomanMTStd" w:cs="TimesNewRomanMTStd"/>
          <w:color w:val="000000"/>
          <w:szCs w:val="24"/>
          <w:lang w:val="en-US" w:bidi="as-IN"/>
        </w:rPr>
        <w:t>grapevine samples</w:t>
      </w:r>
      <w:r w:rsidR="00EF2DF3" w:rsidRPr="00B84F7F">
        <w:rPr>
          <w:rFonts w:ascii="TimesNewRomanMTStd" w:hAnsi="TimesNewRomanMTStd" w:cs="TimesNewRomanMTStd"/>
          <w:color w:val="000000"/>
          <w:szCs w:val="24"/>
          <w:lang w:val="en-US" w:bidi="as-IN"/>
        </w:rPr>
        <w:t xml:space="preserve"> and those infected with the most widespread grapevine phytoplasma in Europe</w:t>
      </w:r>
      <w:r w:rsidR="00275D52" w:rsidRPr="00B84F7F">
        <w:rPr>
          <w:rFonts w:ascii="TimesNewRomanMTStd" w:hAnsi="TimesNewRomanMTStd" w:cs="TimesNewRomanMTStd"/>
          <w:color w:val="000000"/>
          <w:szCs w:val="24"/>
          <w:lang w:val="en-US" w:bidi="as-IN"/>
        </w:rPr>
        <w:t>,</w:t>
      </w:r>
      <w:r w:rsidR="00EF2DF3" w:rsidRPr="00B84F7F">
        <w:rPr>
          <w:rFonts w:ascii="TimesNewRomanMTStd" w:hAnsi="TimesNewRomanMTStd" w:cs="TimesNewRomanMTStd"/>
          <w:color w:val="000000"/>
          <w:szCs w:val="24"/>
          <w:lang w:val="en-US" w:bidi="as-IN"/>
        </w:rPr>
        <w:t xml:space="preserve"> ‘</w:t>
      </w:r>
      <w:proofErr w:type="spellStart"/>
      <w:r w:rsidR="00EF2DF3" w:rsidRPr="00B84F7F">
        <w:rPr>
          <w:rFonts w:ascii="TimesNewRomanMTStd" w:hAnsi="TimesNewRomanMTStd" w:cs="TimesNewRomanMTStd"/>
          <w:i/>
          <w:iCs/>
          <w:color w:val="000000"/>
          <w:szCs w:val="24"/>
          <w:lang w:val="en-US" w:bidi="as-IN"/>
        </w:rPr>
        <w:t>Candidatus</w:t>
      </w:r>
      <w:proofErr w:type="spellEnd"/>
      <w:r w:rsidR="00EF2DF3" w:rsidRPr="00B84F7F">
        <w:rPr>
          <w:rFonts w:ascii="TimesNewRomanMTStd" w:hAnsi="TimesNewRomanMTStd" w:cs="TimesNewRomanMTStd"/>
          <w:color w:val="000000"/>
          <w:szCs w:val="24"/>
          <w:lang w:val="en-US" w:bidi="as-IN"/>
        </w:rPr>
        <w:t xml:space="preserve"> Phytoplasma solani’</w:t>
      </w:r>
      <w:r w:rsidR="00AA2BD9" w:rsidRPr="00B84F7F">
        <w:rPr>
          <w:rFonts w:ascii="TimesNewRomanMTStd" w:hAnsi="TimesNewRomanMTStd" w:cs="TimesNewRomanMTStd"/>
          <w:color w:val="000000"/>
          <w:szCs w:val="24"/>
          <w:lang w:val="en-US" w:bidi="as-IN"/>
        </w:rPr>
        <w:t>.</w:t>
      </w:r>
      <w:r w:rsidR="00585639" w:rsidRPr="0068386A">
        <w:rPr>
          <w:rFonts w:ascii="TimesNewRomanMTStd" w:hAnsi="TimesNewRomanMTStd" w:cs="TimesNewRomanMTStd"/>
          <w:color w:val="000000"/>
          <w:szCs w:val="24"/>
          <w:vertAlign w:val="superscript"/>
          <w:lang w:val="en-US" w:bidi="as-IN"/>
        </w:rPr>
        <w:t>14</w:t>
      </w:r>
      <w:r w:rsidR="00585639" w:rsidRPr="0068386A">
        <w:rPr>
          <w:szCs w:val="24"/>
          <w:shd w:val="clear" w:color="auto" w:fill="FFFFFF"/>
          <w:lang w:val="en-US"/>
        </w:rPr>
        <w:t xml:space="preserve"> </w:t>
      </w:r>
    </w:p>
    <w:p w14:paraId="3E667C54" w14:textId="39F70955" w:rsidR="005C5385" w:rsidRDefault="005C5385" w:rsidP="00036C62">
      <w:pPr>
        <w:autoSpaceDE w:val="0"/>
        <w:autoSpaceDN w:val="0"/>
        <w:adjustRightInd w:val="0"/>
        <w:spacing w:line="360" w:lineRule="auto"/>
        <w:jc w:val="left"/>
        <w:rPr>
          <w:szCs w:val="24"/>
          <w:shd w:val="clear" w:color="auto" w:fill="FFFFFF"/>
          <w:lang w:val="en-US"/>
        </w:rPr>
      </w:pPr>
    </w:p>
    <w:p w14:paraId="552DDB0B" w14:textId="01BC13D1" w:rsidR="005C5385" w:rsidRDefault="005C5385" w:rsidP="00036C62">
      <w:pPr>
        <w:autoSpaceDE w:val="0"/>
        <w:autoSpaceDN w:val="0"/>
        <w:adjustRightInd w:val="0"/>
        <w:spacing w:line="360" w:lineRule="auto"/>
        <w:jc w:val="left"/>
        <w:rPr>
          <w:szCs w:val="24"/>
          <w:shd w:val="clear" w:color="auto" w:fill="FFFFFF"/>
          <w:lang w:val="en-US"/>
        </w:rPr>
      </w:pPr>
    </w:p>
    <w:p w14:paraId="2750ED3A" w14:textId="77777777" w:rsidR="005C5385" w:rsidRPr="0068386A" w:rsidRDefault="005C5385" w:rsidP="00036C62">
      <w:pPr>
        <w:autoSpaceDE w:val="0"/>
        <w:autoSpaceDN w:val="0"/>
        <w:adjustRightInd w:val="0"/>
        <w:spacing w:line="360" w:lineRule="auto"/>
        <w:jc w:val="left"/>
        <w:rPr>
          <w:rFonts w:ascii="TimesNewRomanMTStd" w:hAnsi="TimesNewRomanMTStd" w:cs="TimesNewRomanMTStd"/>
          <w:color w:val="000000"/>
          <w:szCs w:val="24"/>
          <w:lang w:val="en-US" w:bidi="as-IN"/>
        </w:rPr>
      </w:pPr>
    </w:p>
    <w:p w14:paraId="25E3EDFA" w14:textId="77777777" w:rsidR="00EF2DF3" w:rsidRPr="00D45A05" w:rsidRDefault="00EF2DF3" w:rsidP="00036C62">
      <w:pPr>
        <w:autoSpaceDE w:val="0"/>
        <w:autoSpaceDN w:val="0"/>
        <w:adjustRightInd w:val="0"/>
        <w:spacing w:line="360" w:lineRule="auto"/>
        <w:jc w:val="left"/>
        <w:rPr>
          <w:rFonts w:ascii="TimesNewRomanMTStd" w:hAnsi="TimesNewRomanMTStd" w:cs="TimesNewRomanMTStd"/>
          <w:color w:val="000000"/>
          <w:szCs w:val="24"/>
          <w:lang w:val="en-US" w:bidi="as-IN"/>
        </w:rPr>
      </w:pPr>
    </w:p>
    <w:p w14:paraId="342D5069" w14:textId="77777777" w:rsidR="00B018E2" w:rsidRPr="00D45A05" w:rsidRDefault="001F054F" w:rsidP="00036C62">
      <w:pPr>
        <w:pStyle w:val="ListParagraph"/>
        <w:numPr>
          <w:ilvl w:val="0"/>
          <w:numId w:val="2"/>
        </w:numPr>
        <w:autoSpaceDE w:val="0"/>
        <w:autoSpaceDN w:val="0"/>
        <w:adjustRightInd w:val="0"/>
        <w:spacing w:line="360" w:lineRule="auto"/>
        <w:jc w:val="center"/>
        <w:rPr>
          <w:rFonts w:ascii="TimesNewRomanMTStd" w:hAnsi="TimesNewRomanMTStd" w:cs="TimesNewRomanMTStd"/>
          <w:b/>
          <w:bCs/>
          <w:color w:val="000000"/>
          <w:szCs w:val="24"/>
          <w:lang w:val="en-US" w:bidi="as-IN"/>
        </w:rPr>
      </w:pPr>
      <w:r w:rsidRPr="00D45A05">
        <w:rPr>
          <w:rFonts w:ascii="TimesNewRomanMTStd" w:hAnsi="TimesNewRomanMTStd" w:cs="TimesNewRomanMTStd"/>
          <w:b/>
          <w:bCs/>
          <w:color w:val="000000"/>
          <w:szCs w:val="24"/>
          <w:lang w:val="en-US" w:bidi="as-IN"/>
        </w:rPr>
        <w:lastRenderedPageBreak/>
        <w:t>Experimental</w:t>
      </w:r>
    </w:p>
    <w:p w14:paraId="497295A6" w14:textId="77777777" w:rsidR="001F054F" w:rsidRPr="00D45A05" w:rsidRDefault="001F054F" w:rsidP="00036C62">
      <w:pPr>
        <w:autoSpaceDE w:val="0"/>
        <w:autoSpaceDN w:val="0"/>
        <w:adjustRightInd w:val="0"/>
        <w:spacing w:line="360" w:lineRule="auto"/>
        <w:rPr>
          <w:rFonts w:ascii="TimesNewRomanMTStd" w:hAnsi="TimesNewRomanMTStd" w:cs="TimesNewRomanMTStd"/>
          <w:b/>
          <w:bCs/>
          <w:color w:val="000000"/>
          <w:szCs w:val="24"/>
          <w:lang w:val="en-US" w:bidi="as-IN"/>
        </w:rPr>
      </w:pPr>
    </w:p>
    <w:p w14:paraId="4BE3E269" w14:textId="77777777" w:rsidR="00036C62" w:rsidRPr="0068386A" w:rsidRDefault="00036C62" w:rsidP="00036C62">
      <w:pPr>
        <w:spacing w:line="360" w:lineRule="auto"/>
        <w:rPr>
          <w:lang w:val="en-US"/>
        </w:rPr>
      </w:pPr>
      <w:r w:rsidRPr="00B84F7F">
        <w:rPr>
          <w:lang w:val="en-US"/>
        </w:rPr>
        <w:t>Whole asymptomatic grapevine leaves and those with symptoms of infection with ‘</w:t>
      </w:r>
      <w:r w:rsidRPr="00B84F7F">
        <w:rPr>
          <w:i/>
          <w:iCs/>
          <w:lang w:val="en-US"/>
        </w:rPr>
        <w:t>C</w:t>
      </w:r>
      <w:r w:rsidR="000755BA" w:rsidRPr="00B84F7F">
        <w:rPr>
          <w:i/>
          <w:iCs/>
          <w:lang w:val="en-US"/>
        </w:rPr>
        <w:t>a</w:t>
      </w:r>
      <w:r w:rsidRPr="00B84F7F">
        <w:rPr>
          <w:i/>
          <w:iCs/>
          <w:lang w:val="en-US"/>
        </w:rPr>
        <w:t>.</w:t>
      </w:r>
      <w:r w:rsidRPr="00B84F7F">
        <w:rPr>
          <w:lang w:val="en-US"/>
        </w:rPr>
        <w:t xml:space="preserve"> P. </w:t>
      </w:r>
      <w:proofErr w:type="spellStart"/>
      <w:r w:rsidRPr="00B84F7F">
        <w:rPr>
          <w:lang w:val="en-US"/>
        </w:rPr>
        <w:t>solani</w:t>
      </w:r>
      <w:proofErr w:type="spellEnd"/>
      <w:r w:rsidRPr="00B84F7F">
        <w:rPr>
          <w:lang w:val="en-US"/>
        </w:rPr>
        <w:t>’ were sampled in a production vineyard of grapevine (</w:t>
      </w:r>
      <w:proofErr w:type="spellStart"/>
      <w:r w:rsidRPr="00B84F7F">
        <w:rPr>
          <w:i/>
          <w:lang w:val="en-US"/>
        </w:rPr>
        <w:t>Vitis</w:t>
      </w:r>
      <w:proofErr w:type="spellEnd"/>
      <w:r w:rsidRPr="00B84F7F">
        <w:rPr>
          <w:i/>
          <w:lang w:val="en-US"/>
        </w:rPr>
        <w:t xml:space="preserve"> </w:t>
      </w:r>
      <w:proofErr w:type="spellStart"/>
      <w:r w:rsidRPr="00B84F7F">
        <w:rPr>
          <w:i/>
          <w:lang w:val="en-US"/>
        </w:rPr>
        <w:t>vinifera</w:t>
      </w:r>
      <w:proofErr w:type="spellEnd"/>
      <w:r w:rsidRPr="00B84F7F">
        <w:rPr>
          <w:lang w:val="en-US"/>
        </w:rPr>
        <w:t xml:space="preserve"> L.) cv. ‘Chardonnay’ in the south-western part of Slovenia (45</w:t>
      </w:r>
      <w:r w:rsidRPr="0068386A">
        <w:rPr>
          <w:lang w:val="en-US"/>
        </w:rPr>
        <w:sym w:font="Symbol" w:char="F0B0"/>
      </w:r>
      <w:r w:rsidRPr="0068386A">
        <w:rPr>
          <w:lang w:val="en-US"/>
        </w:rPr>
        <w:t>58</w:t>
      </w:r>
      <w:r w:rsidRPr="0068386A">
        <w:rPr>
          <w:lang w:val="en-US"/>
        </w:rPr>
        <w:sym w:font="Symbol" w:char="F0A2"/>
      </w:r>
      <w:r w:rsidRPr="0068386A">
        <w:rPr>
          <w:lang w:val="en-US"/>
        </w:rPr>
        <w:t xml:space="preserve"> N, 13</w:t>
      </w:r>
      <w:r w:rsidRPr="0068386A">
        <w:rPr>
          <w:lang w:val="en-US"/>
        </w:rPr>
        <w:sym w:font="Symbol" w:char="F0B0"/>
      </w:r>
      <w:r w:rsidRPr="0068386A">
        <w:rPr>
          <w:lang w:val="en-US"/>
        </w:rPr>
        <w:t>32</w:t>
      </w:r>
      <w:r w:rsidRPr="0068386A">
        <w:rPr>
          <w:lang w:val="en-US"/>
        </w:rPr>
        <w:sym w:font="Symbol" w:char="F0A2"/>
      </w:r>
      <w:r w:rsidRPr="0068386A">
        <w:rPr>
          <w:lang w:val="en-US"/>
        </w:rPr>
        <w:t xml:space="preserve"> E</w:t>
      </w:r>
      <w:r w:rsidR="00E50856" w:rsidRPr="0068386A">
        <w:rPr>
          <w:lang w:val="en-US"/>
        </w:rPr>
        <w:t>)</w:t>
      </w:r>
      <w:r w:rsidRPr="0068386A">
        <w:rPr>
          <w:lang w:val="en-US"/>
        </w:rPr>
        <w:t xml:space="preserve">. </w:t>
      </w:r>
      <w:r w:rsidRPr="00B84F7F">
        <w:rPr>
          <w:bCs/>
          <w:szCs w:val="24"/>
          <w:lang w:val="en-US"/>
        </w:rPr>
        <w:t xml:space="preserve">Each leaf was tested for </w:t>
      </w:r>
      <w:r w:rsidRPr="0068386A">
        <w:rPr>
          <w:lang w:val="en-US"/>
        </w:rPr>
        <w:t>‘</w:t>
      </w:r>
      <w:r w:rsidRPr="0068386A">
        <w:rPr>
          <w:i/>
          <w:iCs/>
          <w:lang w:val="en-US"/>
        </w:rPr>
        <w:t>C</w:t>
      </w:r>
      <w:r w:rsidR="00B80E6D" w:rsidRPr="0068386A">
        <w:rPr>
          <w:i/>
          <w:iCs/>
          <w:lang w:val="en-US"/>
        </w:rPr>
        <w:t>a</w:t>
      </w:r>
      <w:r w:rsidRPr="0068386A">
        <w:rPr>
          <w:i/>
          <w:iCs/>
          <w:lang w:val="en-US"/>
        </w:rPr>
        <w:t>.</w:t>
      </w:r>
      <w:r w:rsidRPr="0068386A">
        <w:rPr>
          <w:lang w:val="en-US"/>
        </w:rPr>
        <w:t xml:space="preserve"> P. </w:t>
      </w:r>
      <w:proofErr w:type="spellStart"/>
      <w:r w:rsidRPr="0068386A">
        <w:rPr>
          <w:lang w:val="en-US"/>
        </w:rPr>
        <w:t>solani</w:t>
      </w:r>
      <w:proofErr w:type="spellEnd"/>
      <w:r w:rsidRPr="0068386A">
        <w:rPr>
          <w:lang w:val="en-US"/>
        </w:rPr>
        <w:t>’</w:t>
      </w:r>
      <w:r w:rsidR="00E50856" w:rsidRPr="0068386A">
        <w:rPr>
          <w:lang w:val="en-US"/>
        </w:rPr>
        <w:t xml:space="preserve"> presence </w:t>
      </w:r>
      <w:r w:rsidRPr="00B84F7F">
        <w:rPr>
          <w:bCs/>
          <w:szCs w:val="24"/>
          <w:lang w:val="en-US"/>
        </w:rPr>
        <w:t xml:space="preserve">according to the detection system developed by </w:t>
      </w:r>
      <w:r w:rsidR="006E60B3" w:rsidRPr="00B84F7F">
        <w:rPr>
          <w:bCs/>
          <w:szCs w:val="24"/>
          <w:lang w:val="en-US"/>
        </w:rPr>
        <w:t>Hren et al.</w:t>
      </w:r>
      <w:r w:rsidR="00585639" w:rsidRPr="00B84F7F">
        <w:rPr>
          <w:bCs/>
          <w:szCs w:val="24"/>
          <w:vertAlign w:val="superscript"/>
          <w:lang w:val="en-US"/>
        </w:rPr>
        <w:t>15</w:t>
      </w:r>
      <w:r w:rsidR="00585639" w:rsidRPr="00B84F7F">
        <w:rPr>
          <w:bCs/>
          <w:szCs w:val="24"/>
          <w:lang w:val="en-US"/>
        </w:rPr>
        <w:t xml:space="preserve"> </w:t>
      </w:r>
      <w:r w:rsidR="00585639" w:rsidRPr="0068386A">
        <w:rPr>
          <w:lang w:val="en-US"/>
        </w:rPr>
        <w:t xml:space="preserve"> </w:t>
      </w:r>
    </w:p>
    <w:p w14:paraId="0071BF93" w14:textId="77777777" w:rsidR="00036C62" w:rsidRPr="0068386A" w:rsidRDefault="00036C62" w:rsidP="00036C62">
      <w:pPr>
        <w:spacing w:line="360" w:lineRule="auto"/>
        <w:rPr>
          <w:lang w:val="en-US"/>
        </w:rPr>
      </w:pPr>
    </w:p>
    <w:p w14:paraId="26CF0D52" w14:textId="77777777" w:rsidR="00506D07" w:rsidRPr="00B84F7F" w:rsidRDefault="00574FEE" w:rsidP="009F59CA">
      <w:pPr>
        <w:autoSpaceDE w:val="0"/>
        <w:autoSpaceDN w:val="0"/>
        <w:adjustRightInd w:val="0"/>
        <w:spacing w:line="360" w:lineRule="auto"/>
        <w:rPr>
          <w:lang w:val="en-US"/>
        </w:rPr>
      </w:pPr>
      <w:r w:rsidRPr="0068386A">
        <w:rPr>
          <w:lang w:val="en-US"/>
        </w:rPr>
        <w:t>Protocols were established</w:t>
      </w:r>
      <w:r w:rsidR="0046462E" w:rsidRPr="0068386A">
        <w:rPr>
          <w:lang w:val="en-US"/>
        </w:rPr>
        <w:t xml:space="preserve"> for measuring the enzyme activities of </w:t>
      </w:r>
      <w:r w:rsidR="0046462E" w:rsidRPr="0068386A">
        <w:rPr>
          <w:rFonts w:eastAsia="Times New Roman"/>
          <w:bCs/>
          <w:kern w:val="36"/>
          <w:lang w:val="en-US" w:eastAsia="sl-SI"/>
        </w:rPr>
        <w:t xml:space="preserve">ADP-glucose </w:t>
      </w:r>
      <w:proofErr w:type="spellStart"/>
      <w:r w:rsidR="0046462E" w:rsidRPr="0068386A">
        <w:rPr>
          <w:rFonts w:eastAsia="Times New Roman"/>
          <w:bCs/>
          <w:kern w:val="36"/>
          <w:lang w:val="en-US" w:eastAsia="sl-SI"/>
        </w:rPr>
        <w:t>pyrophosphorylase</w:t>
      </w:r>
      <w:proofErr w:type="spellEnd"/>
      <w:r w:rsidR="0046462E" w:rsidRPr="0068386A">
        <w:rPr>
          <w:rFonts w:eastAsia="Times New Roman"/>
          <w:bCs/>
          <w:kern w:val="36"/>
          <w:lang w:val="en-US" w:eastAsia="sl-SI"/>
        </w:rPr>
        <w:t xml:space="preserve"> (</w:t>
      </w:r>
      <w:proofErr w:type="spellStart"/>
      <w:r w:rsidR="0046462E" w:rsidRPr="0068386A">
        <w:rPr>
          <w:rFonts w:eastAsia="Times New Roman"/>
          <w:bCs/>
          <w:kern w:val="36"/>
          <w:lang w:val="en-US" w:eastAsia="sl-SI"/>
        </w:rPr>
        <w:t>AGPase</w:t>
      </w:r>
      <w:proofErr w:type="spellEnd"/>
      <w:r w:rsidR="0046462E" w:rsidRPr="0068386A">
        <w:rPr>
          <w:rFonts w:eastAsia="Times New Roman"/>
          <w:bCs/>
          <w:kern w:val="36"/>
          <w:lang w:val="en-US" w:eastAsia="sl-SI"/>
        </w:rPr>
        <w:t xml:space="preserve">), </w:t>
      </w:r>
      <w:r w:rsidR="0046462E" w:rsidRPr="0068386A">
        <w:rPr>
          <w:rStyle w:val="hps"/>
          <w:szCs w:val="24"/>
          <w:lang w:val="en-US"/>
        </w:rPr>
        <w:t xml:space="preserve">which is a rate-limiting </w:t>
      </w:r>
      <w:r w:rsidR="0046462E" w:rsidRPr="0068386A">
        <w:rPr>
          <w:lang w:val="en-US"/>
        </w:rPr>
        <w:t xml:space="preserve">enzyme </w:t>
      </w:r>
      <w:r w:rsidR="0046462E" w:rsidRPr="0068386A">
        <w:rPr>
          <w:rStyle w:val="hps"/>
          <w:szCs w:val="24"/>
          <w:lang w:val="en-US"/>
        </w:rPr>
        <w:t xml:space="preserve">in starch </w:t>
      </w:r>
      <w:r w:rsidR="0046462E" w:rsidRPr="00B84F7F">
        <w:rPr>
          <w:rStyle w:val="hps"/>
          <w:szCs w:val="24"/>
          <w:lang w:val="en-US"/>
        </w:rPr>
        <w:t>biosynthesis</w:t>
      </w:r>
      <w:r w:rsidR="009643E6" w:rsidRPr="00B84F7F">
        <w:rPr>
          <w:rStyle w:val="hps"/>
          <w:szCs w:val="24"/>
          <w:lang w:val="en-US"/>
        </w:rPr>
        <w:t>;</w:t>
      </w:r>
      <w:r w:rsidR="00585639" w:rsidRPr="0068386A">
        <w:rPr>
          <w:vertAlign w:val="superscript"/>
          <w:lang w:val="en-US" w:eastAsia="sl-SI"/>
        </w:rPr>
        <w:t>16</w:t>
      </w:r>
      <w:r w:rsidR="00585639" w:rsidRPr="0068386A">
        <w:rPr>
          <w:rFonts w:eastAsia="Times New Roman"/>
          <w:bCs/>
          <w:kern w:val="36"/>
          <w:lang w:val="en-US" w:eastAsia="sl-SI"/>
        </w:rPr>
        <w:t xml:space="preserve"> </w:t>
      </w:r>
      <w:r w:rsidR="0046462E" w:rsidRPr="0068386A">
        <w:rPr>
          <w:rFonts w:eastAsia="Times New Roman"/>
          <w:bCs/>
          <w:kern w:val="36"/>
          <w:lang w:val="en-US" w:eastAsia="sl-SI"/>
        </w:rPr>
        <w:t>sucrose synthase (</w:t>
      </w:r>
      <w:proofErr w:type="spellStart"/>
      <w:r w:rsidR="0046462E" w:rsidRPr="0068386A">
        <w:rPr>
          <w:rFonts w:eastAsia="Times New Roman"/>
          <w:bCs/>
          <w:kern w:val="36"/>
          <w:lang w:val="en-US" w:eastAsia="sl-SI"/>
        </w:rPr>
        <w:t>SuSy</w:t>
      </w:r>
      <w:proofErr w:type="spellEnd"/>
      <w:r w:rsidR="0046462E" w:rsidRPr="0068386A">
        <w:rPr>
          <w:rFonts w:eastAsia="Times New Roman"/>
          <w:bCs/>
          <w:kern w:val="36"/>
          <w:lang w:val="en-US" w:eastAsia="sl-SI"/>
        </w:rPr>
        <w:t>), which</w:t>
      </w:r>
      <w:r w:rsidR="0046462E" w:rsidRPr="0068386A">
        <w:rPr>
          <w:lang w:val="en-US"/>
        </w:rPr>
        <w:t xml:space="preserve"> catalyzes sucrose breakdown to UDP-glucose and fructose </w:t>
      </w:r>
      <w:r w:rsidR="0046462E" w:rsidRPr="0068386A">
        <w:rPr>
          <w:i/>
          <w:lang w:val="en-US"/>
        </w:rPr>
        <w:t>in planta</w:t>
      </w:r>
      <w:r w:rsidR="009643E6" w:rsidRPr="0068386A">
        <w:rPr>
          <w:lang w:val="en-US"/>
        </w:rPr>
        <w:t>;</w:t>
      </w:r>
      <w:r w:rsidR="00585639" w:rsidRPr="0068386A">
        <w:rPr>
          <w:vertAlign w:val="superscript"/>
          <w:lang w:val="en-US"/>
        </w:rPr>
        <w:t>17</w:t>
      </w:r>
      <w:r w:rsidR="00585639" w:rsidRPr="0068386A">
        <w:rPr>
          <w:lang w:val="en-US"/>
        </w:rPr>
        <w:t xml:space="preserve"> </w:t>
      </w:r>
      <w:r w:rsidR="0046462E" w:rsidRPr="0068386A">
        <w:rPr>
          <w:lang w:val="en-US"/>
        </w:rPr>
        <w:t xml:space="preserve">and three </w:t>
      </w:r>
      <w:proofErr w:type="spellStart"/>
      <w:r w:rsidR="0046462E" w:rsidRPr="0068386A">
        <w:rPr>
          <w:lang w:val="en-US"/>
        </w:rPr>
        <w:t>invertase</w:t>
      </w:r>
      <w:proofErr w:type="spellEnd"/>
      <w:r w:rsidR="00C6135F" w:rsidRPr="0068386A">
        <w:rPr>
          <w:lang w:val="en-US"/>
        </w:rPr>
        <w:t xml:space="preserve"> </w:t>
      </w:r>
      <w:proofErr w:type="spellStart"/>
      <w:r w:rsidR="00C6135F" w:rsidRPr="0068386A">
        <w:rPr>
          <w:lang w:val="en-US"/>
        </w:rPr>
        <w:t>isoenzymes</w:t>
      </w:r>
      <w:proofErr w:type="spellEnd"/>
      <w:r w:rsidR="0046462E" w:rsidRPr="0068386A">
        <w:rPr>
          <w:lang w:val="en-US"/>
        </w:rPr>
        <w:t xml:space="preserve"> – </w:t>
      </w:r>
      <w:r w:rsidR="00C6135F" w:rsidRPr="0068386A">
        <w:rPr>
          <w:lang w:val="en-US"/>
        </w:rPr>
        <w:t xml:space="preserve">cytoplasmic </w:t>
      </w:r>
      <w:proofErr w:type="spellStart"/>
      <w:r w:rsidR="00C6135F" w:rsidRPr="0068386A">
        <w:rPr>
          <w:lang w:val="en-US"/>
        </w:rPr>
        <w:t>invertase</w:t>
      </w:r>
      <w:proofErr w:type="spellEnd"/>
      <w:r w:rsidR="00C6135F" w:rsidRPr="0068386A">
        <w:rPr>
          <w:lang w:val="en-US"/>
        </w:rPr>
        <w:t xml:space="preserve"> with a </w:t>
      </w:r>
      <w:r w:rsidR="0046462E" w:rsidRPr="0068386A">
        <w:rPr>
          <w:rStyle w:val="hps"/>
          <w:szCs w:val="24"/>
          <w:lang w:val="en-US"/>
        </w:rPr>
        <w:t>neutral</w:t>
      </w:r>
      <w:r w:rsidR="00C6135F" w:rsidRPr="0068386A">
        <w:rPr>
          <w:rStyle w:val="hps"/>
          <w:szCs w:val="24"/>
          <w:lang w:val="en-US"/>
        </w:rPr>
        <w:t xml:space="preserve"> pH optimum </w:t>
      </w:r>
      <w:r w:rsidR="0046462E" w:rsidRPr="0068386A">
        <w:rPr>
          <w:rStyle w:val="hps"/>
          <w:szCs w:val="24"/>
          <w:lang w:val="en-US"/>
        </w:rPr>
        <w:t>(</w:t>
      </w:r>
      <w:proofErr w:type="spellStart"/>
      <w:r w:rsidR="00C6135F" w:rsidRPr="0068386A">
        <w:rPr>
          <w:rStyle w:val="hps"/>
          <w:szCs w:val="24"/>
          <w:lang w:val="en-US"/>
        </w:rPr>
        <w:t>cyt</w:t>
      </w:r>
      <w:r w:rsidR="0046462E" w:rsidRPr="0068386A">
        <w:rPr>
          <w:rStyle w:val="hps"/>
          <w:szCs w:val="24"/>
          <w:lang w:val="en-US"/>
        </w:rPr>
        <w:t>INV</w:t>
      </w:r>
      <w:proofErr w:type="spellEnd"/>
      <w:r w:rsidR="0046462E" w:rsidRPr="0068386A">
        <w:rPr>
          <w:rStyle w:val="hps"/>
          <w:szCs w:val="24"/>
          <w:lang w:val="en-US"/>
        </w:rPr>
        <w:t>), acid</w:t>
      </w:r>
      <w:r w:rsidR="00D86059" w:rsidRPr="0068386A">
        <w:rPr>
          <w:rStyle w:val="hps"/>
          <w:szCs w:val="24"/>
          <w:lang w:val="en-US"/>
        </w:rPr>
        <w:t>-</w:t>
      </w:r>
      <w:r w:rsidR="0046462E" w:rsidRPr="00B84F7F">
        <w:rPr>
          <w:rStyle w:val="hps"/>
          <w:szCs w:val="24"/>
          <w:lang w:val="en-US"/>
        </w:rPr>
        <w:t>insoluble bound to the cell wall (</w:t>
      </w:r>
      <w:proofErr w:type="spellStart"/>
      <w:r w:rsidR="0046462E" w:rsidRPr="00B84F7F">
        <w:rPr>
          <w:rStyle w:val="hps"/>
          <w:szCs w:val="24"/>
          <w:lang w:val="en-US"/>
        </w:rPr>
        <w:t>cwINV</w:t>
      </w:r>
      <w:proofErr w:type="spellEnd"/>
      <w:r w:rsidR="0046462E" w:rsidRPr="00B84F7F">
        <w:rPr>
          <w:rStyle w:val="hps"/>
          <w:szCs w:val="24"/>
          <w:lang w:val="en-US"/>
        </w:rPr>
        <w:t>), and acid</w:t>
      </w:r>
      <w:r w:rsidR="00D86059" w:rsidRPr="00B84F7F">
        <w:rPr>
          <w:rStyle w:val="hps"/>
          <w:szCs w:val="24"/>
          <w:lang w:val="en-US"/>
        </w:rPr>
        <w:t>-</w:t>
      </w:r>
      <w:r w:rsidR="0046462E" w:rsidRPr="00B84F7F">
        <w:rPr>
          <w:rStyle w:val="hps"/>
          <w:szCs w:val="24"/>
          <w:lang w:val="en-US"/>
        </w:rPr>
        <w:t xml:space="preserve">soluble </w:t>
      </w:r>
      <w:r w:rsidR="00185460" w:rsidRPr="00B84F7F">
        <w:rPr>
          <w:rStyle w:val="hps"/>
          <w:szCs w:val="24"/>
          <w:lang w:val="en-US"/>
        </w:rPr>
        <w:t>localized</w:t>
      </w:r>
      <w:r w:rsidR="0046462E" w:rsidRPr="00B84F7F">
        <w:rPr>
          <w:rStyle w:val="hps"/>
          <w:szCs w:val="24"/>
          <w:lang w:val="en-US"/>
        </w:rPr>
        <w:t xml:space="preserve"> in the vacuole (</w:t>
      </w:r>
      <w:proofErr w:type="spellStart"/>
      <w:r w:rsidR="0046462E" w:rsidRPr="00B84F7F">
        <w:rPr>
          <w:rStyle w:val="hps"/>
          <w:szCs w:val="24"/>
          <w:lang w:val="en-US"/>
        </w:rPr>
        <w:t>vacINV</w:t>
      </w:r>
      <w:proofErr w:type="spellEnd"/>
      <w:r w:rsidR="0046462E" w:rsidRPr="00B84F7F">
        <w:rPr>
          <w:rStyle w:val="hps"/>
          <w:szCs w:val="24"/>
          <w:lang w:val="en-US"/>
        </w:rPr>
        <w:t>)</w:t>
      </w:r>
      <w:r w:rsidR="0046462E" w:rsidRPr="00B84F7F">
        <w:rPr>
          <w:lang w:val="en-US"/>
        </w:rPr>
        <w:t xml:space="preserve">. </w:t>
      </w:r>
      <w:r w:rsidR="00D86059" w:rsidRPr="00B84F7F">
        <w:rPr>
          <w:lang w:val="en-US"/>
        </w:rPr>
        <w:t xml:space="preserve">The </w:t>
      </w:r>
      <w:r w:rsidR="00676F5F" w:rsidRPr="00B84F7F">
        <w:rPr>
          <w:lang w:val="en-US"/>
        </w:rPr>
        <w:t xml:space="preserve">workflow for measuring the enzyme activities of </w:t>
      </w:r>
      <w:proofErr w:type="spellStart"/>
      <w:r w:rsidR="00676F5F" w:rsidRPr="00B84F7F">
        <w:rPr>
          <w:rFonts w:eastAsia="Times New Roman"/>
          <w:bCs/>
          <w:kern w:val="36"/>
          <w:lang w:val="en-US" w:eastAsia="sl-SI"/>
        </w:rPr>
        <w:t>AGPase</w:t>
      </w:r>
      <w:proofErr w:type="spellEnd"/>
      <w:r w:rsidR="00676F5F" w:rsidRPr="00B84F7F">
        <w:rPr>
          <w:rFonts w:eastAsia="Times New Roman"/>
          <w:bCs/>
          <w:kern w:val="36"/>
          <w:lang w:val="en-US" w:eastAsia="sl-SI"/>
        </w:rPr>
        <w:t xml:space="preserve">, </w:t>
      </w:r>
      <w:proofErr w:type="spellStart"/>
      <w:r w:rsidR="00676F5F" w:rsidRPr="00B84F7F">
        <w:rPr>
          <w:rFonts w:eastAsia="Times New Roman"/>
          <w:bCs/>
          <w:kern w:val="36"/>
          <w:lang w:val="en-US" w:eastAsia="sl-SI"/>
        </w:rPr>
        <w:t>SuSy</w:t>
      </w:r>
      <w:proofErr w:type="spellEnd"/>
      <w:r w:rsidR="00676F5F" w:rsidRPr="00B84F7F">
        <w:rPr>
          <w:rFonts w:eastAsia="Times New Roman"/>
          <w:bCs/>
          <w:kern w:val="36"/>
          <w:lang w:val="en-US" w:eastAsia="sl-SI"/>
        </w:rPr>
        <w:t xml:space="preserve">, </w:t>
      </w:r>
      <w:proofErr w:type="spellStart"/>
      <w:r w:rsidR="00676F5F" w:rsidRPr="00B84F7F">
        <w:rPr>
          <w:rStyle w:val="hps"/>
          <w:szCs w:val="24"/>
          <w:lang w:val="en-US"/>
        </w:rPr>
        <w:t>cytINV</w:t>
      </w:r>
      <w:proofErr w:type="spellEnd"/>
      <w:r w:rsidR="00676F5F" w:rsidRPr="00B84F7F">
        <w:rPr>
          <w:rStyle w:val="hps"/>
          <w:szCs w:val="24"/>
          <w:lang w:val="en-US"/>
        </w:rPr>
        <w:t xml:space="preserve">, </w:t>
      </w:r>
      <w:proofErr w:type="spellStart"/>
      <w:r w:rsidR="00676F5F" w:rsidRPr="00B84F7F">
        <w:rPr>
          <w:rStyle w:val="hps"/>
          <w:szCs w:val="24"/>
          <w:lang w:val="en-US"/>
        </w:rPr>
        <w:t>cwINV</w:t>
      </w:r>
      <w:proofErr w:type="spellEnd"/>
      <w:r w:rsidR="00676F5F" w:rsidRPr="00B84F7F">
        <w:rPr>
          <w:rStyle w:val="hps"/>
          <w:szCs w:val="24"/>
          <w:lang w:val="en-US"/>
        </w:rPr>
        <w:t xml:space="preserve"> and </w:t>
      </w:r>
      <w:proofErr w:type="spellStart"/>
      <w:r w:rsidR="00676F5F" w:rsidRPr="00B84F7F">
        <w:rPr>
          <w:rStyle w:val="hps"/>
          <w:szCs w:val="24"/>
          <w:lang w:val="en-US"/>
        </w:rPr>
        <w:t>vacINV</w:t>
      </w:r>
      <w:proofErr w:type="spellEnd"/>
      <w:r w:rsidR="00676F5F" w:rsidRPr="00B84F7F">
        <w:rPr>
          <w:rStyle w:val="hps"/>
          <w:szCs w:val="24"/>
          <w:lang w:val="en-US"/>
        </w:rPr>
        <w:t xml:space="preserve"> </w:t>
      </w:r>
      <w:r w:rsidR="00676F5F" w:rsidRPr="00B84F7F">
        <w:rPr>
          <w:lang w:val="en-US"/>
        </w:rPr>
        <w:t xml:space="preserve">is </w:t>
      </w:r>
      <w:r w:rsidR="00D86059" w:rsidRPr="00B84F7F">
        <w:rPr>
          <w:lang w:val="en-US"/>
        </w:rPr>
        <w:t xml:space="preserve">depicted in the assays’ scheme (Figure 1). </w:t>
      </w:r>
      <w:r w:rsidR="009F38EC" w:rsidRPr="00B84F7F">
        <w:rPr>
          <w:lang w:val="en-US"/>
        </w:rPr>
        <w:t xml:space="preserve">Major changes to the original </w:t>
      </w:r>
      <w:r w:rsidR="00585639" w:rsidRPr="0068386A">
        <w:rPr>
          <w:lang w:val="en-US"/>
        </w:rPr>
        <w:t>protocols</w:t>
      </w:r>
      <w:r w:rsidR="00585639" w:rsidRPr="0068386A">
        <w:rPr>
          <w:vertAlign w:val="superscript"/>
          <w:lang w:val="en-US"/>
        </w:rPr>
        <w:t>13</w:t>
      </w:r>
      <w:r w:rsidR="00585639" w:rsidRPr="0068386A">
        <w:rPr>
          <w:lang w:val="en-US"/>
        </w:rPr>
        <w:t xml:space="preserve"> </w:t>
      </w:r>
      <w:r w:rsidR="009F38EC" w:rsidRPr="0068386A">
        <w:rPr>
          <w:lang w:val="en-US"/>
        </w:rPr>
        <w:t>were required</w:t>
      </w:r>
      <w:r w:rsidR="00D86059" w:rsidRPr="0068386A">
        <w:rPr>
          <w:lang w:val="en-US"/>
        </w:rPr>
        <w:t>,</w:t>
      </w:r>
      <w:r w:rsidR="009F38EC" w:rsidRPr="0068386A">
        <w:rPr>
          <w:lang w:val="en-US"/>
        </w:rPr>
        <w:t xml:space="preserve"> and</w:t>
      </w:r>
      <w:r w:rsidR="00D86059" w:rsidRPr="0068386A">
        <w:rPr>
          <w:lang w:val="en-US"/>
        </w:rPr>
        <w:t xml:space="preserve"> these are</w:t>
      </w:r>
      <w:r w:rsidR="009F38EC" w:rsidRPr="0068386A">
        <w:rPr>
          <w:lang w:val="en-US"/>
        </w:rPr>
        <w:t xml:space="preserve"> </w:t>
      </w:r>
      <w:r w:rsidRPr="0068386A">
        <w:rPr>
          <w:lang w:val="en-US"/>
        </w:rPr>
        <w:t xml:space="preserve">detailed </w:t>
      </w:r>
      <w:r w:rsidR="009F38EC" w:rsidRPr="0068386A">
        <w:rPr>
          <w:lang w:val="en-US"/>
        </w:rPr>
        <w:t>in the Result</w:t>
      </w:r>
      <w:r w:rsidR="002F42C0" w:rsidRPr="00B84F7F">
        <w:rPr>
          <w:lang w:val="en-US"/>
        </w:rPr>
        <w:t>s</w:t>
      </w:r>
      <w:r w:rsidR="009F38EC" w:rsidRPr="00B84F7F">
        <w:rPr>
          <w:lang w:val="en-US"/>
        </w:rPr>
        <w:t xml:space="preserve"> and </w:t>
      </w:r>
      <w:r w:rsidR="00185460" w:rsidRPr="00B84F7F">
        <w:rPr>
          <w:lang w:val="en-US"/>
        </w:rPr>
        <w:t>Discussion</w:t>
      </w:r>
      <w:r w:rsidR="009F38EC" w:rsidRPr="00B84F7F">
        <w:rPr>
          <w:lang w:val="en-US"/>
        </w:rPr>
        <w:t xml:space="preserve"> section.</w:t>
      </w:r>
      <w:r w:rsidR="00485A84" w:rsidRPr="00B84F7F">
        <w:rPr>
          <w:lang w:val="en-US"/>
        </w:rPr>
        <w:t xml:space="preserve"> </w:t>
      </w:r>
    </w:p>
    <w:p w14:paraId="703ECEFD" w14:textId="77777777" w:rsidR="00185460" w:rsidRPr="00D45A05" w:rsidRDefault="00185460" w:rsidP="004C5329">
      <w:pPr>
        <w:pStyle w:val="NoSpacing"/>
        <w:spacing w:line="360" w:lineRule="auto"/>
        <w:rPr>
          <w:lang w:val="en-US"/>
        </w:rPr>
      </w:pPr>
    </w:p>
    <w:p w14:paraId="3497C133" w14:textId="77777777" w:rsidR="004C5329" w:rsidRPr="00D45A05" w:rsidRDefault="004C5329" w:rsidP="00036C62">
      <w:pPr>
        <w:autoSpaceDE w:val="0"/>
        <w:autoSpaceDN w:val="0"/>
        <w:adjustRightInd w:val="0"/>
        <w:spacing w:line="360" w:lineRule="auto"/>
        <w:rPr>
          <w:rFonts w:ascii="TimesNewRomanMTStd" w:hAnsi="TimesNewRomanMTStd" w:cs="TimesNewRomanMTStd"/>
          <w:b/>
          <w:bCs/>
          <w:color w:val="000000"/>
          <w:szCs w:val="24"/>
          <w:lang w:val="en-US" w:bidi="as-IN"/>
        </w:rPr>
      </w:pPr>
    </w:p>
    <w:p w14:paraId="3CDB985F" w14:textId="77777777" w:rsidR="00D31114" w:rsidRPr="00D45A05" w:rsidRDefault="00D31114" w:rsidP="00036C62">
      <w:pPr>
        <w:autoSpaceDE w:val="0"/>
        <w:autoSpaceDN w:val="0"/>
        <w:adjustRightInd w:val="0"/>
        <w:spacing w:line="360" w:lineRule="auto"/>
        <w:rPr>
          <w:rFonts w:ascii="TimesNewRomanMTStd" w:hAnsi="TimesNewRomanMTStd" w:cs="TimesNewRomanMTStd"/>
          <w:b/>
          <w:bCs/>
          <w:color w:val="000000"/>
          <w:szCs w:val="24"/>
          <w:lang w:val="en-US" w:bidi="as-IN"/>
        </w:rPr>
        <w:sectPr w:rsidR="00D31114" w:rsidRPr="00D45A05" w:rsidSect="00282586">
          <w:pgSz w:w="11906" w:h="16838" w:code="9"/>
          <w:pgMar w:top="1418" w:right="1418" w:bottom="1418" w:left="1418" w:header="0" w:footer="0" w:gutter="0"/>
          <w:lnNumType w:countBy="1" w:restart="continuous"/>
          <w:cols w:space="708"/>
          <w:docGrid w:linePitch="360"/>
        </w:sectPr>
      </w:pPr>
    </w:p>
    <w:p w14:paraId="4F713BFE" w14:textId="77777777" w:rsidR="00D31114" w:rsidRPr="0068386A" w:rsidRDefault="00196ADA" w:rsidP="00036C62">
      <w:pPr>
        <w:autoSpaceDE w:val="0"/>
        <w:autoSpaceDN w:val="0"/>
        <w:adjustRightInd w:val="0"/>
        <w:spacing w:line="360" w:lineRule="auto"/>
        <w:rPr>
          <w:rFonts w:ascii="TimesNewRomanMTStd" w:hAnsi="TimesNewRomanMTStd" w:cs="TimesNewRomanMTStd"/>
          <w:b/>
          <w:bCs/>
          <w:color w:val="000000"/>
          <w:szCs w:val="24"/>
          <w:lang w:val="en-US" w:bidi="as-IN"/>
        </w:rPr>
      </w:pPr>
      <w:r w:rsidRPr="00604BEE">
        <w:rPr>
          <w:rFonts w:ascii="TimesNewRomanMTStd" w:hAnsi="TimesNewRomanMTStd" w:cs="TimesNewRomanMTStd"/>
          <w:b/>
          <w:bCs/>
          <w:noProof/>
          <w:color w:val="000000"/>
          <w:szCs w:val="24"/>
          <w:lang w:eastAsia="sl-SI"/>
        </w:rPr>
        <w:lastRenderedPageBreak/>
        <w:drawing>
          <wp:inline distT="0" distB="0" distL="0" distR="0" wp14:anchorId="79231DAD" wp14:editId="57AC3384">
            <wp:extent cx="6943725" cy="5207794"/>
            <wp:effectExtent l="19050" t="0" r="9525" b="0"/>
            <wp:docPr id="4" name="Picture 3" descr="Figure1_EDC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EDCfinal.jpg"/>
                    <pic:cNvPicPr/>
                  </pic:nvPicPr>
                  <pic:blipFill>
                    <a:blip r:embed="rId6" cstate="print"/>
                    <a:stretch>
                      <a:fillRect/>
                    </a:stretch>
                  </pic:blipFill>
                  <pic:spPr>
                    <a:xfrm>
                      <a:off x="0" y="0"/>
                      <a:ext cx="6943725" cy="5207794"/>
                    </a:xfrm>
                    <a:prstGeom prst="rect">
                      <a:avLst/>
                    </a:prstGeom>
                  </pic:spPr>
                </pic:pic>
              </a:graphicData>
            </a:graphic>
          </wp:inline>
        </w:drawing>
      </w:r>
    </w:p>
    <w:p w14:paraId="4617640D" w14:textId="77777777" w:rsidR="00D31114" w:rsidRPr="0068386A" w:rsidRDefault="00D31114" w:rsidP="00036C62">
      <w:pPr>
        <w:autoSpaceDE w:val="0"/>
        <w:autoSpaceDN w:val="0"/>
        <w:adjustRightInd w:val="0"/>
        <w:spacing w:line="360" w:lineRule="auto"/>
        <w:rPr>
          <w:rFonts w:ascii="TimesNewRomanMTStd" w:hAnsi="TimesNewRomanMTStd" w:cs="TimesNewRomanMTStd"/>
          <w:b/>
          <w:bCs/>
          <w:color w:val="000000"/>
          <w:szCs w:val="24"/>
          <w:lang w:val="en-US" w:bidi="as-IN"/>
        </w:rPr>
      </w:pPr>
    </w:p>
    <w:p w14:paraId="0A662C54" w14:textId="77777777" w:rsidR="00185460" w:rsidRPr="00D45A05" w:rsidRDefault="00185460" w:rsidP="00036C62">
      <w:pPr>
        <w:autoSpaceDE w:val="0"/>
        <w:autoSpaceDN w:val="0"/>
        <w:adjustRightInd w:val="0"/>
        <w:spacing w:line="360" w:lineRule="auto"/>
        <w:rPr>
          <w:rStyle w:val="hps"/>
          <w:szCs w:val="24"/>
          <w:lang w:val="en-US"/>
        </w:rPr>
      </w:pPr>
      <w:r w:rsidRPr="0068386A">
        <w:rPr>
          <w:rFonts w:ascii="TimesNewRomanMTStd" w:hAnsi="TimesNewRomanMTStd" w:cs="TimesNewRomanMTStd"/>
          <w:b/>
          <w:bCs/>
          <w:color w:val="000000"/>
          <w:szCs w:val="24"/>
          <w:lang w:val="en-US" w:bidi="as-IN"/>
        </w:rPr>
        <w:t xml:space="preserve">Figure 1.  </w:t>
      </w:r>
      <w:r w:rsidRPr="0068386A">
        <w:rPr>
          <w:lang w:val="en-US"/>
        </w:rPr>
        <w:t>The workflow</w:t>
      </w:r>
      <w:r w:rsidR="006301D0" w:rsidRPr="0068386A">
        <w:rPr>
          <w:lang w:val="en-US"/>
        </w:rPr>
        <w:t xml:space="preserve"> for measuring </w:t>
      </w:r>
      <w:r w:rsidRPr="0068386A">
        <w:rPr>
          <w:lang w:val="en-US"/>
        </w:rPr>
        <w:t xml:space="preserve">enzyme activities of </w:t>
      </w:r>
      <w:proofErr w:type="spellStart"/>
      <w:r w:rsidRPr="00B84F7F">
        <w:rPr>
          <w:rFonts w:eastAsia="Times New Roman"/>
          <w:bCs/>
          <w:kern w:val="36"/>
          <w:lang w:val="en-US" w:eastAsia="sl-SI"/>
        </w:rPr>
        <w:t>AGPase</w:t>
      </w:r>
      <w:proofErr w:type="spellEnd"/>
      <w:r w:rsidRPr="00B84F7F">
        <w:rPr>
          <w:rFonts w:eastAsia="Times New Roman"/>
          <w:bCs/>
          <w:kern w:val="36"/>
          <w:lang w:val="en-US" w:eastAsia="sl-SI"/>
        </w:rPr>
        <w:t xml:space="preserve">, </w:t>
      </w:r>
      <w:proofErr w:type="spellStart"/>
      <w:r w:rsidRPr="00D45A05">
        <w:rPr>
          <w:rFonts w:eastAsia="Times New Roman"/>
          <w:bCs/>
          <w:kern w:val="36"/>
          <w:lang w:val="en-US" w:eastAsia="sl-SI"/>
        </w:rPr>
        <w:t>SuSy</w:t>
      </w:r>
      <w:proofErr w:type="spellEnd"/>
      <w:r w:rsidRPr="00D45A05">
        <w:rPr>
          <w:rFonts w:eastAsia="Times New Roman"/>
          <w:bCs/>
          <w:kern w:val="36"/>
          <w:lang w:val="en-US" w:eastAsia="sl-SI"/>
        </w:rPr>
        <w:t xml:space="preserve">, </w:t>
      </w:r>
      <w:proofErr w:type="spellStart"/>
      <w:r w:rsidR="009F59CA" w:rsidRPr="00D45A05">
        <w:rPr>
          <w:rStyle w:val="hps"/>
          <w:szCs w:val="24"/>
          <w:lang w:val="en-US"/>
        </w:rPr>
        <w:t>cyt</w:t>
      </w:r>
      <w:r w:rsidRPr="00D45A05">
        <w:rPr>
          <w:rStyle w:val="hps"/>
          <w:szCs w:val="24"/>
          <w:lang w:val="en-US"/>
        </w:rPr>
        <w:t>INV</w:t>
      </w:r>
      <w:proofErr w:type="spellEnd"/>
      <w:r w:rsidRPr="00D45A05">
        <w:rPr>
          <w:rStyle w:val="hps"/>
          <w:szCs w:val="24"/>
          <w:lang w:val="en-US"/>
        </w:rPr>
        <w:t xml:space="preserve">, </w:t>
      </w:r>
      <w:proofErr w:type="spellStart"/>
      <w:r w:rsidRPr="00D45A05">
        <w:rPr>
          <w:rStyle w:val="hps"/>
          <w:szCs w:val="24"/>
          <w:lang w:val="en-US"/>
        </w:rPr>
        <w:t>cwINV</w:t>
      </w:r>
      <w:proofErr w:type="spellEnd"/>
      <w:r w:rsidRPr="00D45A05">
        <w:rPr>
          <w:rStyle w:val="hps"/>
          <w:szCs w:val="24"/>
          <w:lang w:val="en-US"/>
        </w:rPr>
        <w:t xml:space="preserve"> and </w:t>
      </w:r>
      <w:proofErr w:type="spellStart"/>
      <w:r w:rsidRPr="00D45A05">
        <w:rPr>
          <w:rStyle w:val="hps"/>
          <w:szCs w:val="24"/>
          <w:lang w:val="en-US"/>
        </w:rPr>
        <w:t>vacINV</w:t>
      </w:r>
      <w:proofErr w:type="spellEnd"/>
      <w:r w:rsidRPr="00D45A05">
        <w:rPr>
          <w:rStyle w:val="hps"/>
          <w:szCs w:val="24"/>
          <w:lang w:val="en-US"/>
        </w:rPr>
        <w:t>.</w:t>
      </w:r>
    </w:p>
    <w:p w14:paraId="0CBF51AF" w14:textId="77777777" w:rsidR="00D31114" w:rsidRPr="00604BEE" w:rsidRDefault="00D31114" w:rsidP="00036C62">
      <w:pPr>
        <w:autoSpaceDE w:val="0"/>
        <w:autoSpaceDN w:val="0"/>
        <w:adjustRightInd w:val="0"/>
        <w:spacing w:line="360" w:lineRule="auto"/>
        <w:rPr>
          <w:rStyle w:val="hps"/>
          <w:szCs w:val="24"/>
          <w:lang w:val="en-US"/>
        </w:rPr>
        <w:sectPr w:rsidR="00D31114" w:rsidRPr="00604BEE" w:rsidSect="00282586">
          <w:pgSz w:w="11907" w:h="16840" w:code="9"/>
          <w:pgMar w:top="357" w:right="357" w:bottom="357" w:left="357" w:header="0" w:footer="0" w:gutter="0"/>
          <w:lnNumType w:countBy="1" w:restart="continuous"/>
          <w:cols w:space="708"/>
          <w:docGrid w:linePitch="360"/>
        </w:sectPr>
      </w:pPr>
    </w:p>
    <w:p w14:paraId="22AD5EC6" w14:textId="77777777" w:rsidR="001F054F" w:rsidRPr="00B84F7F" w:rsidRDefault="001F054F" w:rsidP="00036C62">
      <w:pPr>
        <w:pStyle w:val="ListParagraph"/>
        <w:numPr>
          <w:ilvl w:val="0"/>
          <w:numId w:val="2"/>
        </w:numPr>
        <w:autoSpaceDE w:val="0"/>
        <w:autoSpaceDN w:val="0"/>
        <w:adjustRightInd w:val="0"/>
        <w:spacing w:line="360" w:lineRule="auto"/>
        <w:jc w:val="center"/>
        <w:rPr>
          <w:rFonts w:ascii="TimesNewRomanMTStd" w:hAnsi="TimesNewRomanMTStd" w:cs="TimesNewRomanMTStd"/>
          <w:b/>
          <w:bCs/>
          <w:color w:val="000000"/>
          <w:szCs w:val="24"/>
          <w:lang w:val="en-US" w:bidi="as-IN"/>
        </w:rPr>
      </w:pPr>
      <w:r w:rsidRPr="00B84F7F">
        <w:rPr>
          <w:rFonts w:ascii="TimesNewRomanMTStd" w:hAnsi="TimesNewRomanMTStd" w:cs="TimesNewRomanMTStd"/>
          <w:b/>
          <w:bCs/>
          <w:color w:val="000000"/>
          <w:szCs w:val="24"/>
          <w:lang w:val="en-US" w:bidi="as-IN"/>
        </w:rPr>
        <w:lastRenderedPageBreak/>
        <w:t>Results and Discussion</w:t>
      </w:r>
    </w:p>
    <w:p w14:paraId="70198E3F" w14:textId="77777777" w:rsidR="00410DA7" w:rsidRPr="00B84F7F" w:rsidRDefault="00410DA7" w:rsidP="00036C62">
      <w:pPr>
        <w:spacing w:line="360" w:lineRule="auto"/>
        <w:rPr>
          <w:szCs w:val="24"/>
          <w:lang w:val="en-US"/>
        </w:rPr>
      </w:pPr>
    </w:p>
    <w:p w14:paraId="1F72E932" w14:textId="77777777" w:rsidR="00920E05" w:rsidRPr="0068386A" w:rsidRDefault="00410DA7" w:rsidP="00036C62">
      <w:pPr>
        <w:spacing w:line="360" w:lineRule="auto"/>
        <w:rPr>
          <w:szCs w:val="24"/>
          <w:lang w:val="en-US"/>
        </w:rPr>
      </w:pPr>
      <w:r w:rsidRPr="00B84F7F">
        <w:rPr>
          <w:szCs w:val="24"/>
          <w:lang w:val="en-US"/>
        </w:rPr>
        <w:t xml:space="preserve">Although the method </w:t>
      </w:r>
      <w:r w:rsidR="00CE1A25" w:rsidRPr="00B84F7F">
        <w:rPr>
          <w:szCs w:val="24"/>
          <w:lang w:val="en-US"/>
        </w:rPr>
        <w:t>we established</w:t>
      </w:r>
      <w:r w:rsidRPr="00B84F7F">
        <w:rPr>
          <w:szCs w:val="24"/>
          <w:lang w:val="en-US"/>
        </w:rPr>
        <w:t xml:space="preserve"> to de</w:t>
      </w:r>
      <w:r w:rsidR="009B1EF4" w:rsidRPr="00B84F7F">
        <w:rPr>
          <w:szCs w:val="24"/>
          <w:lang w:val="en-US"/>
        </w:rPr>
        <w:t>termine an activity signature for</w:t>
      </w:r>
      <w:r w:rsidRPr="00B84F7F">
        <w:rPr>
          <w:szCs w:val="24"/>
          <w:lang w:val="en-US"/>
        </w:rPr>
        <w:t xml:space="preserve"> key enzymes of carbohydrate </w:t>
      </w:r>
      <w:r w:rsidR="00B80E6D" w:rsidRPr="00B84F7F">
        <w:rPr>
          <w:szCs w:val="24"/>
          <w:lang w:val="en-US"/>
        </w:rPr>
        <w:t xml:space="preserve">metabolism </w:t>
      </w:r>
      <w:r w:rsidR="005D6103" w:rsidRPr="00B84F7F">
        <w:rPr>
          <w:szCs w:val="24"/>
          <w:lang w:val="en-US"/>
        </w:rPr>
        <w:t>performed</w:t>
      </w:r>
      <w:r w:rsidRPr="00B84F7F">
        <w:rPr>
          <w:szCs w:val="24"/>
          <w:lang w:val="en-US"/>
        </w:rPr>
        <w:t xml:space="preserve"> well with various mon</w:t>
      </w:r>
      <w:r w:rsidR="00B80E6D" w:rsidRPr="00B84F7F">
        <w:rPr>
          <w:szCs w:val="24"/>
          <w:lang w:val="en-US"/>
        </w:rPr>
        <w:t>o</w:t>
      </w:r>
      <w:r w:rsidRPr="00B84F7F">
        <w:rPr>
          <w:szCs w:val="24"/>
          <w:lang w:val="en-US"/>
        </w:rPr>
        <w:t xml:space="preserve">cot and dicot model and crop </w:t>
      </w:r>
      <w:r w:rsidR="00B84F7F" w:rsidRPr="00B84F7F">
        <w:rPr>
          <w:szCs w:val="24"/>
          <w:lang w:val="en-US"/>
        </w:rPr>
        <w:t>plants</w:t>
      </w:r>
      <w:r w:rsidR="00B84F7F">
        <w:rPr>
          <w:szCs w:val="24"/>
          <w:vertAlign w:val="superscript"/>
          <w:lang w:val="en-US"/>
        </w:rPr>
        <w:t>13</w:t>
      </w:r>
      <w:r w:rsidR="00B84F7F" w:rsidRPr="0068386A">
        <w:rPr>
          <w:szCs w:val="24"/>
          <w:lang w:val="en-US"/>
        </w:rPr>
        <w:t xml:space="preserve"> </w:t>
      </w:r>
      <w:r w:rsidRPr="0068386A">
        <w:rPr>
          <w:szCs w:val="24"/>
          <w:lang w:val="en-US"/>
        </w:rPr>
        <w:t>and proved to be useful for physiological phenotyping</w:t>
      </w:r>
      <w:r w:rsidR="00CE1A25" w:rsidRPr="0068386A">
        <w:rPr>
          <w:szCs w:val="24"/>
          <w:lang w:val="en-US"/>
        </w:rPr>
        <w:t>,</w:t>
      </w:r>
      <w:r w:rsidR="00585639" w:rsidRPr="0068386A">
        <w:rPr>
          <w:szCs w:val="24"/>
          <w:vertAlign w:val="superscript"/>
          <w:lang w:val="en-US"/>
        </w:rPr>
        <w:t>10</w:t>
      </w:r>
      <w:r w:rsidR="00585639" w:rsidRPr="0068386A">
        <w:rPr>
          <w:szCs w:val="24"/>
          <w:lang w:val="en-US"/>
        </w:rPr>
        <w:t xml:space="preserve"> </w:t>
      </w:r>
      <w:r w:rsidR="00CE1A25" w:rsidRPr="0068386A">
        <w:rPr>
          <w:szCs w:val="24"/>
          <w:lang w:val="en-US"/>
        </w:rPr>
        <w:t>we</w:t>
      </w:r>
      <w:r w:rsidRPr="0068386A">
        <w:rPr>
          <w:szCs w:val="24"/>
          <w:lang w:val="en-US"/>
        </w:rPr>
        <w:t xml:space="preserve"> encounter</w:t>
      </w:r>
      <w:r w:rsidR="00C6135F" w:rsidRPr="0068386A">
        <w:rPr>
          <w:szCs w:val="24"/>
          <w:lang w:val="en-US"/>
        </w:rPr>
        <w:t>e</w:t>
      </w:r>
      <w:r w:rsidRPr="0068386A">
        <w:rPr>
          <w:szCs w:val="24"/>
          <w:lang w:val="en-US"/>
        </w:rPr>
        <w:t xml:space="preserve">d a </w:t>
      </w:r>
      <w:r w:rsidR="00B018E2" w:rsidRPr="0068386A">
        <w:rPr>
          <w:szCs w:val="24"/>
          <w:lang w:val="en-US"/>
        </w:rPr>
        <w:t>number of difficulties in applying the “universal” extraction protocol to grapevine</w:t>
      </w:r>
      <w:r w:rsidRPr="0068386A">
        <w:rPr>
          <w:szCs w:val="24"/>
          <w:lang w:val="en-US"/>
        </w:rPr>
        <w:t xml:space="preserve">. The most likely reason is the </w:t>
      </w:r>
      <w:r w:rsidR="009255DD" w:rsidRPr="0068386A">
        <w:rPr>
          <w:szCs w:val="24"/>
          <w:lang w:val="en-US"/>
        </w:rPr>
        <w:t xml:space="preserve">endogenous </w:t>
      </w:r>
      <w:r w:rsidRPr="0068386A">
        <w:rPr>
          <w:szCs w:val="24"/>
          <w:lang w:val="en-US"/>
        </w:rPr>
        <w:t xml:space="preserve">high level of </w:t>
      </w:r>
      <w:r w:rsidR="009255DD" w:rsidRPr="00B84F7F">
        <w:rPr>
          <w:rFonts w:ascii="TimesNewRomanMTStd" w:hAnsi="TimesNewRomanMTStd" w:cs="TimesNewRomanMTStd"/>
          <w:color w:val="000000"/>
          <w:szCs w:val="24"/>
          <w:lang w:val="en-US" w:bidi="as-IN"/>
        </w:rPr>
        <w:t>phenolic and ant</w:t>
      </w:r>
      <w:r w:rsidR="00DD158A" w:rsidRPr="00B84F7F">
        <w:rPr>
          <w:rFonts w:ascii="TimesNewRomanMTStd" w:hAnsi="TimesNewRomanMTStd" w:cs="TimesNewRomanMTStd"/>
          <w:color w:val="000000"/>
          <w:szCs w:val="24"/>
          <w:lang w:val="en-US" w:bidi="as-IN"/>
        </w:rPr>
        <w:t>h</w:t>
      </w:r>
      <w:r w:rsidR="009255DD" w:rsidRPr="00B84F7F">
        <w:rPr>
          <w:rFonts w:ascii="TimesNewRomanMTStd" w:hAnsi="TimesNewRomanMTStd" w:cs="TimesNewRomanMTStd"/>
          <w:color w:val="000000"/>
          <w:szCs w:val="24"/>
          <w:lang w:val="en-US" w:bidi="as-IN"/>
        </w:rPr>
        <w:t>ocyanin compounds</w:t>
      </w:r>
      <w:r w:rsidR="00E50856" w:rsidRPr="00B84F7F">
        <w:rPr>
          <w:rFonts w:ascii="TimesNewRomanMTStd" w:hAnsi="TimesNewRomanMTStd" w:cs="TimesNewRomanMTStd"/>
          <w:color w:val="000000"/>
          <w:szCs w:val="24"/>
          <w:lang w:val="en-US" w:bidi="as-IN"/>
        </w:rPr>
        <w:t xml:space="preserve"> present in gra</w:t>
      </w:r>
      <w:r w:rsidR="009255DD" w:rsidRPr="00B84F7F">
        <w:rPr>
          <w:rFonts w:ascii="TimesNewRomanMTStd" w:hAnsi="TimesNewRomanMTStd" w:cs="TimesNewRomanMTStd"/>
          <w:color w:val="000000"/>
          <w:szCs w:val="24"/>
          <w:lang w:val="en-US" w:bidi="as-IN"/>
        </w:rPr>
        <w:t xml:space="preserve">pevine, </w:t>
      </w:r>
      <w:r w:rsidRPr="00B84F7F">
        <w:rPr>
          <w:rFonts w:ascii="TimesNewRomanMTStd" w:hAnsi="TimesNewRomanMTStd" w:cs="TimesNewRomanMTStd"/>
          <w:color w:val="000000"/>
          <w:szCs w:val="24"/>
          <w:lang w:val="en-US" w:bidi="as-IN"/>
        </w:rPr>
        <w:t xml:space="preserve">which </w:t>
      </w:r>
      <w:r w:rsidR="00574FEE" w:rsidRPr="00B84F7F">
        <w:rPr>
          <w:rFonts w:ascii="TimesNewRomanMTStd" w:hAnsi="TimesNewRomanMTStd" w:cs="TimesNewRomanMTStd"/>
          <w:color w:val="000000"/>
          <w:szCs w:val="24"/>
          <w:lang w:val="en-US" w:bidi="as-IN"/>
        </w:rPr>
        <w:t>further</w:t>
      </w:r>
      <w:r w:rsidR="009255DD" w:rsidRPr="00B84F7F">
        <w:rPr>
          <w:rFonts w:ascii="TimesNewRomanMTStd" w:hAnsi="TimesNewRomanMTStd" w:cs="TimesNewRomanMTStd"/>
          <w:color w:val="000000"/>
          <w:szCs w:val="24"/>
          <w:lang w:val="en-US" w:bidi="as-IN"/>
        </w:rPr>
        <w:t xml:space="preserve"> increase</w:t>
      </w:r>
      <w:r w:rsidRPr="00B84F7F">
        <w:rPr>
          <w:rFonts w:ascii="TimesNewRomanMTStd" w:hAnsi="TimesNewRomanMTStd" w:cs="TimesNewRomanMTStd"/>
          <w:color w:val="000000"/>
          <w:szCs w:val="24"/>
          <w:lang w:val="en-US" w:bidi="as-IN"/>
        </w:rPr>
        <w:t>s</w:t>
      </w:r>
      <w:r w:rsidR="009255DD" w:rsidRPr="00B84F7F">
        <w:rPr>
          <w:rFonts w:ascii="TimesNewRomanMTStd" w:hAnsi="TimesNewRomanMTStd" w:cs="TimesNewRomanMTStd"/>
          <w:color w:val="000000"/>
          <w:szCs w:val="24"/>
          <w:lang w:val="en-US" w:bidi="as-IN"/>
        </w:rPr>
        <w:t xml:space="preserve"> </w:t>
      </w:r>
      <w:r w:rsidR="00076A67" w:rsidRPr="00B84F7F">
        <w:rPr>
          <w:rFonts w:ascii="TimesNewRomanMTStd" w:hAnsi="TimesNewRomanMTStd" w:cs="TimesNewRomanMTStd"/>
          <w:color w:val="000000"/>
          <w:szCs w:val="24"/>
          <w:lang w:val="en-US" w:bidi="as-IN"/>
        </w:rPr>
        <w:t>during phytoplasma infection</w:t>
      </w:r>
      <w:r w:rsidR="00585639" w:rsidRPr="00B84F7F">
        <w:rPr>
          <w:rFonts w:ascii="TimesNewRomanMTStd" w:hAnsi="TimesNewRomanMTStd" w:cs="TimesNewRomanMTStd"/>
          <w:color w:val="000000"/>
          <w:szCs w:val="24"/>
          <w:lang w:val="en-US" w:bidi="as-IN"/>
        </w:rPr>
        <w:t>.</w:t>
      </w:r>
      <w:r w:rsidR="00585639" w:rsidRPr="00B84F7F">
        <w:rPr>
          <w:rFonts w:ascii="TimesNewRomanMTStd" w:hAnsi="TimesNewRomanMTStd" w:cs="TimesNewRomanMTStd"/>
          <w:color w:val="000000"/>
          <w:szCs w:val="24"/>
          <w:vertAlign w:val="superscript"/>
          <w:lang w:val="en-US" w:bidi="as-IN"/>
        </w:rPr>
        <w:t>18,</w:t>
      </w:r>
      <w:proofErr w:type="gramStart"/>
      <w:r w:rsidR="00585639" w:rsidRPr="00B84F7F">
        <w:rPr>
          <w:rFonts w:ascii="TimesNewRomanMTStd" w:hAnsi="TimesNewRomanMTStd" w:cs="TimesNewRomanMTStd"/>
          <w:color w:val="000000"/>
          <w:szCs w:val="24"/>
          <w:vertAlign w:val="superscript"/>
          <w:lang w:val="en-US" w:bidi="as-IN"/>
        </w:rPr>
        <w:t>19</w:t>
      </w:r>
      <w:r w:rsidR="009255DD" w:rsidRPr="00B84F7F">
        <w:rPr>
          <w:rFonts w:ascii="TimesNewRomanMTStd" w:hAnsi="TimesNewRomanMTStd" w:cs="TimesNewRomanMTStd"/>
          <w:color w:val="000000"/>
          <w:szCs w:val="24"/>
          <w:lang w:val="en-US" w:bidi="as-IN"/>
        </w:rPr>
        <w:t xml:space="preserve"> </w:t>
      </w:r>
      <w:r w:rsidR="00B84F7F">
        <w:rPr>
          <w:rFonts w:ascii="TimesNewRomanMTStd" w:hAnsi="TimesNewRomanMTStd" w:cs="TimesNewRomanMTStd"/>
          <w:color w:val="000000"/>
          <w:szCs w:val="24"/>
          <w:lang w:val="en-US" w:bidi="as-IN"/>
        </w:rPr>
        <w:t xml:space="preserve"> </w:t>
      </w:r>
      <w:r w:rsidR="00B018E2" w:rsidRPr="0068386A">
        <w:rPr>
          <w:szCs w:val="24"/>
          <w:lang w:val="en-US"/>
        </w:rPr>
        <w:t>By</w:t>
      </w:r>
      <w:proofErr w:type="gramEnd"/>
      <w:r w:rsidR="00B018E2" w:rsidRPr="0068386A">
        <w:rPr>
          <w:szCs w:val="24"/>
          <w:lang w:val="en-US"/>
        </w:rPr>
        <w:t xml:space="preserve"> reacting indiscriminately, these compounds </w:t>
      </w:r>
      <w:r w:rsidRPr="0068386A">
        <w:rPr>
          <w:szCs w:val="24"/>
          <w:lang w:val="en-US"/>
        </w:rPr>
        <w:t xml:space="preserve">both </w:t>
      </w:r>
      <w:r w:rsidR="00B018E2" w:rsidRPr="0068386A">
        <w:rPr>
          <w:szCs w:val="24"/>
          <w:lang w:val="en-US"/>
        </w:rPr>
        <w:t>inactivate enzymes and interfere with detection techniques</w:t>
      </w:r>
      <w:r w:rsidR="00BF3736" w:rsidRPr="0068386A">
        <w:rPr>
          <w:szCs w:val="24"/>
          <w:lang w:val="en-US"/>
        </w:rPr>
        <w:t>.</w:t>
      </w:r>
      <w:r w:rsidR="006719EE" w:rsidRPr="0068386A">
        <w:rPr>
          <w:szCs w:val="24"/>
          <w:vertAlign w:val="superscript"/>
          <w:lang w:val="en-US"/>
        </w:rPr>
        <w:t>20,21</w:t>
      </w:r>
      <w:r w:rsidR="00B018E2" w:rsidRPr="0068386A">
        <w:rPr>
          <w:szCs w:val="24"/>
          <w:lang w:val="en-US"/>
        </w:rPr>
        <w:t xml:space="preserve"> Control measures include polymeric reagents </w:t>
      </w:r>
      <w:r w:rsidR="00574FEE" w:rsidRPr="0068386A">
        <w:rPr>
          <w:szCs w:val="24"/>
          <w:lang w:val="en-US"/>
        </w:rPr>
        <w:t xml:space="preserve">that are </w:t>
      </w:r>
      <w:r w:rsidR="00B018E2" w:rsidRPr="0068386A">
        <w:rPr>
          <w:szCs w:val="24"/>
          <w:lang w:val="en-US"/>
        </w:rPr>
        <w:t xml:space="preserve">added to extraction buffers in order to bind secondary compounds released by cell lysis. </w:t>
      </w:r>
    </w:p>
    <w:p w14:paraId="1668E2A2" w14:textId="77777777" w:rsidR="00920E05" w:rsidRPr="00B84F7F" w:rsidRDefault="00920E05" w:rsidP="00036C62">
      <w:pPr>
        <w:spacing w:line="360" w:lineRule="auto"/>
        <w:rPr>
          <w:szCs w:val="24"/>
          <w:lang w:val="en-US"/>
        </w:rPr>
      </w:pPr>
    </w:p>
    <w:p w14:paraId="50CB0E8F" w14:textId="77777777" w:rsidR="00920E05" w:rsidRPr="00D45A05" w:rsidRDefault="00341C59" w:rsidP="00036C62">
      <w:pPr>
        <w:spacing w:line="360" w:lineRule="auto"/>
        <w:rPr>
          <w:b/>
          <w:szCs w:val="24"/>
          <w:lang w:val="en-US"/>
        </w:rPr>
      </w:pPr>
      <w:r w:rsidRPr="00B84F7F">
        <w:rPr>
          <w:b/>
          <w:szCs w:val="24"/>
          <w:lang w:val="en-US"/>
        </w:rPr>
        <w:t>Adaptation of the extract</w:t>
      </w:r>
      <w:r w:rsidR="00637EEA" w:rsidRPr="00B84F7F">
        <w:rPr>
          <w:b/>
          <w:szCs w:val="24"/>
          <w:lang w:val="en-US"/>
        </w:rPr>
        <w:t>ion</w:t>
      </w:r>
      <w:r w:rsidRPr="00B84F7F">
        <w:rPr>
          <w:b/>
          <w:szCs w:val="24"/>
          <w:lang w:val="en-US"/>
        </w:rPr>
        <w:t xml:space="preserve"> protocol for grapevine </w:t>
      </w:r>
    </w:p>
    <w:p w14:paraId="18FA5626" w14:textId="77777777" w:rsidR="00B018E2" w:rsidRPr="00B84F7F" w:rsidRDefault="00B018E2" w:rsidP="00036C62">
      <w:pPr>
        <w:spacing w:line="360" w:lineRule="auto"/>
        <w:rPr>
          <w:szCs w:val="24"/>
          <w:lang w:val="en-US"/>
        </w:rPr>
      </w:pPr>
      <w:proofErr w:type="spellStart"/>
      <w:r w:rsidRPr="00604BEE">
        <w:rPr>
          <w:szCs w:val="24"/>
          <w:lang w:val="en-US"/>
        </w:rPr>
        <w:t>Polyvinylpolypyrrolidone</w:t>
      </w:r>
      <w:proofErr w:type="spellEnd"/>
      <w:r w:rsidRPr="00604BEE">
        <w:rPr>
          <w:szCs w:val="24"/>
          <w:lang w:val="en-US"/>
        </w:rPr>
        <w:t xml:space="preserve"> (PVPP) is frequently added to plant extracts to adsorb </w:t>
      </w:r>
      <w:proofErr w:type="spellStart"/>
      <w:r w:rsidRPr="00604BEE">
        <w:rPr>
          <w:szCs w:val="24"/>
          <w:lang w:val="en-US"/>
        </w:rPr>
        <w:t>phenolics</w:t>
      </w:r>
      <w:proofErr w:type="spellEnd"/>
      <w:r w:rsidRPr="00604BEE">
        <w:rPr>
          <w:szCs w:val="24"/>
          <w:lang w:val="en-US"/>
        </w:rPr>
        <w:t xml:space="preserve"> and has the advantage that it is insoluble, allowing it and adsorbed </w:t>
      </w:r>
      <w:proofErr w:type="spellStart"/>
      <w:r w:rsidRPr="00604BEE">
        <w:rPr>
          <w:szCs w:val="24"/>
          <w:lang w:val="en-US"/>
        </w:rPr>
        <w:t>phenolics</w:t>
      </w:r>
      <w:proofErr w:type="spellEnd"/>
      <w:r w:rsidRPr="00604BEE">
        <w:rPr>
          <w:szCs w:val="24"/>
          <w:lang w:val="en-US"/>
        </w:rPr>
        <w:t xml:space="preserve"> to be removed from the extract prior to analysis. However, when PVPP was added to grapevine leaf extracts, even at high concentrations (2-30% w/v), no </w:t>
      </w:r>
      <w:proofErr w:type="spellStart"/>
      <w:r w:rsidRPr="00604BEE">
        <w:rPr>
          <w:szCs w:val="24"/>
          <w:lang w:val="en-US"/>
        </w:rPr>
        <w:t>invertase</w:t>
      </w:r>
      <w:proofErr w:type="spellEnd"/>
      <w:r w:rsidRPr="00604BEE">
        <w:rPr>
          <w:szCs w:val="24"/>
          <w:lang w:val="en-US"/>
        </w:rPr>
        <w:t xml:space="preserve"> activity could be detected (</w:t>
      </w:r>
      <w:r w:rsidR="00A83BC1" w:rsidRPr="00604BEE">
        <w:rPr>
          <w:szCs w:val="24"/>
          <w:lang w:val="en-US"/>
        </w:rPr>
        <w:t xml:space="preserve">Table </w:t>
      </w:r>
      <w:r w:rsidRPr="00604BEE">
        <w:rPr>
          <w:szCs w:val="24"/>
          <w:lang w:val="en-US"/>
        </w:rPr>
        <w:t xml:space="preserve">1). Additionally, when crude grapevine extract made with PVPP was added to the </w:t>
      </w:r>
      <w:proofErr w:type="spellStart"/>
      <w:r w:rsidRPr="00604BEE">
        <w:rPr>
          <w:szCs w:val="24"/>
          <w:lang w:val="en-US"/>
        </w:rPr>
        <w:t>AGPase</w:t>
      </w:r>
      <w:proofErr w:type="spellEnd"/>
      <w:r w:rsidRPr="00604BEE">
        <w:rPr>
          <w:szCs w:val="24"/>
          <w:lang w:val="en-US"/>
        </w:rPr>
        <w:t xml:space="preserve"> assay solution, a thick precipitate formed, preventing spectrophotometric measurement of </w:t>
      </w:r>
      <w:proofErr w:type="spellStart"/>
      <w:r w:rsidRPr="00604BEE">
        <w:rPr>
          <w:szCs w:val="24"/>
          <w:lang w:val="en-US"/>
        </w:rPr>
        <w:t>AGPase</w:t>
      </w:r>
      <w:proofErr w:type="spellEnd"/>
      <w:r w:rsidRPr="00604BEE">
        <w:rPr>
          <w:szCs w:val="24"/>
          <w:lang w:val="en-US"/>
        </w:rPr>
        <w:t xml:space="preserve"> activity. Past enzyme studies from grapevine leaf have instead used polyethylene glycol 4000 (PEG-4000</w:t>
      </w:r>
      <w:r w:rsidRPr="00D45A05">
        <w:rPr>
          <w:szCs w:val="24"/>
          <w:lang w:val="en-US"/>
        </w:rPr>
        <w:t>) to bind phenolics</w:t>
      </w:r>
      <w:r w:rsidR="007710CD" w:rsidRPr="00D45A05">
        <w:rPr>
          <w:szCs w:val="24"/>
          <w:lang w:val="en-US"/>
        </w:rPr>
        <w:t>.</w:t>
      </w:r>
      <w:r w:rsidR="006719EE" w:rsidRPr="0068386A">
        <w:rPr>
          <w:szCs w:val="24"/>
          <w:vertAlign w:val="superscript"/>
          <w:lang w:val="en-US"/>
        </w:rPr>
        <w:t>22-26</w:t>
      </w:r>
      <w:r w:rsidRPr="0068386A">
        <w:rPr>
          <w:szCs w:val="24"/>
          <w:lang w:val="en-US"/>
        </w:rPr>
        <w:t xml:space="preserve"> When </w:t>
      </w:r>
      <w:r w:rsidR="00574FEE" w:rsidRPr="0068386A">
        <w:rPr>
          <w:szCs w:val="24"/>
          <w:lang w:val="en-US"/>
        </w:rPr>
        <w:t>varying concentrations of</w:t>
      </w:r>
      <w:r w:rsidRPr="0068386A">
        <w:rPr>
          <w:szCs w:val="24"/>
          <w:lang w:val="en-US"/>
        </w:rPr>
        <w:t xml:space="preserve"> PEG-4000 </w:t>
      </w:r>
      <w:r w:rsidR="00574FEE" w:rsidRPr="0068386A">
        <w:rPr>
          <w:szCs w:val="24"/>
          <w:lang w:val="en-US"/>
        </w:rPr>
        <w:t>were</w:t>
      </w:r>
      <w:r w:rsidRPr="0068386A">
        <w:rPr>
          <w:szCs w:val="24"/>
          <w:lang w:val="en-US"/>
        </w:rPr>
        <w:t xml:space="preserve"> added to extraction buffer, the highest </w:t>
      </w:r>
      <w:proofErr w:type="spellStart"/>
      <w:r w:rsidRPr="0068386A">
        <w:rPr>
          <w:szCs w:val="24"/>
          <w:lang w:val="en-US"/>
        </w:rPr>
        <w:t>invertase</w:t>
      </w:r>
      <w:proofErr w:type="spellEnd"/>
      <w:r w:rsidRPr="0068386A">
        <w:rPr>
          <w:szCs w:val="24"/>
          <w:lang w:val="en-US"/>
        </w:rPr>
        <w:t xml:space="preserve"> activity was observed </w:t>
      </w:r>
      <w:r w:rsidR="00574FEE" w:rsidRPr="0068386A">
        <w:rPr>
          <w:szCs w:val="24"/>
          <w:lang w:val="en-US"/>
        </w:rPr>
        <w:t xml:space="preserve">with </w:t>
      </w:r>
      <w:r w:rsidRPr="0068386A">
        <w:rPr>
          <w:szCs w:val="24"/>
          <w:lang w:val="en-US"/>
        </w:rPr>
        <w:t xml:space="preserve">3% </w:t>
      </w:r>
      <w:r w:rsidR="00574FEE" w:rsidRPr="00B84F7F">
        <w:rPr>
          <w:szCs w:val="24"/>
          <w:lang w:val="en-US"/>
        </w:rPr>
        <w:t xml:space="preserve">(w/v) </w:t>
      </w:r>
      <w:r w:rsidRPr="00B84F7F">
        <w:rPr>
          <w:szCs w:val="24"/>
          <w:lang w:val="en-US"/>
        </w:rPr>
        <w:t>PEG-4000 (</w:t>
      </w:r>
      <w:r w:rsidR="00A83BC1" w:rsidRPr="00B84F7F">
        <w:rPr>
          <w:szCs w:val="24"/>
          <w:lang w:val="en-US"/>
        </w:rPr>
        <w:t xml:space="preserve">Table </w:t>
      </w:r>
      <w:r w:rsidRPr="00B84F7F">
        <w:rPr>
          <w:szCs w:val="24"/>
          <w:lang w:val="en-US"/>
        </w:rPr>
        <w:t xml:space="preserve">1). </w:t>
      </w:r>
    </w:p>
    <w:p w14:paraId="56C7AD3F" w14:textId="77777777" w:rsidR="00A83BC1" w:rsidRPr="00B84F7F" w:rsidRDefault="00A83BC1" w:rsidP="00036C62">
      <w:pPr>
        <w:spacing w:line="360" w:lineRule="auto"/>
        <w:rPr>
          <w:szCs w:val="24"/>
          <w:lang w:val="en-US"/>
        </w:rPr>
      </w:pPr>
    </w:p>
    <w:p w14:paraId="454E21A1" w14:textId="77777777" w:rsidR="00D2491A" w:rsidRPr="00D45A05" w:rsidRDefault="00D2491A" w:rsidP="00036C62">
      <w:pPr>
        <w:spacing w:line="360" w:lineRule="auto"/>
        <w:rPr>
          <w:szCs w:val="24"/>
          <w:lang w:val="en-US"/>
        </w:rPr>
      </w:pPr>
    </w:p>
    <w:p w14:paraId="616CEBDD" w14:textId="77777777" w:rsidR="00D2491A" w:rsidRPr="00D45A05" w:rsidRDefault="00D2491A" w:rsidP="00036C62">
      <w:pPr>
        <w:spacing w:line="360" w:lineRule="auto"/>
        <w:rPr>
          <w:szCs w:val="24"/>
          <w:lang w:val="en-US"/>
        </w:rPr>
      </w:pPr>
    </w:p>
    <w:p w14:paraId="2AA156FA" w14:textId="77777777" w:rsidR="00B018E2" w:rsidRPr="00604BEE" w:rsidRDefault="00A83BC1" w:rsidP="00036C62">
      <w:pPr>
        <w:spacing w:line="360" w:lineRule="auto"/>
        <w:rPr>
          <w:szCs w:val="24"/>
          <w:lang w:val="en-US"/>
        </w:rPr>
      </w:pPr>
      <w:r w:rsidRPr="00604BEE">
        <w:rPr>
          <w:b/>
          <w:szCs w:val="24"/>
          <w:lang w:val="en-US"/>
        </w:rPr>
        <w:t xml:space="preserve">Table </w:t>
      </w:r>
      <w:r w:rsidR="00B018E2" w:rsidRPr="00604BEE">
        <w:rPr>
          <w:b/>
          <w:szCs w:val="24"/>
          <w:lang w:val="en-US"/>
        </w:rPr>
        <w:t>1</w:t>
      </w:r>
      <w:r w:rsidR="00B018E2" w:rsidRPr="00604BEE">
        <w:rPr>
          <w:szCs w:val="24"/>
          <w:lang w:val="en-US"/>
        </w:rPr>
        <w:t xml:space="preserve">. Specific activity </w:t>
      </w:r>
      <w:r w:rsidR="00E213FD" w:rsidRPr="00604BEE">
        <w:rPr>
          <w:szCs w:val="24"/>
          <w:lang w:val="en-US"/>
        </w:rPr>
        <w:t>(</w:t>
      </w:r>
      <w:proofErr w:type="spellStart"/>
      <w:r w:rsidR="00E213FD" w:rsidRPr="00604BEE">
        <w:rPr>
          <w:rFonts w:eastAsia="Times New Roman"/>
          <w:color w:val="000000"/>
          <w:szCs w:val="24"/>
          <w:lang w:val="en-US"/>
        </w:rPr>
        <w:t>nkat</w:t>
      </w:r>
      <w:proofErr w:type="spellEnd"/>
      <w:r w:rsidR="00E213FD" w:rsidRPr="00604BEE">
        <w:rPr>
          <w:rFonts w:eastAsia="Times New Roman"/>
          <w:color w:val="000000"/>
          <w:szCs w:val="24"/>
          <w:lang w:val="en-US"/>
        </w:rPr>
        <w:t>/g FW)</w:t>
      </w:r>
      <w:r w:rsidR="00E213FD" w:rsidRPr="00604BEE">
        <w:rPr>
          <w:szCs w:val="24"/>
          <w:lang w:val="en-US"/>
        </w:rPr>
        <w:t xml:space="preserve"> </w:t>
      </w:r>
      <w:r w:rsidR="00B018E2" w:rsidRPr="00604BEE">
        <w:rPr>
          <w:szCs w:val="24"/>
          <w:lang w:val="en-US"/>
        </w:rPr>
        <w:t xml:space="preserve">of </w:t>
      </w:r>
      <w:proofErr w:type="spellStart"/>
      <w:r w:rsidR="00B018E2" w:rsidRPr="00604BEE">
        <w:rPr>
          <w:szCs w:val="24"/>
          <w:lang w:val="en-US"/>
        </w:rPr>
        <w:t>vacI</w:t>
      </w:r>
      <w:r w:rsidR="00970AAF" w:rsidRPr="00604BEE">
        <w:rPr>
          <w:szCs w:val="24"/>
          <w:lang w:val="en-US"/>
        </w:rPr>
        <w:t>NV</w:t>
      </w:r>
      <w:proofErr w:type="spellEnd"/>
      <w:r w:rsidR="00B018E2" w:rsidRPr="00604BEE">
        <w:rPr>
          <w:szCs w:val="24"/>
          <w:lang w:val="en-US"/>
        </w:rPr>
        <w:t xml:space="preserve"> in extraction buffer </w:t>
      </w:r>
      <w:r w:rsidR="009255DD" w:rsidRPr="00604BEE">
        <w:rPr>
          <w:szCs w:val="24"/>
          <w:lang w:val="en-US"/>
        </w:rPr>
        <w:t>A</w:t>
      </w:r>
      <w:r w:rsidR="00B018E2" w:rsidRPr="00604BEE">
        <w:rPr>
          <w:szCs w:val="24"/>
          <w:lang w:val="en-US"/>
        </w:rPr>
        <w:t xml:space="preserve"> (see Table </w:t>
      </w:r>
      <w:r w:rsidR="00574FEE" w:rsidRPr="00604BEE">
        <w:rPr>
          <w:szCs w:val="24"/>
          <w:lang w:val="en-US"/>
        </w:rPr>
        <w:t>2</w:t>
      </w:r>
      <w:r w:rsidR="00B018E2" w:rsidRPr="00604BEE">
        <w:rPr>
          <w:szCs w:val="24"/>
          <w:lang w:val="en-US"/>
        </w:rPr>
        <w:t>) supplemented with the indicated phenolic-binding agent. All percentages are w/v.</w:t>
      </w:r>
    </w:p>
    <w:p w14:paraId="0A92788F" w14:textId="77777777" w:rsidR="00B018E2" w:rsidRPr="00604BEE" w:rsidRDefault="00B018E2" w:rsidP="00036C62">
      <w:pPr>
        <w:spacing w:line="360" w:lineRule="auto"/>
        <w:rPr>
          <w:szCs w:val="24"/>
          <w:lang w:val="en-US"/>
        </w:rPr>
      </w:pPr>
    </w:p>
    <w:tbl>
      <w:tblPr>
        <w:tblW w:w="10200" w:type="dxa"/>
        <w:tblInd w:w="-372" w:type="dxa"/>
        <w:tblLayout w:type="fixed"/>
        <w:tblLook w:val="04A0" w:firstRow="1" w:lastRow="0" w:firstColumn="1" w:lastColumn="0" w:noHBand="0" w:noVBand="1"/>
      </w:tblPr>
      <w:tblGrid>
        <w:gridCol w:w="1320"/>
        <w:gridCol w:w="1200"/>
        <w:gridCol w:w="1320"/>
        <w:gridCol w:w="1320"/>
        <w:gridCol w:w="1680"/>
        <w:gridCol w:w="1680"/>
        <w:gridCol w:w="1680"/>
      </w:tblGrid>
      <w:tr w:rsidR="00E213FD" w:rsidRPr="00604BEE" w14:paraId="32856D48" w14:textId="77777777" w:rsidTr="00E213FD">
        <w:trPr>
          <w:trHeight w:val="300"/>
        </w:trPr>
        <w:tc>
          <w:tcPr>
            <w:tcW w:w="1320" w:type="dxa"/>
            <w:tcBorders>
              <w:top w:val="nil"/>
              <w:left w:val="nil"/>
              <w:bottom w:val="single" w:sz="4" w:space="0" w:color="auto"/>
              <w:right w:val="nil"/>
            </w:tcBorders>
            <w:shd w:val="clear" w:color="auto" w:fill="auto"/>
            <w:noWrap/>
            <w:vAlign w:val="bottom"/>
            <w:hideMark/>
          </w:tcPr>
          <w:p w14:paraId="3027C138" w14:textId="77777777" w:rsidR="00B018E2" w:rsidRPr="00604BEE" w:rsidRDefault="00B018E2" w:rsidP="00036C62">
            <w:pPr>
              <w:spacing w:line="360" w:lineRule="auto"/>
              <w:rPr>
                <w:rFonts w:eastAsia="Times New Roman"/>
                <w:color w:val="000000"/>
                <w:szCs w:val="24"/>
                <w:lang w:val="en-US"/>
              </w:rPr>
            </w:pPr>
          </w:p>
        </w:tc>
        <w:tc>
          <w:tcPr>
            <w:tcW w:w="1200" w:type="dxa"/>
            <w:tcBorders>
              <w:top w:val="nil"/>
              <w:left w:val="nil"/>
              <w:bottom w:val="single" w:sz="4" w:space="0" w:color="auto"/>
              <w:right w:val="nil"/>
            </w:tcBorders>
            <w:shd w:val="clear" w:color="auto" w:fill="auto"/>
            <w:noWrap/>
            <w:vAlign w:val="bottom"/>
            <w:hideMark/>
          </w:tcPr>
          <w:p w14:paraId="002C4ED3" w14:textId="77777777" w:rsidR="00B018E2" w:rsidRPr="00604BEE" w:rsidRDefault="00B018E2" w:rsidP="00036C62">
            <w:pPr>
              <w:spacing w:line="360" w:lineRule="auto"/>
              <w:jc w:val="center"/>
              <w:rPr>
                <w:rFonts w:eastAsia="Times New Roman"/>
                <w:szCs w:val="24"/>
                <w:lang w:val="en-US"/>
              </w:rPr>
            </w:pPr>
            <w:r w:rsidRPr="00604BEE">
              <w:rPr>
                <w:rFonts w:eastAsia="Times New Roman"/>
                <w:szCs w:val="24"/>
                <w:lang w:val="en-US"/>
              </w:rPr>
              <w:t>2% PVPP</w:t>
            </w:r>
          </w:p>
        </w:tc>
        <w:tc>
          <w:tcPr>
            <w:tcW w:w="1320" w:type="dxa"/>
            <w:tcBorders>
              <w:top w:val="nil"/>
              <w:left w:val="nil"/>
              <w:bottom w:val="single" w:sz="4" w:space="0" w:color="auto"/>
              <w:right w:val="nil"/>
            </w:tcBorders>
            <w:shd w:val="clear" w:color="auto" w:fill="auto"/>
            <w:noWrap/>
            <w:vAlign w:val="bottom"/>
            <w:hideMark/>
          </w:tcPr>
          <w:p w14:paraId="3ED8A116" w14:textId="77777777" w:rsidR="00B018E2" w:rsidRPr="00604BEE" w:rsidRDefault="00B018E2" w:rsidP="00036C62">
            <w:pPr>
              <w:spacing w:line="360" w:lineRule="auto"/>
              <w:jc w:val="center"/>
              <w:rPr>
                <w:rFonts w:eastAsia="Times New Roman"/>
                <w:szCs w:val="24"/>
                <w:lang w:val="en-US"/>
              </w:rPr>
            </w:pPr>
            <w:r w:rsidRPr="00604BEE">
              <w:rPr>
                <w:rFonts w:eastAsia="Times New Roman"/>
                <w:szCs w:val="24"/>
                <w:lang w:val="en-US"/>
              </w:rPr>
              <w:t>10% PVPP</w:t>
            </w:r>
          </w:p>
        </w:tc>
        <w:tc>
          <w:tcPr>
            <w:tcW w:w="1320" w:type="dxa"/>
            <w:tcBorders>
              <w:top w:val="nil"/>
              <w:left w:val="nil"/>
              <w:bottom w:val="single" w:sz="4" w:space="0" w:color="auto"/>
              <w:right w:val="nil"/>
            </w:tcBorders>
            <w:shd w:val="clear" w:color="auto" w:fill="auto"/>
            <w:noWrap/>
            <w:vAlign w:val="bottom"/>
            <w:hideMark/>
          </w:tcPr>
          <w:p w14:paraId="17A897D2" w14:textId="77777777" w:rsidR="00B018E2" w:rsidRPr="00604BEE" w:rsidRDefault="00B018E2" w:rsidP="00036C62">
            <w:pPr>
              <w:spacing w:line="360" w:lineRule="auto"/>
              <w:jc w:val="center"/>
              <w:rPr>
                <w:rFonts w:eastAsia="Times New Roman"/>
                <w:szCs w:val="24"/>
                <w:lang w:val="en-US"/>
              </w:rPr>
            </w:pPr>
            <w:r w:rsidRPr="00604BEE">
              <w:rPr>
                <w:rFonts w:eastAsia="Times New Roman"/>
                <w:szCs w:val="24"/>
                <w:lang w:val="en-US"/>
              </w:rPr>
              <w:t>30% PVPP</w:t>
            </w:r>
          </w:p>
        </w:tc>
        <w:tc>
          <w:tcPr>
            <w:tcW w:w="1680" w:type="dxa"/>
            <w:tcBorders>
              <w:top w:val="nil"/>
              <w:left w:val="nil"/>
              <w:bottom w:val="single" w:sz="4" w:space="0" w:color="auto"/>
              <w:right w:val="nil"/>
            </w:tcBorders>
            <w:shd w:val="clear" w:color="auto" w:fill="auto"/>
            <w:noWrap/>
            <w:vAlign w:val="bottom"/>
            <w:hideMark/>
          </w:tcPr>
          <w:p w14:paraId="39D51873" w14:textId="77777777" w:rsidR="00B018E2" w:rsidRPr="00604BEE" w:rsidRDefault="00B018E2" w:rsidP="00036C62">
            <w:pPr>
              <w:spacing w:line="360" w:lineRule="auto"/>
              <w:jc w:val="center"/>
              <w:rPr>
                <w:rFonts w:eastAsia="Times New Roman"/>
                <w:szCs w:val="24"/>
                <w:lang w:val="en-US"/>
              </w:rPr>
            </w:pPr>
            <w:r w:rsidRPr="00604BEE">
              <w:rPr>
                <w:rFonts w:eastAsia="Times New Roman"/>
                <w:szCs w:val="24"/>
                <w:lang w:val="en-US"/>
              </w:rPr>
              <w:t>1% PEG-4000</w:t>
            </w:r>
          </w:p>
        </w:tc>
        <w:tc>
          <w:tcPr>
            <w:tcW w:w="1680" w:type="dxa"/>
            <w:tcBorders>
              <w:top w:val="nil"/>
              <w:left w:val="nil"/>
              <w:bottom w:val="single" w:sz="4" w:space="0" w:color="auto"/>
              <w:right w:val="nil"/>
            </w:tcBorders>
            <w:shd w:val="clear" w:color="auto" w:fill="auto"/>
            <w:noWrap/>
            <w:vAlign w:val="bottom"/>
            <w:hideMark/>
          </w:tcPr>
          <w:p w14:paraId="3F17C05B" w14:textId="77777777" w:rsidR="00B018E2" w:rsidRPr="00604BEE" w:rsidRDefault="00B018E2" w:rsidP="00036C62">
            <w:pPr>
              <w:spacing w:line="360" w:lineRule="auto"/>
              <w:jc w:val="center"/>
              <w:rPr>
                <w:rFonts w:eastAsia="Times New Roman"/>
                <w:szCs w:val="24"/>
                <w:lang w:val="en-US"/>
              </w:rPr>
            </w:pPr>
            <w:r w:rsidRPr="00604BEE">
              <w:rPr>
                <w:rFonts w:eastAsia="Times New Roman"/>
                <w:szCs w:val="24"/>
                <w:lang w:val="en-US"/>
              </w:rPr>
              <w:t>3% PEG-4000</w:t>
            </w:r>
          </w:p>
        </w:tc>
        <w:tc>
          <w:tcPr>
            <w:tcW w:w="1680" w:type="dxa"/>
            <w:tcBorders>
              <w:top w:val="nil"/>
              <w:left w:val="nil"/>
              <w:bottom w:val="single" w:sz="4" w:space="0" w:color="auto"/>
              <w:right w:val="nil"/>
            </w:tcBorders>
            <w:shd w:val="clear" w:color="auto" w:fill="auto"/>
            <w:noWrap/>
            <w:vAlign w:val="bottom"/>
            <w:hideMark/>
          </w:tcPr>
          <w:p w14:paraId="0D3B2EF7" w14:textId="77777777" w:rsidR="00B018E2" w:rsidRPr="00604BEE" w:rsidRDefault="00B018E2" w:rsidP="00036C62">
            <w:pPr>
              <w:spacing w:line="360" w:lineRule="auto"/>
              <w:jc w:val="center"/>
              <w:rPr>
                <w:rFonts w:eastAsia="Times New Roman"/>
                <w:szCs w:val="24"/>
                <w:lang w:val="en-US"/>
              </w:rPr>
            </w:pPr>
            <w:r w:rsidRPr="00604BEE">
              <w:rPr>
                <w:rFonts w:eastAsia="Times New Roman"/>
                <w:szCs w:val="24"/>
                <w:lang w:val="en-US"/>
              </w:rPr>
              <w:t>6% PEG-4000</w:t>
            </w:r>
          </w:p>
        </w:tc>
      </w:tr>
      <w:tr w:rsidR="00E213FD" w:rsidRPr="00604BEE" w14:paraId="4983E7EC" w14:textId="77777777" w:rsidTr="00E213FD">
        <w:trPr>
          <w:trHeight w:val="300"/>
        </w:trPr>
        <w:tc>
          <w:tcPr>
            <w:tcW w:w="1320" w:type="dxa"/>
            <w:tcBorders>
              <w:top w:val="single" w:sz="4" w:space="0" w:color="auto"/>
              <w:left w:val="nil"/>
              <w:bottom w:val="nil"/>
              <w:right w:val="nil"/>
            </w:tcBorders>
            <w:shd w:val="clear" w:color="auto" w:fill="auto"/>
            <w:noWrap/>
            <w:vAlign w:val="center"/>
            <w:hideMark/>
          </w:tcPr>
          <w:p w14:paraId="43BE3BCC" w14:textId="77777777" w:rsidR="00B018E2" w:rsidRPr="0068386A" w:rsidRDefault="000B262C" w:rsidP="00036C62">
            <w:pPr>
              <w:spacing w:line="360" w:lineRule="auto"/>
              <w:rPr>
                <w:rFonts w:eastAsia="Times New Roman"/>
                <w:color w:val="000000"/>
                <w:szCs w:val="24"/>
                <w:lang w:val="en-US"/>
              </w:rPr>
            </w:pPr>
            <w:r w:rsidRPr="0068386A">
              <w:rPr>
                <w:rFonts w:eastAsia="Times New Roman"/>
                <w:color w:val="000000"/>
                <w:szCs w:val="24"/>
                <w:lang w:val="en-US"/>
              </w:rPr>
              <w:t>Activity</w:t>
            </w:r>
          </w:p>
        </w:tc>
        <w:tc>
          <w:tcPr>
            <w:tcW w:w="1200" w:type="dxa"/>
            <w:tcBorders>
              <w:top w:val="single" w:sz="4" w:space="0" w:color="auto"/>
              <w:left w:val="nil"/>
              <w:bottom w:val="nil"/>
              <w:right w:val="nil"/>
            </w:tcBorders>
            <w:shd w:val="clear" w:color="auto" w:fill="auto"/>
            <w:noWrap/>
            <w:vAlign w:val="bottom"/>
            <w:hideMark/>
          </w:tcPr>
          <w:p w14:paraId="7408D660" w14:textId="77777777" w:rsidR="00B018E2" w:rsidRPr="0068386A" w:rsidRDefault="00B018E2" w:rsidP="00036C62">
            <w:pPr>
              <w:spacing w:line="360" w:lineRule="auto"/>
              <w:jc w:val="center"/>
              <w:rPr>
                <w:rFonts w:eastAsia="Times New Roman"/>
                <w:szCs w:val="24"/>
                <w:lang w:val="en-US"/>
              </w:rPr>
            </w:pPr>
            <w:r w:rsidRPr="0068386A">
              <w:rPr>
                <w:rFonts w:eastAsia="Times New Roman"/>
                <w:szCs w:val="24"/>
                <w:lang w:val="en-US"/>
              </w:rPr>
              <w:t>0</w:t>
            </w:r>
          </w:p>
        </w:tc>
        <w:tc>
          <w:tcPr>
            <w:tcW w:w="1320" w:type="dxa"/>
            <w:tcBorders>
              <w:top w:val="nil"/>
              <w:left w:val="nil"/>
              <w:bottom w:val="nil"/>
              <w:right w:val="nil"/>
            </w:tcBorders>
            <w:shd w:val="clear" w:color="auto" w:fill="auto"/>
            <w:noWrap/>
            <w:vAlign w:val="bottom"/>
            <w:hideMark/>
          </w:tcPr>
          <w:p w14:paraId="121515D7" w14:textId="77777777" w:rsidR="00B018E2" w:rsidRPr="0068386A" w:rsidRDefault="00B018E2" w:rsidP="00036C62">
            <w:pPr>
              <w:spacing w:line="360" w:lineRule="auto"/>
              <w:jc w:val="center"/>
              <w:rPr>
                <w:rFonts w:eastAsia="Times New Roman"/>
                <w:szCs w:val="24"/>
                <w:lang w:val="en-US"/>
              </w:rPr>
            </w:pPr>
            <w:r w:rsidRPr="0068386A">
              <w:rPr>
                <w:rFonts w:eastAsia="Times New Roman"/>
                <w:szCs w:val="24"/>
                <w:lang w:val="en-US"/>
              </w:rPr>
              <w:t>0</w:t>
            </w:r>
          </w:p>
        </w:tc>
        <w:tc>
          <w:tcPr>
            <w:tcW w:w="1320" w:type="dxa"/>
            <w:tcBorders>
              <w:top w:val="nil"/>
              <w:left w:val="nil"/>
              <w:bottom w:val="nil"/>
              <w:right w:val="nil"/>
            </w:tcBorders>
            <w:shd w:val="clear" w:color="auto" w:fill="auto"/>
            <w:noWrap/>
            <w:vAlign w:val="bottom"/>
            <w:hideMark/>
          </w:tcPr>
          <w:p w14:paraId="4DF3A169" w14:textId="77777777" w:rsidR="00B018E2" w:rsidRPr="0068386A" w:rsidRDefault="00B018E2" w:rsidP="00036C62">
            <w:pPr>
              <w:spacing w:line="360" w:lineRule="auto"/>
              <w:jc w:val="center"/>
              <w:rPr>
                <w:rFonts w:eastAsia="Times New Roman"/>
                <w:szCs w:val="24"/>
                <w:lang w:val="en-US"/>
              </w:rPr>
            </w:pPr>
            <w:r w:rsidRPr="0068386A">
              <w:rPr>
                <w:rFonts w:eastAsia="Times New Roman"/>
                <w:szCs w:val="24"/>
                <w:lang w:val="en-US"/>
              </w:rPr>
              <w:t>0</w:t>
            </w:r>
          </w:p>
        </w:tc>
        <w:tc>
          <w:tcPr>
            <w:tcW w:w="1680" w:type="dxa"/>
            <w:tcBorders>
              <w:top w:val="nil"/>
              <w:left w:val="nil"/>
              <w:bottom w:val="nil"/>
              <w:right w:val="nil"/>
            </w:tcBorders>
            <w:shd w:val="clear" w:color="auto" w:fill="auto"/>
            <w:noWrap/>
            <w:vAlign w:val="bottom"/>
            <w:hideMark/>
          </w:tcPr>
          <w:p w14:paraId="16841DDA" w14:textId="77777777" w:rsidR="00B018E2" w:rsidRPr="00B84F7F" w:rsidRDefault="00B018E2" w:rsidP="00036C62">
            <w:pPr>
              <w:spacing w:line="360" w:lineRule="auto"/>
              <w:jc w:val="center"/>
              <w:rPr>
                <w:rFonts w:eastAsia="Times New Roman"/>
                <w:color w:val="000000"/>
                <w:szCs w:val="24"/>
                <w:lang w:val="en-US"/>
              </w:rPr>
            </w:pPr>
            <w:r w:rsidRPr="00B84F7F">
              <w:rPr>
                <w:rFonts w:eastAsia="Times New Roman"/>
                <w:color w:val="000000"/>
                <w:szCs w:val="24"/>
                <w:lang w:val="en-US"/>
              </w:rPr>
              <w:t>3.28</w:t>
            </w:r>
          </w:p>
        </w:tc>
        <w:tc>
          <w:tcPr>
            <w:tcW w:w="1680" w:type="dxa"/>
            <w:tcBorders>
              <w:top w:val="nil"/>
              <w:left w:val="nil"/>
              <w:bottom w:val="nil"/>
              <w:right w:val="nil"/>
            </w:tcBorders>
            <w:shd w:val="clear" w:color="auto" w:fill="auto"/>
            <w:noWrap/>
            <w:vAlign w:val="bottom"/>
            <w:hideMark/>
          </w:tcPr>
          <w:p w14:paraId="6579EC77" w14:textId="77777777" w:rsidR="00B018E2" w:rsidRPr="00B84F7F" w:rsidRDefault="00B018E2" w:rsidP="00036C62">
            <w:pPr>
              <w:spacing w:line="360" w:lineRule="auto"/>
              <w:jc w:val="center"/>
              <w:rPr>
                <w:rFonts w:eastAsia="Times New Roman"/>
                <w:color w:val="000000"/>
                <w:szCs w:val="24"/>
                <w:lang w:val="en-US"/>
              </w:rPr>
            </w:pPr>
            <w:r w:rsidRPr="00B84F7F">
              <w:rPr>
                <w:rFonts w:eastAsia="Times New Roman"/>
                <w:color w:val="000000"/>
                <w:szCs w:val="24"/>
                <w:lang w:val="en-US"/>
              </w:rPr>
              <w:t>3.83</w:t>
            </w:r>
          </w:p>
        </w:tc>
        <w:tc>
          <w:tcPr>
            <w:tcW w:w="1680" w:type="dxa"/>
            <w:tcBorders>
              <w:top w:val="nil"/>
              <w:left w:val="nil"/>
              <w:bottom w:val="nil"/>
              <w:right w:val="nil"/>
            </w:tcBorders>
            <w:shd w:val="clear" w:color="auto" w:fill="auto"/>
            <w:noWrap/>
            <w:vAlign w:val="bottom"/>
            <w:hideMark/>
          </w:tcPr>
          <w:p w14:paraId="11717AE2" w14:textId="77777777" w:rsidR="00B018E2" w:rsidRPr="00D45A05" w:rsidRDefault="00B018E2" w:rsidP="00036C62">
            <w:pPr>
              <w:spacing w:line="360" w:lineRule="auto"/>
              <w:jc w:val="center"/>
              <w:rPr>
                <w:rFonts w:eastAsia="Times New Roman"/>
                <w:color w:val="000000"/>
                <w:szCs w:val="24"/>
                <w:lang w:val="en-US"/>
              </w:rPr>
            </w:pPr>
            <w:r w:rsidRPr="00D45A05">
              <w:rPr>
                <w:rFonts w:eastAsia="Times New Roman"/>
                <w:color w:val="000000"/>
                <w:szCs w:val="24"/>
                <w:lang w:val="en-US"/>
              </w:rPr>
              <w:t>2.43</w:t>
            </w:r>
          </w:p>
        </w:tc>
      </w:tr>
    </w:tbl>
    <w:p w14:paraId="64652EEF" w14:textId="77777777" w:rsidR="00B018E2" w:rsidRPr="0068386A" w:rsidRDefault="00B018E2" w:rsidP="00036C62">
      <w:pPr>
        <w:spacing w:line="360" w:lineRule="auto"/>
        <w:rPr>
          <w:szCs w:val="24"/>
          <w:lang w:val="en-US"/>
        </w:rPr>
      </w:pPr>
    </w:p>
    <w:p w14:paraId="18C67DBD" w14:textId="77777777" w:rsidR="00B018E2" w:rsidRPr="0068386A" w:rsidRDefault="00B018E2" w:rsidP="00036C62">
      <w:pPr>
        <w:spacing w:line="360" w:lineRule="auto"/>
        <w:rPr>
          <w:szCs w:val="24"/>
          <w:lang w:val="en-US"/>
        </w:rPr>
      </w:pPr>
    </w:p>
    <w:p w14:paraId="11D27941" w14:textId="77777777" w:rsidR="00B018E2" w:rsidRPr="0068386A" w:rsidRDefault="00B018E2" w:rsidP="00036C62">
      <w:pPr>
        <w:spacing w:line="360" w:lineRule="auto"/>
        <w:rPr>
          <w:szCs w:val="24"/>
          <w:lang w:val="en-US"/>
        </w:rPr>
      </w:pPr>
      <w:r w:rsidRPr="0068386A">
        <w:rPr>
          <w:szCs w:val="24"/>
          <w:lang w:val="en-US"/>
        </w:rPr>
        <w:lastRenderedPageBreak/>
        <w:t xml:space="preserve">Four previously reported extraction buffers, including Jammer’s extraction buffer </w:t>
      </w:r>
      <w:r w:rsidR="006719EE" w:rsidRPr="0068386A">
        <w:rPr>
          <w:szCs w:val="24"/>
          <w:lang w:val="en-US"/>
        </w:rPr>
        <w:t>B</w:t>
      </w:r>
      <w:r w:rsidR="006719EE" w:rsidRPr="0068386A">
        <w:rPr>
          <w:szCs w:val="24"/>
          <w:vertAlign w:val="superscript"/>
          <w:lang w:val="en-US"/>
        </w:rPr>
        <w:t>13</w:t>
      </w:r>
      <w:r w:rsidR="006719EE" w:rsidRPr="0068386A">
        <w:rPr>
          <w:szCs w:val="24"/>
          <w:lang w:val="en-US"/>
        </w:rPr>
        <w:t xml:space="preserve"> </w:t>
      </w:r>
      <w:r w:rsidRPr="0068386A">
        <w:rPr>
          <w:szCs w:val="24"/>
          <w:lang w:val="en-US"/>
        </w:rPr>
        <w:t>and three buffers used in grapevine enzyme studies</w:t>
      </w:r>
      <w:r w:rsidR="007710CD" w:rsidRPr="0068386A">
        <w:rPr>
          <w:szCs w:val="24"/>
          <w:lang w:val="en-US"/>
        </w:rPr>
        <w:t>,</w:t>
      </w:r>
      <w:r w:rsidR="006E60B3" w:rsidRPr="0068386A">
        <w:rPr>
          <w:szCs w:val="24"/>
          <w:lang w:val="en-US"/>
        </w:rPr>
        <w:fldChar w:fldCharType="begin" w:fldLock="1"/>
      </w:r>
      <w:r w:rsidR="005D6103" w:rsidRPr="00D45A05">
        <w:rPr>
          <w:szCs w:val="24"/>
          <w:lang w:val="en-US"/>
        </w:rPr>
        <w:instrText>ADDIN CSL_CITATION { "citationItems" : [ { "id" : "ITEM-1", "itemData" : { "author" : [ { "dropping-particle" : "", "family" : "Claussen", "given" : "W", "non-dropping-particle" : "", "parse-names" : false, "suffix" : "" }, { "dropping-particle" : "", "family" : "Loveys", "given" : "B R", "non-dropping-particle" : "", "parse-names" : false, "suffix" : "" }, { "dropping-particle" : "", "family" : "Hawker", "given" : "J S", "non-dropping-particle" : "", "parse-names" : false, "suffix" : "" } ], "container-title" : "Physiologia Plantarum", "id" : "ITEM-1", "issued" : { "date-parts" : [ [ "1985" ] ] }, "page" : "275-280", "title" : "Comparative investigations on the distribution of sucrose synthase activity and invertase activity within growing , mature and old leaves of some C\\textsubscript{3} and C\\textsubscript{4} plant species.", "type" : "article-journal", "volume" : "65" }, "uris" : [ "http://www.mendeley.com/documents/?uuid=01da338d-9e93-4552-ab43-e6e9022db246" ] }, { "id" : "ITEM-2", "itemData" : { "DOI" : "10.1016/0031-9422(90)83009-P", "ISSN" : "00319422", "abstract" : "Wall bound acid invertase is thought to be of importance for apoplastic phloem unloading in assimilatory sink tissues. However, the occurrence of an insoluble form of this enzyme in grape homogenates has been attributed to polyphenol induced protein precipitation rather than to an in vivo binding to the cell wall structures. But even after exhaustive extraction of soluble invertase with polyethylene glycol (PEG) 4000, a polymer which proved most effective in counteracting tannic aggregation of proteins, considerable sucrose-hydrolysing activity remained in the particulate fraction of extracts from young grapevine leaves. Incubation of the thoroughly washed, insoluble sediment with walldegrading enzymes (cellulase, pectinase) solubilized most of the wall associated invertase, thus making it amenable to direct assessment and characterization. The activities of both enzymic forms as well as the sucrose contents of grapevine leaves were assayed at four different stages of development and foundto change in a manner consistent with the 'phloem unloading hypothesis'. ?? 1990.", "author" : [ { "dropping-particle" : "", "family" : "Ruffner", "given" : "H. P.", "non-dropping-particle" : "", "parse-names" : false, "suffix" : "" }, { "dropping-particle" : "", "family" : "Adler", "given" : "S.", "non-dropping-particle" : "", "parse-names" : false, "suffix" : "" }, { "dropping-particle" : "", "family" : "Rast", "given" : "D. M.", "non-dropping-particle" : "", "parse-names" : false, "suffix" : "" } ], "container-title" : "Phytochemistry", "id" : "ITEM-2", "issue" : "7", "issued" : { "date-parts" : [ [ "1990" ] ] }, "page" : "2083-2086", "title" : "Soluble and wall associated forms of invertase in Vitis vinifera", "type" : "article-journal", "volume" : "29" }, "uris" : [ "http://www.mendeley.com/documents/?uuid=d5054ea1-c1a7-4a11-9bf6-1d61ac926044" ] }, { "id" : "ITEM-3", "itemData" : { "ISSN" : "00029254", "abstract" : "The present study examined sugar accumulation and changes in sucrose-metabolizing enzyme activity (acid invertase, sucrose synthase and sucrose phosphate synthase) in the skin and flesh tissues of Steuben and Muscat Bailey A (Bailey x Muscat Hamburg) grapes during development. Sucrose accounted for 18.6% and 31.3% of total sugars in the flesh and skin tissues, respectively, in Steuben grapes and 2.0% and 16.2%, respectively, in Muscat Bailey A grapes. Sucrose synthase and sucrose phosphate synthase activity in- creased with development in both types of grapes, but this increase was small. The significant enzymic difference between Muscat Bailey A and Steuben grapes exists at the level of acid invertase activity; acid invertase activity in Muscat Bailey A increased and reached a maximum at the beginning of sugar accumula- tion and then decreased, whereas that in Steuben grapes decreased with development and remained much lower than that of Muscat Bailey A. These results suggest that the higher proportion of sucrose in Steuben grapes is associated with a lower acid invertase activity.", "author" : [ { "dropping-particle" : "", "family" : "Takayanagi", "given" : "Tsutomu", "non-dropping-particle" : "", "parse-names" : false, "suffix" : "" }, { "dropping-particle" : "", "family" : "Yokotsuka", "given" : "Koki", "non-dropping-particle" : "", "parse-names" : false, "suffix" : "" } ], "container-title" : "American Journal of Enology and Viticulture", "id" : "ITEM-3", "issue" : "4", "issued" : { "date-parts" : [ [ "1997" ] ] }, "page" : "403-407", "title" : "Relationship between sucrose accumulation and sucrose-metabolizing enzymes in developing grapes", "type" : "article-journal", "volume" : "48" }, "uris" : [ "http://www.mendeley.com/documents/?uuid=abd5f6f4-65c3-442e-856b-d2ff83c7b9e5" ] } ], "mendeley" : { "formattedCitation" : "&lt;sup&gt;15,17,19&lt;/sup&gt;", "plainTextFormattedCitation" : "15,17,19", "previouslyFormattedCitation" : "&lt;sup&gt;15,17,19&lt;/sup&gt;" }, "properties" : { "noteIndex" : 0 }, "schema" : "https://github.com/citation-style-language/schema/raw/master/csl-citation.json" }</w:instrText>
      </w:r>
      <w:r w:rsidR="006E60B3" w:rsidRPr="0068386A">
        <w:rPr>
          <w:szCs w:val="24"/>
          <w:lang w:val="en-US"/>
        </w:rPr>
        <w:fldChar w:fldCharType="separate"/>
      </w:r>
      <w:r w:rsidR="002003B5" w:rsidRPr="00D45A05">
        <w:rPr>
          <w:szCs w:val="24"/>
          <w:vertAlign w:val="superscript"/>
          <w:lang w:val="en-US"/>
        </w:rPr>
        <w:t>15,17,19</w:t>
      </w:r>
      <w:r w:rsidR="006E60B3" w:rsidRPr="0068386A">
        <w:rPr>
          <w:szCs w:val="24"/>
          <w:lang w:val="en-US"/>
        </w:rPr>
        <w:fldChar w:fldCharType="end"/>
      </w:r>
      <w:r w:rsidRPr="0068386A">
        <w:rPr>
          <w:szCs w:val="24"/>
          <w:lang w:val="en-US"/>
        </w:rPr>
        <w:t xml:space="preserve"> were tested in parallel for highest activities (see recipes in </w:t>
      </w:r>
      <w:r w:rsidR="00E213FD" w:rsidRPr="0068386A">
        <w:rPr>
          <w:szCs w:val="24"/>
          <w:lang w:val="en-US"/>
        </w:rPr>
        <w:t xml:space="preserve">Table </w:t>
      </w:r>
      <w:r w:rsidRPr="0068386A">
        <w:rPr>
          <w:szCs w:val="24"/>
          <w:lang w:val="en-US"/>
        </w:rPr>
        <w:t xml:space="preserve">2). Because activity of maize </w:t>
      </w:r>
      <w:proofErr w:type="spellStart"/>
      <w:r w:rsidRPr="0068386A">
        <w:rPr>
          <w:szCs w:val="24"/>
          <w:lang w:val="en-US"/>
        </w:rPr>
        <w:t>SuSy</w:t>
      </w:r>
      <w:proofErr w:type="spellEnd"/>
      <w:r w:rsidRPr="0068386A">
        <w:rPr>
          <w:szCs w:val="24"/>
          <w:lang w:val="en-US"/>
        </w:rPr>
        <w:t xml:space="preserve"> requires magnesium sulfate in extraction buffer</w:t>
      </w:r>
      <w:r w:rsidR="007710CD" w:rsidRPr="0068386A">
        <w:rPr>
          <w:szCs w:val="24"/>
          <w:lang w:val="en-US"/>
        </w:rPr>
        <w:t>,</w:t>
      </w:r>
      <w:r w:rsidR="006719EE" w:rsidRPr="00D45A05">
        <w:rPr>
          <w:szCs w:val="24"/>
          <w:vertAlign w:val="superscript"/>
          <w:lang w:val="en-US"/>
        </w:rPr>
        <w:t>25</w:t>
      </w:r>
      <w:r w:rsidR="006719EE" w:rsidRPr="0068386A">
        <w:rPr>
          <w:szCs w:val="24"/>
          <w:lang w:val="en-US"/>
        </w:rPr>
        <w:t xml:space="preserve"> </w:t>
      </w:r>
      <w:r w:rsidRPr="0068386A">
        <w:rPr>
          <w:szCs w:val="24"/>
          <w:lang w:val="en-US"/>
        </w:rPr>
        <w:t>buffers were tested with and without added Mg if it was not inc</w:t>
      </w:r>
      <w:r w:rsidR="007710CD" w:rsidRPr="0068386A">
        <w:rPr>
          <w:szCs w:val="24"/>
          <w:lang w:val="en-US"/>
        </w:rPr>
        <w:t xml:space="preserve">luded in the published recipe. </w:t>
      </w:r>
      <w:r w:rsidRPr="0068386A">
        <w:rPr>
          <w:szCs w:val="24"/>
          <w:lang w:val="en-US"/>
        </w:rPr>
        <w:t xml:space="preserve">For ease of comparison, the protease inhibitors PMSF and </w:t>
      </w:r>
      <w:proofErr w:type="spellStart"/>
      <w:r w:rsidRPr="0068386A">
        <w:rPr>
          <w:szCs w:val="24"/>
          <w:lang w:val="en-US"/>
        </w:rPr>
        <w:t>benzamidine</w:t>
      </w:r>
      <w:proofErr w:type="spellEnd"/>
      <w:r w:rsidRPr="0068386A">
        <w:rPr>
          <w:szCs w:val="24"/>
          <w:lang w:val="en-US"/>
        </w:rPr>
        <w:t xml:space="preserve"> were added to all extraction buffers. Additionally, 3% (w/v) PEG-4000 was used to adsorb polyphenols in all extraction buffers. Extraction buffer </w:t>
      </w:r>
      <w:r w:rsidR="009255DD" w:rsidRPr="0068386A">
        <w:rPr>
          <w:szCs w:val="24"/>
          <w:lang w:val="en-US"/>
        </w:rPr>
        <w:t>F</w:t>
      </w:r>
      <w:r w:rsidR="00574FEE" w:rsidRPr="0068386A">
        <w:rPr>
          <w:szCs w:val="24"/>
          <w:lang w:val="en-US"/>
        </w:rPr>
        <w:t>,</w:t>
      </w:r>
      <w:r w:rsidR="009255DD" w:rsidRPr="0068386A">
        <w:rPr>
          <w:szCs w:val="24"/>
          <w:lang w:val="en-US"/>
        </w:rPr>
        <w:t xml:space="preserve"> </w:t>
      </w:r>
      <w:r w:rsidRPr="0068386A">
        <w:rPr>
          <w:szCs w:val="24"/>
          <w:lang w:val="en-US"/>
        </w:rPr>
        <w:t>based on that of Takayanagi</w:t>
      </w:r>
      <w:r w:rsidR="000B262C" w:rsidRPr="0068386A">
        <w:rPr>
          <w:szCs w:val="24"/>
          <w:lang w:val="en-US"/>
        </w:rPr>
        <w:t>,</w:t>
      </w:r>
      <w:r w:rsidR="006719EE" w:rsidRPr="0068386A">
        <w:rPr>
          <w:szCs w:val="24"/>
          <w:vertAlign w:val="superscript"/>
          <w:lang w:val="en-US"/>
        </w:rPr>
        <w:t>27</w:t>
      </w:r>
      <w:r w:rsidR="006719EE" w:rsidRPr="0068386A">
        <w:rPr>
          <w:szCs w:val="24"/>
          <w:lang w:val="en-US"/>
        </w:rPr>
        <w:t xml:space="preserve"> </w:t>
      </w:r>
      <w:r w:rsidRPr="0068386A">
        <w:rPr>
          <w:szCs w:val="24"/>
          <w:lang w:val="en-US"/>
        </w:rPr>
        <w:t xml:space="preserve">gave the highest activity for all enzymes except </w:t>
      </w:r>
      <w:proofErr w:type="spellStart"/>
      <w:r w:rsidRPr="0068386A">
        <w:rPr>
          <w:szCs w:val="24"/>
          <w:lang w:val="en-US"/>
        </w:rPr>
        <w:t>cwINV</w:t>
      </w:r>
      <w:proofErr w:type="spellEnd"/>
      <w:r w:rsidRPr="0068386A">
        <w:rPr>
          <w:szCs w:val="24"/>
          <w:lang w:val="en-US"/>
        </w:rPr>
        <w:t xml:space="preserve"> (Fig</w:t>
      </w:r>
      <w:r w:rsidR="009255DD" w:rsidRPr="0068386A">
        <w:rPr>
          <w:szCs w:val="24"/>
          <w:lang w:val="en-US"/>
        </w:rPr>
        <w:t>ure</w:t>
      </w:r>
      <w:r w:rsidRPr="0068386A">
        <w:rPr>
          <w:szCs w:val="24"/>
          <w:lang w:val="en-US"/>
        </w:rPr>
        <w:t xml:space="preserve"> </w:t>
      </w:r>
      <w:r w:rsidR="00036C62" w:rsidRPr="0068386A">
        <w:rPr>
          <w:szCs w:val="24"/>
          <w:lang w:val="en-US"/>
        </w:rPr>
        <w:t>2</w:t>
      </w:r>
      <w:r w:rsidRPr="0068386A">
        <w:rPr>
          <w:szCs w:val="24"/>
          <w:lang w:val="en-US"/>
        </w:rPr>
        <w:t xml:space="preserve">), perhaps due to the additional phenol-binding capacity of bovine serum albumin (BSA). </w:t>
      </w:r>
    </w:p>
    <w:p w14:paraId="528271ED" w14:textId="20403981" w:rsidR="006C0947" w:rsidRDefault="006C0947">
      <w:pPr>
        <w:spacing w:after="200"/>
        <w:jc w:val="left"/>
        <w:rPr>
          <w:b/>
          <w:szCs w:val="24"/>
          <w:lang w:val="en-US"/>
        </w:rPr>
      </w:pPr>
    </w:p>
    <w:p w14:paraId="5AEAC98D" w14:textId="77777777" w:rsidR="001046E8" w:rsidRPr="0068386A" w:rsidRDefault="001046E8">
      <w:pPr>
        <w:spacing w:after="200"/>
        <w:jc w:val="left"/>
        <w:rPr>
          <w:b/>
          <w:szCs w:val="24"/>
          <w:lang w:val="en-US"/>
        </w:rPr>
      </w:pPr>
    </w:p>
    <w:p w14:paraId="71597D97" w14:textId="77777777" w:rsidR="00B018E2" w:rsidRPr="00B84F7F" w:rsidRDefault="00E213FD" w:rsidP="006C0947">
      <w:pPr>
        <w:spacing w:after="200"/>
        <w:jc w:val="left"/>
        <w:rPr>
          <w:szCs w:val="24"/>
          <w:lang w:val="en-US"/>
        </w:rPr>
      </w:pPr>
      <w:r w:rsidRPr="0068386A">
        <w:rPr>
          <w:b/>
          <w:szCs w:val="24"/>
          <w:lang w:val="en-US"/>
        </w:rPr>
        <w:t xml:space="preserve">Table </w:t>
      </w:r>
      <w:r w:rsidR="00B018E2" w:rsidRPr="0068386A">
        <w:rPr>
          <w:b/>
          <w:szCs w:val="24"/>
          <w:lang w:val="en-US"/>
        </w:rPr>
        <w:t>2</w:t>
      </w:r>
      <w:r w:rsidR="00B018E2" w:rsidRPr="0068386A">
        <w:rPr>
          <w:szCs w:val="24"/>
          <w:lang w:val="en-US"/>
        </w:rPr>
        <w:t>. Extraction buffers tested for enzyme assays, modified from the indicated references.</w:t>
      </w:r>
    </w:p>
    <w:tbl>
      <w:tblPr>
        <w:tblW w:w="9390" w:type="dxa"/>
        <w:tblInd w:w="93" w:type="dxa"/>
        <w:tblLook w:val="04A0" w:firstRow="1" w:lastRow="0" w:firstColumn="1" w:lastColumn="0" w:noHBand="0" w:noVBand="1"/>
      </w:tblPr>
      <w:tblGrid>
        <w:gridCol w:w="1275"/>
        <w:gridCol w:w="5670"/>
        <w:gridCol w:w="2445"/>
      </w:tblGrid>
      <w:tr w:rsidR="00B018E2" w:rsidRPr="00D45A05" w14:paraId="058F991B" w14:textId="77777777" w:rsidTr="0079383A">
        <w:trPr>
          <w:trHeight w:val="300"/>
        </w:trPr>
        <w:tc>
          <w:tcPr>
            <w:tcW w:w="1275" w:type="dxa"/>
            <w:tcBorders>
              <w:top w:val="nil"/>
              <w:left w:val="nil"/>
              <w:bottom w:val="single" w:sz="4" w:space="0" w:color="auto"/>
              <w:right w:val="nil"/>
            </w:tcBorders>
            <w:shd w:val="clear" w:color="auto" w:fill="auto"/>
            <w:noWrap/>
            <w:vAlign w:val="bottom"/>
            <w:hideMark/>
          </w:tcPr>
          <w:p w14:paraId="1489B22A" w14:textId="77777777" w:rsidR="00B018E2" w:rsidRPr="00D45A05" w:rsidRDefault="00B018E2" w:rsidP="007710CD">
            <w:pPr>
              <w:spacing w:line="360" w:lineRule="auto"/>
              <w:jc w:val="center"/>
              <w:rPr>
                <w:rFonts w:eastAsia="Times New Roman"/>
                <w:b/>
                <w:bCs/>
                <w:color w:val="000000"/>
                <w:szCs w:val="24"/>
                <w:lang w:val="en-US"/>
              </w:rPr>
            </w:pPr>
            <w:bookmarkStart w:id="0" w:name="_GoBack"/>
            <w:bookmarkEnd w:id="0"/>
            <w:r w:rsidRPr="00D45A05">
              <w:rPr>
                <w:rFonts w:eastAsia="Times New Roman"/>
                <w:b/>
                <w:bCs/>
                <w:color w:val="000000"/>
                <w:szCs w:val="24"/>
                <w:lang w:val="en-US"/>
              </w:rPr>
              <w:t>Buffer</w:t>
            </w:r>
          </w:p>
        </w:tc>
        <w:tc>
          <w:tcPr>
            <w:tcW w:w="5670" w:type="dxa"/>
            <w:tcBorders>
              <w:top w:val="nil"/>
              <w:left w:val="nil"/>
              <w:bottom w:val="single" w:sz="4" w:space="0" w:color="auto"/>
              <w:right w:val="nil"/>
            </w:tcBorders>
            <w:shd w:val="clear" w:color="auto" w:fill="auto"/>
            <w:noWrap/>
            <w:vAlign w:val="bottom"/>
            <w:hideMark/>
          </w:tcPr>
          <w:p w14:paraId="0184B4A7" w14:textId="77777777" w:rsidR="00B018E2" w:rsidRPr="00D45A05" w:rsidRDefault="00B018E2" w:rsidP="007710CD">
            <w:pPr>
              <w:spacing w:line="360" w:lineRule="auto"/>
              <w:jc w:val="center"/>
              <w:rPr>
                <w:rFonts w:eastAsia="Times New Roman"/>
                <w:b/>
                <w:bCs/>
                <w:color w:val="000000"/>
                <w:szCs w:val="24"/>
                <w:lang w:val="en-US"/>
              </w:rPr>
            </w:pPr>
            <w:r w:rsidRPr="00D45A05">
              <w:rPr>
                <w:rFonts w:eastAsia="Times New Roman"/>
                <w:b/>
                <w:bCs/>
                <w:color w:val="000000"/>
                <w:szCs w:val="24"/>
                <w:lang w:val="en-US"/>
              </w:rPr>
              <w:t>Composition</w:t>
            </w:r>
          </w:p>
        </w:tc>
        <w:tc>
          <w:tcPr>
            <w:tcW w:w="2445" w:type="dxa"/>
            <w:tcBorders>
              <w:top w:val="nil"/>
              <w:left w:val="nil"/>
              <w:bottom w:val="single" w:sz="4" w:space="0" w:color="auto"/>
              <w:right w:val="nil"/>
            </w:tcBorders>
            <w:shd w:val="clear" w:color="auto" w:fill="auto"/>
            <w:noWrap/>
            <w:vAlign w:val="bottom"/>
            <w:hideMark/>
          </w:tcPr>
          <w:p w14:paraId="5B131168" w14:textId="77777777" w:rsidR="00B018E2" w:rsidRPr="00D45A05" w:rsidRDefault="00B018E2" w:rsidP="007710CD">
            <w:pPr>
              <w:spacing w:line="360" w:lineRule="auto"/>
              <w:jc w:val="center"/>
              <w:rPr>
                <w:rFonts w:eastAsia="Times New Roman"/>
                <w:b/>
                <w:bCs/>
                <w:color w:val="000000"/>
                <w:szCs w:val="24"/>
                <w:lang w:val="en-US"/>
              </w:rPr>
            </w:pPr>
            <w:r w:rsidRPr="00D45A05">
              <w:rPr>
                <w:rFonts w:eastAsia="Times New Roman"/>
                <w:b/>
                <w:bCs/>
                <w:color w:val="000000"/>
                <w:szCs w:val="24"/>
                <w:lang w:val="en-US"/>
              </w:rPr>
              <w:t>Reference</w:t>
            </w:r>
          </w:p>
        </w:tc>
      </w:tr>
      <w:tr w:rsidR="00B018E2" w:rsidRPr="00D45A05" w14:paraId="7F0E6A21" w14:textId="77777777" w:rsidTr="0079383A">
        <w:trPr>
          <w:trHeight w:val="600"/>
        </w:trPr>
        <w:tc>
          <w:tcPr>
            <w:tcW w:w="1275" w:type="dxa"/>
            <w:tcBorders>
              <w:top w:val="single" w:sz="4" w:space="0" w:color="auto"/>
              <w:left w:val="nil"/>
              <w:bottom w:val="nil"/>
              <w:right w:val="nil"/>
            </w:tcBorders>
            <w:shd w:val="clear" w:color="auto" w:fill="auto"/>
            <w:noWrap/>
            <w:hideMark/>
          </w:tcPr>
          <w:p w14:paraId="70F142F9" w14:textId="77777777" w:rsidR="00B018E2" w:rsidRPr="0068386A" w:rsidRDefault="009255DD" w:rsidP="007710CD">
            <w:pPr>
              <w:spacing w:line="360" w:lineRule="auto"/>
              <w:jc w:val="center"/>
              <w:rPr>
                <w:rFonts w:eastAsia="Times New Roman"/>
                <w:color w:val="000000"/>
                <w:szCs w:val="24"/>
                <w:lang w:val="en-US"/>
              </w:rPr>
            </w:pPr>
            <w:r w:rsidRPr="0068386A">
              <w:rPr>
                <w:rFonts w:eastAsia="Times New Roman"/>
                <w:color w:val="000000"/>
                <w:szCs w:val="24"/>
                <w:lang w:val="en-US"/>
              </w:rPr>
              <w:t>A</w:t>
            </w:r>
          </w:p>
        </w:tc>
        <w:tc>
          <w:tcPr>
            <w:tcW w:w="5670" w:type="dxa"/>
            <w:tcBorders>
              <w:top w:val="single" w:sz="4" w:space="0" w:color="auto"/>
              <w:left w:val="nil"/>
              <w:bottom w:val="nil"/>
              <w:right w:val="nil"/>
            </w:tcBorders>
            <w:shd w:val="clear" w:color="auto" w:fill="auto"/>
            <w:hideMark/>
          </w:tcPr>
          <w:p w14:paraId="72A34410" w14:textId="77777777" w:rsidR="00B018E2" w:rsidRPr="0068386A" w:rsidRDefault="00B018E2" w:rsidP="00036C62">
            <w:pPr>
              <w:spacing w:line="360" w:lineRule="auto"/>
              <w:rPr>
                <w:rFonts w:eastAsia="Times New Roman"/>
                <w:color w:val="000000"/>
                <w:szCs w:val="24"/>
                <w:lang w:val="en-US"/>
              </w:rPr>
            </w:pPr>
            <w:r w:rsidRPr="0068386A">
              <w:rPr>
                <w:rFonts w:eastAsia="Times New Roman"/>
                <w:color w:val="000000"/>
                <w:szCs w:val="24"/>
                <w:lang w:val="en-US"/>
              </w:rPr>
              <w:t xml:space="preserve">40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proofErr w:type="spellStart"/>
            <w:r w:rsidRPr="0068386A">
              <w:rPr>
                <w:rFonts w:eastAsia="Times New Roman"/>
                <w:color w:val="000000"/>
                <w:szCs w:val="24"/>
                <w:lang w:val="en-US"/>
              </w:rPr>
              <w:t>Tris-HCl</w:t>
            </w:r>
            <w:proofErr w:type="spellEnd"/>
            <w:r w:rsidRPr="0068386A">
              <w:rPr>
                <w:rFonts w:eastAsia="Times New Roman"/>
                <w:color w:val="000000"/>
                <w:szCs w:val="24"/>
                <w:lang w:val="en-US"/>
              </w:rPr>
              <w:t xml:space="preserve">, pH 7.6; 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EDTA; 14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2-mercaptoethanol; 0.1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PMSF; 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proofErr w:type="spellStart"/>
            <w:r w:rsidRPr="0068386A">
              <w:rPr>
                <w:rFonts w:eastAsia="Times New Roman"/>
                <w:color w:val="000000"/>
                <w:szCs w:val="24"/>
                <w:lang w:val="en-US"/>
              </w:rPr>
              <w:t>benzamidine</w:t>
            </w:r>
            <w:proofErr w:type="spellEnd"/>
            <w:r w:rsidRPr="0068386A">
              <w:rPr>
                <w:rFonts w:eastAsia="Times New Roman"/>
                <w:color w:val="000000"/>
                <w:szCs w:val="24"/>
                <w:lang w:val="en-US"/>
              </w:rPr>
              <w:t>; 3% (w/v) PEG-4000</w:t>
            </w:r>
          </w:p>
        </w:tc>
        <w:tc>
          <w:tcPr>
            <w:tcW w:w="2445" w:type="dxa"/>
            <w:tcBorders>
              <w:top w:val="single" w:sz="4" w:space="0" w:color="auto"/>
              <w:left w:val="nil"/>
              <w:bottom w:val="nil"/>
              <w:right w:val="nil"/>
            </w:tcBorders>
            <w:shd w:val="clear" w:color="auto" w:fill="auto"/>
            <w:noWrap/>
            <w:hideMark/>
          </w:tcPr>
          <w:p w14:paraId="7C771285" w14:textId="77777777" w:rsidR="00B018E2" w:rsidRPr="005C5385" w:rsidRDefault="00D45A05" w:rsidP="002003B5">
            <w:pPr>
              <w:spacing w:line="360" w:lineRule="auto"/>
              <w:jc w:val="center"/>
              <w:rPr>
                <w:rFonts w:eastAsia="Times New Roman"/>
                <w:color w:val="000000"/>
                <w:szCs w:val="24"/>
                <w:lang w:val="en-US"/>
              </w:rPr>
            </w:pPr>
            <w:r w:rsidRPr="005C5385">
              <w:rPr>
                <w:rFonts w:eastAsia="Times New Roman"/>
                <w:color w:val="000000"/>
                <w:szCs w:val="24"/>
                <w:lang w:val="en-US"/>
              </w:rPr>
              <w:t>13</w:t>
            </w:r>
          </w:p>
        </w:tc>
      </w:tr>
      <w:tr w:rsidR="00B018E2" w:rsidRPr="00D45A05" w14:paraId="71B36986" w14:textId="77777777" w:rsidTr="0079383A">
        <w:trPr>
          <w:trHeight w:val="900"/>
        </w:trPr>
        <w:tc>
          <w:tcPr>
            <w:tcW w:w="1275" w:type="dxa"/>
            <w:tcBorders>
              <w:top w:val="nil"/>
              <w:left w:val="nil"/>
              <w:bottom w:val="nil"/>
              <w:right w:val="nil"/>
            </w:tcBorders>
            <w:shd w:val="clear" w:color="auto" w:fill="auto"/>
            <w:noWrap/>
            <w:hideMark/>
          </w:tcPr>
          <w:p w14:paraId="670A70E4" w14:textId="77777777" w:rsidR="00B018E2" w:rsidRPr="0068386A" w:rsidRDefault="009255DD" w:rsidP="007710CD">
            <w:pPr>
              <w:spacing w:line="360" w:lineRule="auto"/>
              <w:jc w:val="center"/>
              <w:rPr>
                <w:rFonts w:eastAsia="Times New Roman"/>
                <w:color w:val="000000"/>
                <w:szCs w:val="24"/>
                <w:lang w:val="en-US"/>
              </w:rPr>
            </w:pPr>
            <w:r w:rsidRPr="0068386A">
              <w:rPr>
                <w:rFonts w:eastAsia="Times New Roman"/>
                <w:color w:val="000000"/>
                <w:szCs w:val="24"/>
                <w:lang w:val="en-US"/>
              </w:rPr>
              <w:t>B</w:t>
            </w:r>
          </w:p>
        </w:tc>
        <w:tc>
          <w:tcPr>
            <w:tcW w:w="5670" w:type="dxa"/>
            <w:tcBorders>
              <w:top w:val="nil"/>
              <w:left w:val="nil"/>
              <w:bottom w:val="nil"/>
              <w:right w:val="nil"/>
            </w:tcBorders>
            <w:shd w:val="clear" w:color="auto" w:fill="auto"/>
            <w:hideMark/>
          </w:tcPr>
          <w:p w14:paraId="1699D33E" w14:textId="77777777" w:rsidR="00B018E2" w:rsidRPr="0068386A" w:rsidRDefault="00B018E2" w:rsidP="00036C62">
            <w:pPr>
              <w:spacing w:line="360" w:lineRule="auto"/>
              <w:rPr>
                <w:rFonts w:eastAsia="Times New Roman"/>
                <w:color w:val="000000"/>
                <w:szCs w:val="24"/>
                <w:lang w:val="en-US"/>
              </w:rPr>
            </w:pPr>
            <w:r w:rsidRPr="0068386A">
              <w:rPr>
                <w:rFonts w:eastAsia="Times New Roman"/>
                <w:color w:val="000000"/>
                <w:szCs w:val="24"/>
                <w:lang w:val="en-US"/>
              </w:rPr>
              <w:t xml:space="preserve">40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proofErr w:type="spellStart"/>
            <w:r w:rsidRPr="0068386A">
              <w:rPr>
                <w:rFonts w:eastAsia="Times New Roman"/>
                <w:color w:val="000000"/>
                <w:szCs w:val="24"/>
                <w:lang w:val="en-US"/>
              </w:rPr>
              <w:t>Tris-HCl</w:t>
            </w:r>
            <w:proofErr w:type="spellEnd"/>
            <w:r w:rsidRPr="0068386A">
              <w:rPr>
                <w:rFonts w:eastAsia="Times New Roman"/>
                <w:color w:val="000000"/>
                <w:szCs w:val="24"/>
                <w:lang w:val="en-US"/>
              </w:rPr>
              <w:t xml:space="preserve">, pH 7.6; 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EDTA; 14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2-mercaptoethanol; 10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r w:rsidR="005D6103" w:rsidRPr="0068386A">
              <w:rPr>
                <w:rFonts w:eastAsia="Times New Roman"/>
                <w:color w:val="000000"/>
                <w:szCs w:val="24"/>
                <w:lang w:val="en-US"/>
              </w:rPr>
              <w:t>MgSO</w:t>
            </w:r>
            <w:r w:rsidR="005D6103" w:rsidRPr="0068386A">
              <w:rPr>
                <w:rFonts w:eastAsia="Times New Roman"/>
                <w:color w:val="000000"/>
                <w:szCs w:val="24"/>
                <w:vertAlign w:val="subscript"/>
                <w:lang w:val="en-US"/>
              </w:rPr>
              <w:t>4</w:t>
            </w:r>
            <w:r w:rsidRPr="0068386A">
              <w:rPr>
                <w:rFonts w:eastAsia="Times New Roman"/>
                <w:color w:val="000000"/>
                <w:szCs w:val="24"/>
                <w:lang w:val="en-US"/>
              </w:rPr>
              <w:t xml:space="preserve">; 0.1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PMSF; 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proofErr w:type="spellStart"/>
            <w:r w:rsidRPr="0068386A">
              <w:rPr>
                <w:rFonts w:eastAsia="Times New Roman"/>
                <w:color w:val="000000"/>
                <w:szCs w:val="24"/>
                <w:lang w:val="en-US"/>
              </w:rPr>
              <w:t>benzamidine</w:t>
            </w:r>
            <w:proofErr w:type="spellEnd"/>
            <w:r w:rsidRPr="0068386A">
              <w:rPr>
                <w:rFonts w:eastAsia="Times New Roman"/>
                <w:color w:val="000000"/>
                <w:szCs w:val="24"/>
                <w:lang w:val="en-US"/>
              </w:rPr>
              <w:t>; 3% (w/v) PEG-4000</w:t>
            </w:r>
          </w:p>
        </w:tc>
        <w:tc>
          <w:tcPr>
            <w:tcW w:w="2445" w:type="dxa"/>
            <w:tcBorders>
              <w:top w:val="nil"/>
              <w:left w:val="nil"/>
              <w:bottom w:val="nil"/>
              <w:right w:val="nil"/>
            </w:tcBorders>
            <w:shd w:val="clear" w:color="auto" w:fill="auto"/>
            <w:noWrap/>
            <w:hideMark/>
          </w:tcPr>
          <w:p w14:paraId="2649A108" w14:textId="77777777" w:rsidR="00B018E2" w:rsidRPr="005C5385" w:rsidRDefault="00D45A05" w:rsidP="002003B5">
            <w:pPr>
              <w:spacing w:line="360" w:lineRule="auto"/>
              <w:jc w:val="center"/>
              <w:rPr>
                <w:rFonts w:eastAsia="Times New Roman"/>
                <w:color w:val="000000"/>
                <w:szCs w:val="24"/>
                <w:lang w:val="en-US"/>
              </w:rPr>
            </w:pPr>
            <w:r w:rsidRPr="005C5385">
              <w:rPr>
                <w:rFonts w:eastAsia="Times New Roman"/>
                <w:color w:val="000000"/>
                <w:szCs w:val="24"/>
                <w:lang w:val="en-US"/>
              </w:rPr>
              <w:t>13</w:t>
            </w:r>
          </w:p>
        </w:tc>
      </w:tr>
      <w:tr w:rsidR="00B018E2" w:rsidRPr="00D45A05" w14:paraId="0D89DC1E" w14:textId="77777777" w:rsidTr="0079383A">
        <w:trPr>
          <w:trHeight w:val="600"/>
        </w:trPr>
        <w:tc>
          <w:tcPr>
            <w:tcW w:w="1275" w:type="dxa"/>
            <w:tcBorders>
              <w:top w:val="nil"/>
              <w:left w:val="nil"/>
              <w:bottom w:val="nil"/>
              <w:right w:val="nil"/>
            </w:tcBorders>
            <w:shd w:val="clear" w:color="auto" w:fill="auto"/>
            <w:noWrap/>
            <w:hideMark/>
          </w:tcPr>
          <w:p w14:paraId="0AE42DAC" w14:textId="77777777" w:rsidR="00B018E2" w:rsidRPr="0068386A" w:rsidRDefault="009255DD" w:rsidP="007710CD">
            <w:pPr>
              <w:spacing w:line="360" w:lineRule="auto"/>
              <w:jc w:val="center"/>
              <w:rPr>
                <w:rFonts w:eastAsia="Times New Roman"/>
                <w:color w:val="000000"/>
                <w:szCs w:val="24"/>
                <w:lang w:val="en-US"/>
              </w:rPr>
            </w:pPr>
            <w:r w:rsidRPr="0068386A">
              <w:rPr>
                <w:rFonts w:eastAsia="Times New Roman"/>
                <w:color w:val="000000"/>
                <w:szCs w:val="24"/>
                <w:lang w:val="en-US"/>
              </w:rPr>
              <w:t>C</w:t>
            </w:r>
          </w:p>
        </w:tc>
        <w:tc>
          <w:tcPr>
            <w:tcW w:w="5670" w:type="dxa"/>
            <w:tcBorders>
              <w:top w:val="nil"/>
              <w:left w:val="nil"/>
              <w:bottom w:val="nil"/>
              <w:right w:val="nil"/>
            </w:tcBorders>
            <w:shd w:val="clear" w:color="auto" w:fill="auto"/>
            <w:hideMark/>
          </w:tcPr>
          <w:p w14:paraId="6EB8D9DA" w14:textId="77777777" w:rsidR="00B018E2" w:rsidRPr="0068386A" w:rsidRDefault="00B018E2" w:rsidP="00036C62">
            <w:pPr>
              <w:spacing w:line="360" w:lineRule="auto"/>
              <w:rPr>
                <w:rFonts w:eastAsia="Times New Roman"/>
                <w:color w:val="000000"/>
                <w:szCs w:val="24"/>
                <w:lang w:val="en-US"/>
              </w:rPr>
            </w:pPr>
            <w:r w:rsidRPr="0068386A">
              <w:rPr>
                <w:rFonts w:eastAsia="Times New Roman"/>
                <w:color w:val="000000"/>
                <w:szCs w:val="24"/>
                <w:lang w:val="en-US"/>
              </w:rPr>
              <w:t xml:space="preserve">250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MES-</w:t>
            </w:r>
            <w:proofErr w:type="spellStart"/>
            <w:r w:rsidRPr="0068386A">
              <w:rPr>
                <w:rFonts w:eastAsia="Times New Roman"/>
                <w:color w:val="000000"/>
                <w:szCs w:val="24"/>
                <w:lang w:val="en-US"/>
              </w:rPr>
              <w:t>NaOH</w:t>
            </w:r>
            <w:proofErr w:type="spellEnd"/>
            <w:r w:rsidRPr="0068386A">
              <w:rPr>
                <w:rFonts w:eastAsia="Times New Roman"/>
                <w:color w:val="000000"/>
                <w:szCs w:val="24"/>
                <w:lang w:val="en-US"/>
              </w:rPr>
              <w:t xml:space="preserve">, pH 6.3; 20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cysteine-</w:t>
            </w:r>
            <w:proofErr w:type="spellStart"/>
            <w:r w:rsidRPr="0068386A">
              <w:rPr>
                <w:rFonts w:eastAsia="Times New Roman"/>
                <w:color w:val="000000"/>
                <w:szCs w:val="24"/>
                <w:lang w:val="en-US"/>
              </w:rPr>
              <w:t>HCl</w:t>
            </w:r>
            <w:proofErr w:type="spellEnd"/>
            <w:r w:rsidRPr="0068386A">
              <w:rPr>
                <w:rFonts w:eastAsia="Times New Roman"/>
                <w:color w:val="000000"/>
                <w:szCs w:val="24"/>
                <w:lang w:val="en-US"/>
              </w:rPr>
              <w:t xml:space="preserve">; 3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EDTA; 20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DTT; 0.1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PMSF; 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proofErr w:type="spellStart"/>
            <w:r w:rsidRPr="0068386A">
              <w:rPr>
                <w:rFonts w:eastAsia="Times New Roman"/>
                <w:color w:val="000000"/>
                <w:szCs w:val="24"/>
                <w:lang w:val="en-US"/>
              </w:rPr>
              <w:t>benzamidine</w:t>
            </w:r>
            <w:proofErr w:type="spellEnd"/>
            <w:r w:rsidRPr="0068386A">
              <w:rPr>
                <w:rFonts w:eastAsia="Times New Roman"/>
                <w:color w:val="000000"/>
                <w:szCs w:val="24"/>
                <w:lang w:val="en-US"/>
              </w:rPr>
              <w:t>; 3% (w/v) PEG-4000</w:t>
            </w:r>
          </w:p>
        </w:tc>
        <w:tc>
          <w:tcPr>
            <w:tcW w:w="2445" w:type="dxa"/>
            <w:tcBorders>
              <w:top w:val="nil"/>
              <w:left w:val="nil"/>
              <w:bottom w:val="nil"/>
              <w:right w:val="nil"/>
            </w:tcBorders>
            <w:shd w:val="clear" w:color="auto" w:fill="auto"/>
            <w:noWrap/>
            <w:hideMark/>
          </w:tcPr>
          <w:p w14:paraId="448A6D24" w14:textId="77777777" w:rsidR="00B018E2" w:rsidRPr="005C5385" w:rsidRDefault="00D45A05" w:rsidP="00D45A05">
            <w:pPr>
              <w:spacing w:line="360" w:lineRule="auto"/>
              <w:jc w:val="center"/>
              <w:rPr>
                <w:rFonts w:eastAsia="Times New Roman"/>
                <w:color w:val="000000"/>
                <w:szCs w:val="24"/>
                <w:lang w:val="en-US"/>
              </w:rPr>
            </w:pPr>
            <w:r w:rsidRPr="005C5385">
              <w:rPr>
                <w:rFonts w:eastAsia="Times New Roman"/>
                <w:color w:val="000000"/>
                <w:szCs w:val="24"/>
                <w:lang w:val="en-US"/>
              </w:rPr>
              <w:t>23</w:t>
            </w:r>
          </w:p>
        </w:tc>
      </w:tr>
      <w:tr w:rsidR="00B018E2" w:rsidRPr="00D45A05" w14:paraId="11CF1F17" w14:textId="77777777" w:rsidTr="0079383A">
        <w:trPr>
          <w:trHeight w:val="900"/>
        </w:trPr>
        <w:tc>
          <w:tcPr>
            <w:tcW w:w="1275" w:type="dxa"/>
            <w:tcBorders>
              <w:top w:val="nil"/>
              <w:left w:val="nil"/>
              <w:bottom w:val="nil"/>
              <w:right w:val="nil"/>
            </w:tcBorders>
            <w:shd w:val="clear" w:color="auto" w:fill="auto"/>
            <w:noWrap/>
            <w:hideMark/>
          </w:tcPr>
          <w:p w14:paraId="7CCE1CCC" w14:textId="77777777" w:rsidR="00B018E2" w:rsidRPr="0068386A" w:rsidRDefault="009255DD" w:rsidP="007710CD">
            <w:pPr>
              <w:spacing w:line="360" w:lineRule="auto"/>
              <w:jc w:val="center"/>
              <w:rPr>
                <w:rFonts w:eastAsia="Times New Roman"/>
                <w:color w:val="000000"/>
                <w:szCs w:val="24"/>
                <w:lang w:val="en-US"/>
              </w:rPr>
            </w:pPr>
            <w:r w:rsidRPr="0068386A">
              <w:rPr>
                <w:rFonts w:eastAsia="Times New Roman"/>
                <w:color w:val="000000"/>
                <w:szCs w:val="24"/>
                <w:lang w:val="en-US"/>
              </w:rPr>
              <w:t>D</w:t>
            </w:r>
          </w:p>
        </w:tc>
        <w:tc>
          <w:tcPr>
            <w:tcW w:w="5670" w:type="dxa"/>
            <w:tcBorders>
              <w:top w:val="nil"/>
              <w:left w:val="nil"/>
              <w:bottom w:val="nil"/>
              <w:right w:val="nil"/>
            </w:tcBorders>
            <w:shd w:val="clear" w:color="auto" w:fill="auto"/>
            <w:hideMark/>
          </w:tcPr>
          <w:p w14:paraId="0A33BD44" w14:textId="77777777" w:rsidR="00B018E2" w:rsidRPr="0068386A" w:rsidRDefault="00B018E2" w:rsidP="005D6103">
            <w:pPr>
              <w:spacing w:line="360" w:lineRule="auto"/>
              <w:rPr>
                <w:rFonts w:eastAsia="Times New Roman"/>
                <w:color w:val="000000"/>
                <w:szCs w:val="24"/>
                <w:lang w:val="en-US"/>
              </w:rPr>
            </w:pPr>
            <w:r w:rsidRPr="0068386A">
              <w:rPr>
                <w:rFonts w:eastAsia="Times New Roman"/>
                <w:color w:val="000000"/>
                <w:szCs w:val="24"/>
                <w:lang w:val="en-US"/>
              </w:rPr>
              <w:t xml:space="preserve">250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MES-</w:t>
            </w:r>
            <w:proofErr w:type="spellStart"/>
            <w:r w:rsidRPr="0068386A">
              <w:rPr>
                <w:rFonts w:eastAsia="Times New Roman"/>
                <w:color w:val="000000"/>
                <w:szCs w:val="24"/>
                <w:lang w:val="en-US"/>
              </w:rPr>
              <w:t>NaOH</w:t>
            </w:r>
            <w:proofErr w:type="spellEnd"/>
            <w:r w:rsidRPr="0068386A">
              <w:rPr>
                <w:rFonts w:eastAsia="Times New Roman"/>
                <w:color w:val="000000"/>
                <w:szCs w:val="24"/>
                <w:lang w:val="en-US"/>
              </w:rPr>
              <w:t xml:space="preserve">, pH 6.3; 20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cysteine-</w:t>
            </w:r>
            <w:proofErr w:type="spellStart"/>
            <w:r w:rsidRPr="0068386A">
              <w:rPr>
                <w:rFonts w:eastAsia="Times New Roman"/>
                <w:color w:val="000000"/>
                <w:szCs w:val="24"/>
                <w:lang w:val="en-US"/>
              </w:rPr>
              <w:t>HCl</w:t>
            </w:r>
            <w:proofErr w:type="spellEnd"/>
            <w:r w:rsidRPr="0068386A">
              <w:rPr>
                <w:rFonts w:eastAsia="Times New Roman"/>
                <w:color w:val="000000"/>
                <w:szCs w:val="24"/>
                <w:lang w:val="en-US"/>
              </w:rPr>
              <w:t xml:space="preserve">; 3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EDTA; 20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DTT; 10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r w:rsidR="005D6103" w:rsidRPr="0068386A">
              <w:rPr>
                <w:rFonts w:eastAsia="Times New Roman"/>
                <w:color w:val="000000"/>
                <w:szCs w:val="24"/>
                <w:lang w:val="en-US"/>
              </w:rPr>
              <w:t>MgSO</w:t>
            </w:r>
            <w:r w:rsidR="005D6103" w:rsidRPr="0068386A">
              <w:rPr>
                <w:rFonts w:eastAsia="Times New Roman"/>
                <w:color w:val="000000"/>
                <w:szCs w:val="24"/>
                <w:vertAlign w:val="subscript"/>
                <w:lang w:val="en-US"/>
              </w:rPr>
              <w:t>4</w:t>
            </w:r>
            <w:r w:rsidRPr="0068386A">
              <w:rPr>
                <w:rFonts w:eastAsia="Times New Roman"/>
                <w:color w:val="000000"/>
                <w:szCs w:val="24"/>
                <w:lang w:val="en-US"/>
              </w:rPr>
              <w:t xml:space="preserve">; 0.1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PMSF; 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proofErr w:type="spellStart"/>
            <w:r w:rsidRPr="0068386A">
              <w:rPr>
                <w:rFonts w:eastAsia="Times New Roman"/>
                <w:color w:val="000000"/>
                <w:szCs w:val="24"/>
                <w:lang w:val="en-US"/>
              </w:rPr>
              <w:t>benzamidine</w:t>
            </w:r>
            <w:proofErr w:type="spellEnd"/>
            <w:r w:rsidRPr="0068386A">
              <w:rPr>
                <w:rFonts w:eastAsia="Times New Roman"/>
                <w:color w:val="000000"/>
                <w:szCs w:val="24"/>
                <w:lang w:val="en-US"/>
              </w:rPr>
              <w:t>; 3% (w/v) PEG-4000</w:t>
            </w:r>
          </w:p>
        </w:tc>
        <w:tc>
          <w:tcPr>
            <w:tcW w:w="2445" w:type="dxa"/>
            <w:tcBorders>
              <w:top w:val="nil"/>
              <w:left w:val="nil"/>
              <w:bottom w:val="nil"/>
              <w:right w:val="nil"/>
            </w:tcBorders>
            <w:shd w:val="clear" w:color="auto" w:fill="auto"/>
            <w:noWrap/>
            <w:hideMark/>
          </w:tcPr>
          <w:p w14:paraId="7DF0969E" w14:textId="77777777" w:rsidR="00B018E2" w:rsidRPr="005C5385" w:rsidRDefault="00D45A05" w:rsidP="002003B5">
            <w:pPr>
              <w:spacing w:line="360" w:lineRule="auto"/>
              <w:jc w:val="center"/>
              <w:rPr>
                <w:rFonts w:eastAsia="Times New Roman"/>
                <w:color w:val="000000"/>
                <w:szCs w:val="24"/>
                <w:lang w:val="en-US"/>
              </w:rPr>
            </w:pPr>
            <w:r w:rsidRPr="005C5385">
              <w:rPr>
                <w:rFonts w:eastAsia="Times New Roman"/>
                <w:color w:val="000000"/>
                <w:szCs w:val="24"/>
                <w:lang w:val="en-US"/>
              </w:rPr>
              <w:t>23</w:t>
            </w:r>
          </w:p>
        </w:tc>
      </w:tr>
      <w:tr w:rsidR="00B018E2" w:rsidRPr="00D45A05" w14:paraId="62555ECD" w14:textId="77777777" w:rsidTr="0079383A">
        <w:trPr>
          <w:trHeight w:val="600"/>
        </w:trPr>
        <w:tc>
          <w:tcPr>
            <w:tcW w:w="1275" w:type="dxa"/>
            <w:tcBorders>
              <w:top w:val="nil"/>
              <w:left w:val="nil"/>
              <w:right w:val="nil"/>
            </w:tcBorders>
            <w:shd w:val="clear" w:color="auto" w:fill="auto"/>
            <w:noWrap/>
            <w:hideMark/>
          </w:tcPr>
          <w:p w14:paraId="51E87A37" w14:textId="77777777" w:rsidR="00B018E2" w:rsidRPr="0068386A" w:rsidRDefault="009255DD" w:rsidP="007710CD">
            <w:pPr>
              <w:spacing w:line="360" w:lineRule="auto"/>
              <w:jc w:val="center"/>
              <w:rPr>
                <w:rFonts w:eastAsia="Times New Roman"/>
                <w:color w:val="000000"/>
                <w:szCs w:val="24"/>
                <w:lang w:val="en-US"/>
              </w:rPr>
            </w:pPr>
            <w:r w:rsidRPr="0068386A">
              <w:rPr>
                <w:rFonts w:eastAsia="Times New Roman"/>
                <w:color w:val="000000"/>
                <w:szCs w:val="24"/>
                <w:lang w:val="en-US"/>
              </w:rPr>
              <w:t>E</w:t>
            </w:r>
          </w:p>
        </w:tc>
        <w:tc>
          <w:tcPr>
            <w:tcW w:w="5670" w:type="dxa"/>
            <w:tcBorders>
              <w:top w:val="nil"/>
              <w:left w:val="nil"/>
              <w:right w:val="nil"/>
            </w:tcBorders>
            <w:shd w:val="clear" w:color="auto" w:fill="auto"/>
            <w:hideMark/>
          </w:tcPr>
          <w:p w14:paraId="5EA5670C" w14:textId="77777777" w:rsidR="00B018E2" w:rsidRPr="0068386A" w:rsidRDefault="00B018E2" w:rsidP="00036C62">
            <w:pPr>
              <w:spacing w:line="360" w:lineRule="auto"/>
              <w:rPr>
                <w:rFonts w:eastAsia="Times New Roman"/>
                <w:color w:val="000000"/>
                <w:szCs w:val="24"/>
                <w:lang w:val="en-US"/>
              </w:rPr>
            </w:pPr>
            <w:r w:rsidRPr="0068386A">
              <w:rPr>
                <w:rFonts w:eastAsia="Times New Roman"/>
                <w:color w:val="000000"/>
                <w:szCs w:val="24"/>
                <w:lang w:val="en-US"/>
              </w:rPr>
              <w:t xml:space="preserve">100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proofErr w:type="spellStart"/>
            <w:r w:rsidRPr="0068386A">
              <w:rPr>
                <w:rFonts w:eastAsia="Times New Roman"/>
                <w:color w:val="000000"/>
                <w:szCs w:val="24"/>
                <w:lang w:val="en-US"/>
              </w:rPr>
              <w:t>Tris-HCl</w:t>
            </w:r>
            <w:proofErr w:type="spellEnd"/>
            <w:r w:rsidRPr="0068386A">
              <w:rPr>
                <w:rFonts w:eastAsia="Times New Roman"/>
                <w:color w:val="000000"/>
                <w:szCs w:val="24"/>
                <w:lang w:val="en-US"/>
              </w:rPr>
              <w:t xml:space="preserve">, pH 7.4; 100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cysteine; 10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r w:rsidR="005D6103" w:rsidRPr="0068386A">
              <w:rPr>
                <w:rFonts w:eastAsia="Times New Roman"/>
                <w:color w:val="000000"/>
                <w:szCs w:val="24"/>
                <w:lang w:val="en-US"/>
              </w:rPr>
              <w:t>MgSO</w:t>
            </w:r>
            <w:r w:rsidR="005D6103" w:rsidRPr="0068386A">
              <w:rPr>
                <w:rFonts w:eastAsia="Times New Roman"/>
                <w:color w:val="000000"/>
                <w:szCs w:val="24"/>
                <w:vertAlign w:val="subscript"/>
                <w:lang w:val="en-US"/>
              </w:rPr>
              <w:t>4</w:t>
            </w:r>
            <w:r w:rsidRPr="0068386A">
              <w:rPr>
                <w:rFonts w:eastAsia="Times New Roman"/>
                <w:color w:val="000000"/>
                <w:szCs w:val="24"/>
                <w:lang w:val="en-US"/>
              </w:rPr>
              <w:t xml:space="preserve">; 0.1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PMSF; 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proofErr w:type="spellStart"/>
            <w:r w:rsidRPr="0068386A">
              <w:rPr>
                <w:rFonts w:eastAsia="Times New Roman"/>
                <w:color w:val="000000"/>
                <w:szCs w:val="24"/>
                <w:lang w:val="en-US"/>
              </w:rPr>
              <w:t>benzamidine</w:t>
            </w:r>
            <w:proofErr w:type="spellEnd"/>
            <w:r w:rsidRPr="0068386A">
              <w:rPr>
                <w:rFonts w:eastAsia="Times New Roman"/>
                <w:color w:val="000000"/>
                <w:szCs w:val="24"/>
                <w:lang w:val="en-US"/>
              </w:rPr>
              <w:t>; 3% (w/v) PEG-4000</w:t>
            </w:r>
          </w:p>
        </w:tc>
        <w:tc>
          <w:tcPr>
            <w:tcW w:w="2445" w:type="dxa"/>
            <w:tcBorders>
              <w:top w:val="nil"/>
              <w:left w:val="nil"/>
              <w:right w:val="nil"/>
            </w:tcBorders>
            <w:shd w:val="clear" w:color="auto" w:fill="auto"/>
            <w:noWrap/>
            <w:hideMark/>
          </w:tcPr>
          <w:p w14:paraId="0A6F13C0" w14:textId="77777777" w:rsidR="00B018E2" w:rsidRPr="005C5385" w:rsidRDefault="00D45A05" w:rsidP="002003B5">
            <w:pPr>
              <w:spacing w:line="360" w:lineRule="auto"/>
              <w:jc w:val="center"/>
              <w:rPr>
                <w:rFonts w:eastAsia="Times New Roman"/>
                <w:color w:val="000000"/>
                <w:szCs w:val="24"/>
                <w:lang w:val="en-US"/>
              </w:rPr>
            </w:pPr>
            <w:r w:rsidRPr="005C5385">
              <w:rPr>
                <w:rFonts w:eastAsia="Times New Roman"/>
                <w:color w:val="000000"/>
                <w:szCs w:val="24"/>
                <w:lang w:val="en-US"/>
              </w:rPr>
              <w:t>25</w:t>
            </w:r>
          </w:p>
        </w:tc>
      </w:tr>
      <w:tr w:rsidR="00B018E2" w:rsidRPr="00D45A05" w14:paraId="580F466C" w14:textId="77777777" w:rsidTr="0079383A">
        <w:trPr>
          <w:trHeight w:val="900"/>
        </w:trPr>
        <w:tc>
          <w:tcPr>
            <w:tcW w:w="1275" w:type="dxa"/>
            <w:tcBorders>
              <w:top w:val="nil"/>
              <w:left w:val="nil"/>
              <w:bottom w:val="single" w:sz="4" w:space="0" w:color="auto"/>
              <w:right w:val="nil"/>
            </w:tcBorders>
            <w:shd w:val="clear" w:color="auto" w:fill="auto"/>
            <w:noWrap/>
            <w:hideMark/>
          </w:tcPr>
          <w:p w14:paraId="0022C534" w14:textId="77777777" w:rsidR="00B018E2" w:rsidRPr="0068386A" w:rsidRDefault="009255DD" w:rsidP="007710CD">
            <w:pPr>
              <w:spacing w:line="360" w:lineRule="auto"/>
              <w:jc w:val="center"/>
              <w:rPr>
                <w:rFonts w:eastAsia="Times New Roman"/>
                <w:color w:val="000000"/>
                <w:szCs w:val="24"/>
                <w:lang w:val="en-US"/>
              </w:rPr>
            </w:pPr>
            <w:r w:rsidRPr="0068386A">
              <w:rPr>
                <w:rFonts w:eastAsia="Times New Roman"/>
                <w:color w:val="000000"/>
                <w:szCs w:val="24"/>
                <w:lang w:val="en-US"/>
              </w:rPr>
              <w:t>F</w:t>
            </w:r>
          </w:p>
        </w:tc>
        <w:tc>
          <w:tcPr>
            <w:tcW w:w="5670" w:type="dxa"/>
            <w:tcBorders>
              <w:top w:val="nil"/>
              <w:left w:val="nil"/>
              <w:bottom w:val="single" w:sz="4" w:space="0" w:color="auto"/>
              <w:right w:val="nil"/>
            </w:tcBorders>
            <w:shd w:val="clear" w:color="auto" w:fill="auto"/>
            <w:hideMark/>
          </w:tcPr>
          <w:p w14:paraId="50F4107D" w14:textId="77777777" w:rsidR="00B018E2" w:rsidRPr="0068386A" w:rsidRDefault="00B018E2" w:rsidP="007B42DB">
            <w:pPr>
              <w:spacing w:line="360" w:lineRule="auto"/>
              <w:rPr>
                <w:rFonts w:eastAsia="Times New Roman"/>
                <w:color w:val="000000"/>
                <w:szCs w:val="24"/>
                <w:lang w:val="en-US"/>
              </w:rPr>
            </w:pPr>
            <w:r w:rsidRPr="0068386A">
              <w:rPr>
                <w:rFonts w:eastAsia="Times New Roman"/>
                <w:color w:val="000000"/>
                <w:szCs w:val="24"/>
                <w:lang w:val="en-US"/>
              </w:rPr>
              <w:t xml:space="preserve">0.5 M MOPS, pH 7.5; 5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r w:rsidR="007B42DB" w:rsidRPr="0068386A">
              <w:rPr>
                <w:rFonts w:eastAsia="Times New Roman"/>
                <w:color w:val="000000"/>
                <w:szCs w:val="24"/>
                <w:lang w:val="en-US"/>
              </w:rPr>
              <w:t>MgCl</w:t>
            </w:r>
            <w:r w:rsidR="007B42DB" w:rsidRPr="0068386A">
              <w:rPr>
                <w:rFonts w:eastAsia="Times New Roman"/>
                <w:color w:val="000000"/>
                <w:szCs w:val="24"/>
                <w:vertAlign w:val="subscript"/>
                <w:lang w:val="en-US"/>
              </w:rPr>
              <w:t>2</w:t>
            </w:r>
            <w:r w:rsidRPr="0068386A">
              <w:rPr>
                <w:rFonts w:eastAsia="Times New Roman"/>
                <w:color w:val="000000"/>
                <w:szCs w:val="24"/>
                <w:lang w:val="en-US"/>
              </w:rPr>
              <w:t xml:space="preserve">; 0.5 mg/ml BSA; 0.05% Triton X-100; 25 </w:t>
            </w:r>
            <w:proofErr w:type="spellStart"/>
            <w:r w:rsidRPr="0068386A">
              <w:rPr>
                <w:rFonts w:eastAsia="Times New Roman"/>
                <w:color w:val="000000"/>
                <w:szCs w:val="24"/>
                <w:lang w:val="en-US"/>
              </w:rPr>
              <w:t>μM</w:t>
            </w:r>
            <w:proofErr w:type="spellEnd"/>
            <w:r w:rsidRPr="0068386A">
              <w:rPr>
                <w:rFonts w:eastAsia="Times New Roman"/>
                <w:color w:val="000000"/>
                <w:szCs w:val="24"/>
                <w:lang w:val="en-US"/>
              </w:rPr>
              <w:t xml:space="preserve"> DTT; 0.1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PMSF; 1 </w:t>
            </w:r>
            <w:proofErr w:type="spellStart"/>
            <w:r w:rsidRPr="0068386A">
              <w:rPr>
                <w:rFonts w:eastAsia="Times New Roman"/>
                <w:color w:val="000000"/>
                <w:szCs w:val="24"/>
                <w:lang w:val="en-US"/>
              </w:rPr>
              <w:t>mM</w:t>
            </w:r>
            <w:proofErr w:type="spellEnd"/>
            <w:r w:rsidRPr="0068386A">
              <w:rPr>
                <w:rFonts w:eastAsia="Times New Roman"/>
                <w:color w:val="000000"/>
                <w:szCs w:val="24"/>
                <w:lang w:val="en-US"/>
              </w:rPr>
              <w:t xml:space="preserve"> </w:t>
            </w:r>
            <w:proofErr w:type="spellStart"/>
            <w:r w:rsidRPr="0068386A">
              <w:rPr>
                <w:rFonts w:eastAsia="Times New Roman"/>
                <w:color w:val="000000"/>
                <w:szCs w:val="24"/>
                <w:lang w:val="en-US"/>
              </w:rPr>
              <w:t>benzamidine</w:t>
            </w:r>
            <w:proofErr w:type="spellEnd"/>
            <w:r w:rsidRPr="0068386A">
              <w:rPr>
                <w:rFonts w:eastAsia="Times New Roman"/>
                <w:color w:val="000000"/>
                <w:szCs w:val="24"/>
                <w:lang w:val="en-US"/>
              </w:rPr>
              <w:t>; 3% (w/v) PEG-4000</w:t>
            </w:r>
          </w:p>
        </w:tc>
        <w:tc>
          <w:tcPr>
            <w:tcW w:w="2445" w:type="dxa"/>
            <w:tcBorders>
              <w:top w:val="nil"/>
              <w:left w:val="nil"/>
              <w:bottom w:val="single" w:sz="4" w:space="0" w:color="auto"/>
              <w:right w:val="nil"/>
            </w:tcBorders>
            <w:shd w:val="clear" w:color="auto" w:fill="auto"/>
            <w:noWrap/>
            <w:hideMark/>
          </w:tcPr>
          <w:p w14:paraId="3E2978E2" w14:textId="77777777" w:rsidR="00B018E2" w:rsidRPr="005C5385" w:rsidRDefault="00604BEE" w:rsidP="002003B5">
            <w:pPr>
              <w:spacing w:line="360" w:lineRule="auto"/>
              <w:jc w:val="center"/>
              <w:rPr>
                <w:rFonts w:eastAsia="Times New Roman"/>
                <w:color w:val="000000"/>
                <w:szCs w:val="24"/>
                <w:lang w:val="en-US"/>
              </w:rPr>
            </w:pPr>
            <w:r w:rsidRPr="005C5385">
              <w:rPr>
                <w:rFonts w:eastAsia="Times New Roman"/>
                <w:color w:val="000000"/>
                <w:szCs w:val="24"/>
                <w:lang w:val="en-US"/>
              </w:rPr>
              <w:t>27</w:t>
            </w:r>
          </w:p>
        </w:tc>
      </w:tr>
    </w:tbl>
    <w:p w14:paraId="5D0D92A5" w14:textId="77777777" w:rsidR="00B018E2" w:rsidRPr="00B84F7F" w:rsidRDefault="00970D2E" w:rsidP="00036C62">
      <w:pPr>
        <w:spacing w:line="360" w:lineRule="auto"/>
        <w:rPr>
          <w:b/>
          <w:bCs/>
          <w:szCs w:val="24"/>
          <w:lang w:val="en-US"/>
        </w:rPr>
      </w:pPr>
      <w:r w:rsidRPr="00604BEE">
        <w:rPr>
          <w:b/>
          <w:bCs/>
          <w:noProof/>
          <w:szCs w:val="24"/>
          <w:lang w:eastAsia="sl-SI"/>
        </w:rPr>
        <w:lastRenderedPageBreak/>
        <w:drawing>
          <wp:anchor distT="0" distB="0" distL="114300" distR="114300" simplePos="0" relativeHeight="251658752" behindDoc="0" locked="0" layoutInCell="1" allowOverlap="1" wp14:anchorId="69B2359C" wp14:editId="74BF7E21">
            <wp:simplePos x="916197" y="1078302"/>
            <wp:positionH relativeFrom="margin">
              <wp:align>left</wp:align>
            </wp:positionH>
            <wp:positionV relativeFrom="margin">
              <wp:align>top</wp:align>
            </wp:positionV>
            <wp:extent cx="5760648" cy="4563373"/>
            <wp:effectExtent l="19050" t="0" r="0" b="0"/>
            <wp:wrapSquare wrapText="bothSides"/>
            <wp:docPr id="3" name="Picture 2" descr="grafi-enci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ncimi.png"/>
                    <pic:cNvPicPr/>
                  </pic:nvPicPr>
                  <pic:blipFill>
                    <a:blip r:embed="rId7" cstate="print"/>
                    <a:stretch>
                      <a:fillRect/>
                    </a:stretch>
                  </pic:blipFill>
                  <pic:spPr>
                    <a:xfrm>
                      <a:off x="0" y="0"/>
                      <a:ext cx="5760648" cy="4563373"/>
                    </a:xfrm>
                    <a:prstGeom prst="rect">
                      <a:avLst/>
                    </a:prstGeom>
                  </pic:spPr>
                </pic:pic>
              </a:graphicData>
            </a:graphic>
          </wp:anchor>
        </w:drawing>
      </w:r>
      <w:r w:rsidR="00E213FD" w:rsidRPr="0068386A">
        <w:rPr>
          <w:b/>
          <w:szCs w:val="24"/>
          <w:lang w:val="en-US"/>
        </w:rPr>
        <w:t xml:space="preserve">Figure </w:t>
      </w:r>
      <w:r w:rsidR="00036C62" w:rsidRPr="0068386A">
        <w:rPr>
          <w:b/>
          <w:szCs w:val="24"/>
          <w:lang w:val="en-US"/>
        </w:rPr>
        <w:t>2</w:t>
      </w:r>
      <w:r w:rsidR="00B018E2" w:rsidRPr="0068386A">
        <w:rPr>
          <w:szCs w:val="24"/>
          <w:lang w:val="en-US"/>
        </w:rPr>
        <w:t xml:space="preserve">. Enzyme activity of </w:t>
      </w:r>
      <w:proofErr w:type="spellStart"/>
      <w:r w:rsidR="00B018E2" w:rsidRPr="0068386A">
        <w:rPr>
          <w:szCs w:val="24"/>
          <w:lang w:val="en-US"/>
        </w:rPr>
        <w:t>AGPase</w:t>
      </w:r>
      <w:proofErr w:type="spellEnd"/>
      <w:r w:rsidR="00B018E2" w:rsidRPr="0068386A">
        <w:rPr>
          <w:szCs w:val="24"/>
          <w:lang w:val="en-US"/>
        </w:rPr>
        <w:t xml:space="preserve"> (a), </w:t>
      </w:r>
      <w:proofErr w:type="spellStart"/>
      <w:r w:rsidR="00386C7E" w:rsidRPr="0068386A">
        <w:rPr>
          <w:szCs w:val="24"/>
          <w:lang w:val="en-US"/>
        </w:rPr>
        <w:t>SuSy</w:t>
      </w:r>
      <w:proofErr w:type="spellEnd"/>
      <w:r w:rsidR="00386C7E" w:rsidRPr="0068386A">
        <w:rPr>
          <w:szCs w:val="24"/>
          <w:lang w:val="en-US"/>
        </w:rPr>
        <w:t xml:space="preserve"> </w:t>
      </w:r>
      <w:r w:rsidR="00B018E2" w:rsidRPr="0068386A">
        <w:rPr>
          <w:szCs w:val="24"/>
          <w:lang w:val="en-US"/>
        </w:rPr>
        <w:t xml:space="preserve">(b), </w:t>
      </w:r>
      <w:proofErr w:type="spellStart"/>
      <w:r w:rsidR="00B018E2" w:rsidRPr="0068386A">
        <w:rPr>
          <w:szCs w:val="24"/>
          <w:lang w:val="en-US"/>
        </w:rPr>
        <w:t>vacINV</w:t>
      </w:r>
      <w:proofErr w:type="spellEnd"/>
      <w:r w:rsidR="00B018E2" w:rsidRPr="0068386A">
        <w:rPr>
          <w:szCs w:val="24"/>
          <w:lang w:val="en-US"/>
        </w:rPr>
        <w:t xml:space="preserve"> (c), and </w:t>
      </w:r>
      <w:proofErr w:type="spellStart"/>
      <w:r w:rsidR="00B018E2" w:rsidRPr="0068386A">
        <w:rPr>
          <w:szCs w:val="24"/>
          <w:lang w:val="en-US"/>
        </w:rPr>
        <w:t>cwINV</w:t>
      </w:r>
      <w:proofErr w:type="spellEnd"/>
      <w:r w:rsidR="00B018E2" w:rsidRPr="0068386A">
        <w:rPr>
          <w:szCs w:val="24"/>
          <w:lang w:val="en-US"/>
        </w:rPr>
        <w:t xml:space="preserve"> (d) obtained from various extraction buffers. Bars represent mean of three technical replicates. Error bars represent standard error of the mean (</w:t>
      </w:r>
      <w:proofErr w:type="spellStart"/>
      <w:r w:rsidR="00B018E2" w:rsidRPr="0068386A">
        <w:rPr>
          <w:szCs w:val="24"/>
          <w:lang w:val="en-US"/>
        </w:rPr>
        <w:t>s.e.m</w:t>
      </w:r>
      <w:proofErr w:type="spellEnd"/>
      <w:r w:rsidR="00B018E2" w:rsidRPr="0068386A">
        <w:rPr>
          <w:szCs w:val="24"/>
          <w:lang w:val="en-US"/>
        </w:rPr>
        <w:t xml:space="preserve">.). Because the </w:t>
      </w:r>
      <w:proofErr w:type="spellStart"/>
      <w:r w:rsidR="007A5681" w:rsidRPr="0068386A">
        <w:rPr>
          <w:szCs w:val="24"/>
          <w:lang w:val="en-US"/>
        </w:rPr>
        <w:t>vacINV</w:t>
      </w:r>
      <w:proofErr w:type="spellEnd"/>
      <w:r w:rsidR="007A5681" w:rsidRPr="0068386A">
        <w:rPr>
          <w:szCs w:val="24"/>
          <w:lang w:val="en-US"/>
        </w:rPr>
        <w:t xml:space="preserve"> </w:t>
      </w:r>
      <w:r w:rsidR="00B018E2" w:rsidRPr="00B84F7F">
        <w:rPr>
          <w:szCs w:val="24"/>
          <w:lang w:val="en-US"/>
        </w:rPr>
        <w:t xml:space="preserve">experiment lacked an appropriate standard curve, results are presented as absorbance values at 660 nm </w:t>
      </w:r>
      <w:r w:rsidR="000B262C" w:rsidRPr="00B84F7F">
        <w:rPr>
          <w:szCs w:val="24"/>
          <w:lang w:val="en-US"/>
        </w:rPr>
        <w:t xml:space="preserve">rather than as </w:t>
      </w:r>
      <w:r w:rsidR="00B018E2" w:rsidRPr="00B84F7F">
        <w:rPr>
          <w:szCs w:val="24"/>
          <w:lang w:val="en-US"/>
        </w:rPr>
        <w:t>reducing sugar concentrations.</w:t>
      </w:r>
    </w:p>
    <w:p w14:paraId="6CBFB5FB" w14:textId="77777777" w:rsidR="00B018E2" w:rsidRPr="00D45A05" w:rsidRDefault="00B018E2" w:rsidP="00036C62">
      <w:pPr>
        <w:spacing w:line="360" w:lineRule="auto"/>
        <w:ind w:firstLine="708"/>
        <w:rPr>
          <w:szCs w:val="24"/>
          <w:lang w:val="en-US"/>
        </w:rPr>
      </w:pPr>
    </w:p>
    <w:p w14:paraId="11B5498F" w14:textId="77777777" w:rsidR="007073B6" w:rsidRPr="00604BEE" w:rsidRDefault="007073B6" w:rsidP="00036C62">
      <w:pPr>
        <w:spacing w:line="360" w:lineRule="auto"/>
        <w:rPr>
          <w:szCs w:val="24"/>
          <w:lang w:val="en-US"/>
        </w:rPr>
      </w:pPr>
    </w:p>
    <w:p w14:paraId="72D3B1A9" w14:textId="77777777" w:rsidR="00B018E2" w:rsidRPr="00604BEE" w:rsidRDefault="00B018E2" w:rsidP="00036C62">
      <w:pPr>
        <w:spacing w:line="360" w:lineRule="auto"/>
        <w:rPr>
          <w:szCs w:val="24"/>
          <w:lang w:val="en-US"/>
        </w:rPr>
      </w:pPr>
      <w:r w:rsidRPr="00604BEE">
        <w:rPr>
          <w:szCs w:val="24"/>
          <w:lang w:val="en-US"/>
        </w:rPr>
        <w:t xml:space="preserve">High concentrations of endogenous substrates for </w:t>
      </w:r>
      <w:proofErr w:type="spellStart"/>
      <w:r w:rsidRPr="00604BEE">
        <w:rPr>
          <w:szCs w:val="24"/>
          <w:lang w:val="en-US"/>
        </w:rPr>
        <w:t>SuSy</w:t>
      </w:r>
      <w:proofErr w:type="spellEnd"/>
      <w:r w:rsidRPr="00604BEE">
        <w:rPr>
          <w:szCs w:val="24"/>
          <w:lang w:val="en-US"/>
        </w:rPr>
        <w:t xml:space="preserve"> and </w:t>
      </w:r>
      <w:proofErr w:type="spellStart"/>
      <w:r w:rsidRPr="00604BEE">
        <w:rPr>
          <w:szCs w:val="24"/>
          <w:lang w:val="en-US"/>
        </w:rPr>
        <w:t>invertase</w:t>
      </w:r>
      <w:proofErr w:type="spellEnd"/>
      <w:r w:rsidRPr="00604BEE">
        <w:rPr>
          <w:szCs w:val="24"/>
          <w:lang w:val="en-US"/>
        </w:rPr>
        <w:t xml:space="preserve"> necessitated desalting of crude extracts prior to enzyme assay. Desalting further serves to remove reducing agents and secondary compounds that may inhibit activity of </w:t>
      </w:r>
      <w:proofErr w:type="spellStart"/>
      <w:r w:rsidRPr="00604BEE">
        <w:rPr>
          <w:szCs w:val="24"/>
          <w:lang w:val="en-US"/>
        </w:rPr>
        <w:t>invertase</w:t>
      </w:r>
      <w:proofErr w:type="spellEnd"/>
      <w:r w:rsidRPr="00604BEE">
        <w:rPr>
          <w:szCs w:val="24"/>
          <w:lang w:val="en-US"/>
        </w:rPr>
        <w:t xml:space="preserve">. Grapevine </w:t>
      </w:r>
      <w:proofErr w:type="spellStart"/>
      <w:r w:rsidRPr="00604BEE">
        <w:rPr>
          <w:szCs w:val="24"/>
          <w:lang w:val="en-US"/>
        </w:rPr>
        <w:t>SuSy</w:t>
      </w:r>
      <w:proofErr w:type="spellEnd"/>
      <w:r w:rsidRPr="00604BEE">
        <w:rPr>
          <w:szCs w:val="24"/>
          <w:lang w:val="en-US"/>
        </w:rPr>
        <w:t xml:space="preserve"> activity was greatly diminished when crude extracts were dialyzed overnight (0.21 </w:t>
      </w:r>
      <w:proofErr w:type="spellStart"/>
      <w:r w:rsidRPr="00604BEE">
        <w:rPr>
          <w:szCs w:val="24"/>
          <w:lang w:val="en-US"/>
        </w:rPr>
        <w:t>nkat</w:t>
      </w:r>
      <w:proofErr w:type="spellEnd"/>
      <w:r w:rsidRPr="00604BEE">
        <w:rPr>
          <w:szCs w:val="24"/>
          <w:lang w:val="en-US"/>
        </w:rPr>
        <w:t xml:space="preserve">/g FW) as compared to column desalting (1.47 </w:t>
      </w:r>
      <w:proofErr w:type="spellStart"/>
      <w:r w:rsidRPr="00604BEE">
        <w:rPr>
          <w:szCs w:val="24"/>
          <w:lang w:val="en-US"/>
        </w:rPr>
        <w:t>nkat</w:t>
      </w:r>
      <w:proofErr w:type="spellEnd"/>
      <w:r w:rsidRPr="00604BEE">
        <w:rPr>
          <w:szCs w:val="24"/>
          <w:lang w:val="en-US"/>
        </w:rPr>
        <w:t xml:space="preserve">/g FW). Additionally, grapevine extracts lost most </w:t>
      </w:r>
      <w:proofErr w:type="spellStart"/>
      <w:r w:rsidRPr="00604BEE">
        <w:rPr>
          <w:szCs w:val="24"/>
          <w:lang w:val="en-US"/>
        </w:rPr>
        <w:t>SuSy</w:t>
      </w:r>
      <w:proofErr w:type="spellEnd"/>
      <w:r w:rsidRPr="00604BEE">
        <w:rPr>
          <w:szCs w:val="24"/>
          <w:lang w:val="en-US"/>
        </w:rPr>
        <w:t xml:space="preserve"> activity if extracts were frozen (data not shown). Therefore, cleared extracts were desalted over a </w:t>
      </w:r>
      <w:proofErr w:type="spellStart"/>
      <w:r w:rsidRPr="00604BEE">
        <w:rPr>
          <w:szCs w:val="24"/>
          <w:lang w:val="en-US"/>
        </w:rPr>
        <w:t>Sephadex</w:t>
      </w:r>
      <w:proofErr w:type="spellEnd"/>
      <w:r w:rsidR="007073B6" w:rsidRPr="00604BEE">
        <w:rPr>
          <w:szCs w:val="24"/>
          <w:lang w:val="en-US"/>
        </w:rPr>
        <w:t xml:space="preserve"> G-25</w:t>
      </w:r>
      <w:r w:rsidRPr="00604BEE">
        <w:rPr>
          <w:szCs w:val="24"/>
          <w:lang w:val="en-US"/>
        </w:rPr>
        <w:t xml:space="preserve"> column, and </w:t>
      </w:r>
      <w:proofErr w:type="spellStart"/>
      <w:r w:rsidRPr="00604BEE">
        <w:rPr>
          <w:szCs w:val="24"/>
          <w:lang w:val="en-US"/>
        </w:rPr>
        <w:t>SuSy</w:t>
      </w:r>
      <w:proofErr w:type="spellEnd"/>
      <w:r w:rsidRPr="00604BEE">
        <w:rPr>
          <w:szCs w:val="24"/>
          <w:lang w:val="en-US"/>
        </w:rPr>
        <w:t xml:space="preserve"> activity was assayed immediately. The final extraction protocol allowed measurement of five key enzymes of carbohydrate metabolism from a single </w:t>
      </w:r>
      <w:r w:rsidRPr="00604BEE">
        <w:rPr>
          <w:szCs w:val="24"/>
          <w:lang w:val="en-US"/>
        </w:rPr>
        <w:lastRenderedPageBreak/>
        <w:t xml:space="preserve">extraction. </w:t>
      </w:r>
      <w:proofErr w:type="spellStart"/>
      <w:r w:rsidRPr="00604BEE">
        <w:rPr>
          <w:szCs w:val="24"/>
          <w:lang w:val="en-US"/>
        </w:rPr>
        <w:t>AGPase</w:t>
      </w:r>
      <w:proofErr w:type="spellEnd"/>
      <w:r w:rsidRPr="00604BEE">
        <w:rPr>
          <w:szCs w:val="24"/>
          <w:lang w:val="en-US"/>
        </w:rPr>
        <w:t xml:space="preserve">, </w:t>
      </w:r>
      <w:proofErr w:type="spellStart"/>
      <w:r w:rsidRPr="00604BEE">
        <w:rPr>
          <w:szCs w:val="24"/>
          <w:lang w:val="en-US"/>
        </w:rPr>
        <w:t>SuSy</w:t>
      </w:r>
      <w:proofErr w:type="spellEnd"/>
      <w:r w:rsidRPr="00604BEE">
        <w:rPr>
          <w:szCs w:val="24"/>
          <w:lang w:val="en-US"/>
        </w:rPr>
        <w:t xml:space="preserve">, and </w:t>
      </w:r>
      <w:proofErr w:type="spellStart"/>
      <w:r w:rsidR="009F59CA" w:rsidRPr="00604BEE">
        <w:rPr>
          <w:szCs w:val="24"/>
          <w:lang w:val="en-US"/>
        </w:rPr>
        <w:t>cyt</w:t>
      </w:r>
      <w:r w:rsidRPr="00604BEE">
        <w:rPr>
          <w:szCs w:val="24"/>
          <w:lang w:val="en-US"/>
        </w:rPr>
        <w:t>INV</w:t>
      </w:r>
      <w:proofErr w:type="spellEnd"/>
      <w:r w:rsidRPr="00604BEE">
        <w:rPr>
          <w:szCs w:val="24"/>
          <w:lang w:val="en-US"/>
        </w:rPr>
        <w:t xml:space="preserve"> were assayed immediately on the day of enzyme extraction, while </w:t>
      </w:r>
      <w:proofErr w:type="spellStart"/>
      <w:r w:rsidRPr="00604BEE">
        <w:rPr>
          <w:szCs w:val="24"/>
          <w:lang w:val="en-US"/>
        </w:rPr>
        <w:t>vacI</w:t>
      </w:r>
      <w:r w:rsidR="00A86462" w:rsidRPr="00604BEE">
        <w:rPr>
          <w:szCs w:val="24"/>
          <w:lang w:val="en-US"/>
        </w:rPr>
        <w:t>NV</w:t>
      </w:r>
      <w:proofErr w:type="spellEnd"/>
      <w:r w:rsidRPr="00604BEE">
        <w:rPr>
          <w:szCs w:val="24"/>
          <w:lang w:val="en-US"/>
        </w:rPr>
        <w:t xml:space="preserve"> and </w:t>
      </w:r>
      <w:proofErr w:type="spellStart"/>
      <w:r w:rsidRPr="00604BEE">
        <w:rPr>
          <w:szCs w:val="24"/>
          <w:lang w:val="en-US"/>
        </w:rPr>
        <w:t>cwI</w:t>
      </w:r>
      <w:r w:rsidR="00A86462" w:rsidRPr="00604BEE">
        <w:rPr>
          <w:szCs w:val="24"/>
          <w:lang w:val="en-US"/>
        </w:rPr>
        <w:t>NV</w:t>
      </w:r>
      <w:proofErr w:type="spellEnd"/>
      <w:r w:rsidRPr="00604BEE">
        <w:rPr>
          <w:szCs w:val="24"/>
          <w:lang w:val="en-US"/>
        </w:rPr>
        <w:t xml:space="preserve"> could be assayed from frozen extracts at a later date. </w:t>
      </w:r>
    </w:p>
    <w:p w14:paraId="3E53A1DF" w14:textId="77777777" w:rsidR="007073B6" w:rsidRPr="00604BEE" w:rsidRDefault="007073B6" w:rsidP="00036C62">
      <w:pPr>
        <w:spacing w:line="360" w:lineRule="auto"/>
        <w:rPr>
          <w:szCs w:val="24"/>
          <w:lang w:val="en-US"/>
        </w:rPr>
      </w:pPr>
    </w:p>
    <w:p w14:paraId="2975BD0F" w14:textId="77777777" w:rsidR="00920E05" w:rsidRPr="00604BEE" w:rsidRDefault="00341C59" w:rsidP="00036C62">
      <w:pPr>
        <w:spacing w:line="360" w:lineRule="auto"/>
        <w:rPr>
          <w:b/>
          <w:szCs w:val="24"/>
          <w:lang w:val="en-US"/>
        </w:rPr>
      </w:pPr>
      <w:r w:rsidRPr="00604BEE">
        <w:rPr>
          <w:b/>
          <w:szCs w:val="24"/>
          <w:lang w:val="en-US"/>
        </w:rPr>
        <w:t>Adaptation of enzyme activity assays for grapevine samples</w:t>
      </w:r>
    </w:p>
    <w:p w14:paraId="24E2A225" w14:textId="77777777" w:rsidR="00B018E2" w:rsidRPr="00604BEE" w:rsidRDefault="00B018E2" w:rsidP="00036C62">
      <w:pPr>
        <w:spacing w:line="360" w:lineRule="auto"/>
        <w:rPr>
          <w:szCs w:val="24"/>
          <w:lang w:val="en-US"/>
        </w:rPr>
      </w:pPr>
      <w:r w:rsidRPr="00604BEE">
        <w:rPr>
          <w:szCs w:val="24"/>
          <w:lang w:val="en-US"/>
        </w:rPr>
        <w:t xml:space="preserve">Enzyme assay </w:t>
      </w:r>
      <w:r w:rsidR="009872AE" w:rsidRPr="00604BEE">
        <w:rPr>
          <w:szCs w:val="24"/>
          <w:lang w:val="en-US"/>
        </w:rPr>
        <w:t xml:space="preserve">methods </w:t>
      </w:r>
      <w:r w:rsidRPr="00604BEE">
        <w:rPr>
          <w:szCs w:val="24"/>
          <w:lang w:val="en-US"/>
        </w:rPr>
        <w:t xml:space="preserve">also had to be altered for grapevine leaf samples. The </w:t>
      </w:r>
      <w:proofErr w:type="spellStart"/>
      <w:r w:rsidRPr="00604BEE">
        <w:rPr>
          <w:szCs w:val="24"/>
          <w:lang w:val="en-US"/>
        </w:rPr>
        <w:t>SuSy</w:t>
      </w:r>
      <w:proofErr w:type="spellEnd"/>
      <w:r w:rsidRPr="00604BEE">
        <w:rPr>
          <w:szCs w:val="24"/>
          <w:lang w:val="en-US"/>
        </w:rPr>
        <w:t xml:space="preserve"> and </w:t>
      </w:r>
      <w:proofErr w:type="spellStart"/>
      <w:r w:rsidRPr="00604BEE">
        <w:rPr>
          <w:szCs w:val="24"/>
          <w:lang w:val="en-US"/>
        </w:rPr>
        <w:t>AGPase</w:t>
      </w:r>
      <w:proofErr w:type="spellEnd"/>
      <w:r w:rsidRPr="00604BEE">
        <w:rPr>
          <w:szCs w:val="24"/>
          <w:lang w:val="en-US"/>
        </w:rPr>
        <w:t xml:space="preserve"> assay conditions of Jammer </w:t>
      </w:r>
      <w:r w:rsidRPr="00604BEE">
        <w:rPr>
          <w:i/>
          <w:iCs/>
          <w:szCs w:val="24"/>
          <w:lang w:val="en-US"/>
        </w:rPr>
        <w:t>et al</w:t>
      </w:r>
      <w:r w:rsidRPr="00604BEE">
        <w:rPr>
          <w:szCs w:val="24"/>
          <w:lang w:val="en-US"/>
        </w:rPr>
        <w:t>.</w:t>
      </w:r>
      <w:r w:rsidR="006719EE" w:rsidRPr="00604BEE">
        <w:rPr>
          <w:szCs w:val="24"/>
          <w:vertAlign w:val="superscript"/>
          <w:lang w:val="en-US"/>
        </w:rPr>
        <w:t>13</w:t>
      </w:r>
      <w:r w:rsidR="006719EE" w:rsidRPr="00604BEE">
        <w:rPr>
          <w:szCs w:val="24"/>
          <w:lang w:val="en-US"/>
        </w:rPr>
        <w:t xml:space="preserve"> </w:t>
      </w:r>
      <w:r w:rsidRPr="00604BEE">
        <w:rPr>
          <w:szCs w:val="24"/>
          <w:lang w:val="en-US"/>
        </w:rPr>
        <w:t xml:space="preserve">worked adequately for grapevine extracts with only slight modification. Both assays required pre-incubation for 15-30 minutes to allow run-down of background activity. In the case of </w:t>
      </w:r>
      <w:proofErr w:type="spellStart"/>
      <w:r w:rsidRPr="00604BEE">
        <w:rPr>
          <w:szCs w:val="24"/>
          <w:lang w:val="en-US"/>
        </w:rPr>
        <w:t>SuSy</w:t>
      </w:r>
      <w:proofErr w:type="spellEnd"/>
      <w:r w:rsidRPr="00604BEE">
        <w:rPr>
          <w:szCs w:val="24"/>
          <w:lang w:val="en-US"/>
        </w:rPr>
        <w:t>, blank and control mixtures were separately pre-incubated to allow run-down of blank reactions due to extract and of control reactions due to contaminating sugars in the sucrose substrate.</w:t>
      </w:r>
    </w:p>
    <w:p w14:paraId="25733A0A" w14:textId="77777777" w:rsidR="00A45C5F" w:rsidRPr="00604BEE" w:rsidRDefault="00A45C5F" w:rsidP="00036C62">
      <w:pPr>
        <w:spacing w:line="360" w:lineRule="auto"/>
        <w:rPr>
          <w:szCs w:val="24"/>
          <w:lang w:val="en-US"/>
        </w:rPr>
      </w:pPr>
    </w:p>
    <w:p w14:paraId="508647E1" w14:textId="77777777" w:rsidR="00B018E2" w:rsidRPr="0068386A" w:rsidRDefault="00B018E2" w:rsidP="00036C62">
      <w:pPr>
        <w:autoSpaceDE w:val="0"/>
        <w:autoSpaceDN w:val="0"/>
        <w:adjustRightInd w:val="0"/>
        <w:spacing w:line="360" w:lineRule="auto"/>
        <w:jc w:val="left"/>
        <w:rPr>
          <w:szCs w:val="24"/>
          <w:lang w:val="en-US"/>
        </w:rPr>
      </w:pPr>
      <w:proofErr w:type="spellStart"/>
      <w:r w:rsidRPr="00604BEE">
        <w:rPr>
          <w:szCs w:val="24"/>
          <w:lang w:val="en-US"/>
        </w:rPr>
        <w:t>Invertase</w:t>
      </w:r>
      <w:proofErr w:type="spellEnd"/>
      <w:r w:rsidRPr="00604BEE">
        <w:rPr>
          <w:szCs w:val="24"/>
          <w:lang w:val="en-US"/>
        </w:rPr>
        <w:t xml:space="preserve"> assay proved more problematic in grapevine. </w:t>
      </w:r>
      <w:r w:rsidR="00E60D1D" w:rsidRPr="00604BEE">
        <w:rPr>
          <w:szCs w:val="24"/>
          <w:lang w:val="en-US"/>
        </w:rPr>
        <w:t>The ABTS (2,2′-azino</w:t>
      </w:r>
      <w:r w:rsidR="00A603D0" w:rsidRPr="00604BEE">
        <w:rPr>
          <w:szCs w:val="24"/>
          <w:lang w:val="en-US"/>
        </w:rPr>
        <w:t>-</w:t>
      </w:r>
      <w:proofErr w:type="gramStart"/>
      <w:r w:rsidR="00A603D0" w:rsidRPr="00604BEE">
        <w:rPr>
          <w:szCs w:val="24"/>
          <w:lang w:val="en-US"/>
        </w:rPr>
        <w:t>bis(</w:t>
      </w:r>
      <w:proofErr w:type="gramEnd"/>
      <w:r w:rsidR="00E60D1D" w:rsidRPr="00604BEE">
        <w:rPr>
          <w:szCs w:val="24"/>
          <w:lang w:val="en-US"/>
        </w:rPr>
        <w:t>3-ethylbenzothiazoline-6-sulfonic acid</w:t>
      </w:r>
      <w:r w:rsidR="00A603D0" w:rsidRPr="00604BEE">
        <w:rPr>
          <w:szCs w:val="24"/>
          <w:lang w:val="en-US"/>
        </w:rPr>
        <w:t>)</w:t>
      </w:r>
      <w:r w:rsidR="00E60D1D" w:rsidRPr="00604BEE">
        <w:rPr>
          <w:szCs w:val="24"/>
          <w:lang w:val="en-US"/>
        </w:rPr>
        <w:t>)</w:t>
      </w:r>
      <w:r w:rsidRPr="00604BEE">
        <w:rPr>
          <w:szCs w:val="24"/>
          <w:lang w:val="en-US"/>
        </w:rPr>
        <w:t xml:space="preserve"> used for glucose detection</w:t>
      </w:r>
      <w:r w:rsidR="0079383A" w:rsidRPr="00604BEE">
        <w:rPr>
          <w:szCs w:val="24"/>
          <w:lang w:val="en-US"/>
        </w:rPr>
        <w:t>,</w:t>
      </w:r>
      <w:r w:rsidR="006719EE" w:rsidRPr="00604BEE">
        <w:rPr>
          <w:szCs w:val="24"/>
          <w:vertAlign w:val="superscript"/>
          <w:lang w:val="en-US"/>
        </w:rPr>
        <w:t>13</w:t>
      </w:r>
      <w:r w:rsidR="006719EE" w:rsidRPr="00604BEE">
        <w:rPr>
          <w:szCs w:val="24"/>
          <w:lang w:val="en-US"/>
        </w:rPr>
        <w:t xml:space="preserve"> </w:t>
      </w:r>
      <w:r w:rsidRPr="00604BEE">
        <w:rPr>
          <w:szCs w:val="24"/>
          <w:lang w:val="en-US"/>
        </w:rPr>
        <w:t>reacts with phenolic compounds</w:t>
      </w:r>
      <w:r w:rsidR="0079383A" w:rsidRPr="00604BEE">
        <w:rPr>
          <w:szCs w:val="24"/>
          <w:lang w:val="en-US"/>
        </w:rPr>
        <w:t>,</w:t>
      </w:r>
      <w:r w:rsidR="006719EE" w:rsidRPr="00604BEE">
        <w:rPr>
          <w:szCs w:val="24"/>
          <w:vertAlign w:val="superscript"/>
          <w:lang w:val="en-US"/>
        </w:rPr>
        <w:t>28</w:t>
      </w:r>
      <w:r w:rsidR="006719EE" w:rsidRPr="00604BEE">
        <w:rPr>
          <w:szCs w:val="24"/>
          <w:lang w:val="en-US"/>
        </w:rPr>
        <w:t xml:space="preserve"> </w:t>
      </w:r>
      <w:r w:rsidRPr="00604BEE">
        <w:rPr>
          <w:szCs w:val="24"/>
          <w:lang w:val="en-US"/>
        </w:rPr>
        <w:t>and substrate-free blanks spiked with known concentrations of glucose reported inaccurate glucose levels when measured with the glucose oxidase/peroxidase/ABTS method.  A commercial glucose determination kit (</w:t>
      </w:r>
      <w:proofErr w:type="spellStart"/>
      <w:r w:rsidRPr="00604BEE">
        <w:rPr>
          <w:szCs w:val="24"/>
          <w:lang w:val="en-US"/>
        </w:rPr>
        <w:t>Megazyme</w:t>
      </w:r>
      <w:proofErr w:type="spellEnd"/>
      <w:r w:rsidRPr="00604BEE">
        <w:rPr>
          <w:szCs w:val="24"/>
          <w:lang w:val="en-US"/>
        </w:rPr>
        <w:t xml:space="preserve">) also gave inaccurate measures; </w:t>
      </w:r>
      <w:proofErr w:type="spellStart"/>
      <w:r w:rsidRPr="00604BEE">
        <w:rPr>
          <w:szCs w:val="24"/>
          <w:lang w:val="en-US"/>
        </w:rPr>
        <w:t>invertase</w:t>
      </w:r>
      <w:proofErr w:type="spellEnd"/>
      <w:r w:rsidRPr="00604BEE">
        <w:rPr>
          <w:szCs w:val="24"/>
          <w:lang w:val="en-US"/>
        </w:rPr>
        <w:t xml:space="preserve"> continued to cleave sucrose at a slow rate after detection buffer was added, causing slow color development over a time course of hours rather than minutes. Therefore, we used the Nelson-</w:t>
      </w:r>
      <w:proofErr w:type="spellStart"/>
      <w:r w:rsidRPr="00604BEE">
        <w:rPr>
          <w:szCs w:val="24"/>
          <w:lang w:val="en-US"/>
        </w:rPr>
        <w:t>Somogyi</w:t>
      </w:r>
      <w:proofErr w:type="spellEnd"/>
      <w:r w:rsidRPr="00604BEE">
        <w:rPr>
          <w:szCs w:val="24"/>
          <w:lang w:val="en-US"/>
        </w:rPr>
        <w:t xml:space="preserve"> </w:t>
      </w:r>
      <w:r w:rsidR="006719EE" w:rsidRPr="00604BEE">
        <w:rPr>
          <w:szCs w:val="24"/>
          <w:lang w:val="en-US"/>
        </w:rPr>
        <w:t>method</w:t>
      </w:r>
      <w:r w:rsidR="006719EE" w:rsidRPr="0068386A">
        <w:rPr>
          <w:szCs w:val="24"/>
          <w:lang w:val="en-US"/>
        </w:rPr>
        <w:fldChar w:fldCharType="begin" w:fldLock="1"/>
      </w:r>
      <w:r w:rsidR="006719EE" w:rsidRPr="00604BEE">
        <w:rPr>
          <w:szCs w:val="24"/>
          <w:lang w:val="en-US"/>
        </w:rPr>
        <w:instrText>ADDIN CSL_CITATION { "citationItems" : [ { "id" : "ITEM-1", "itemData" : { "author" : [ { "dropping-particle" : "", "family" : "Nelson", "given" : "Norton", "non-dropping-particle" : "", "parse-names" : false, "suffix" : "" } ], "container-title" : "Journal of Biological Chemistry", "id" : "ITEM-1", "issued" : { "date-parts" : [ [ "1944" ] ] }, "page" : "375-380", "title" : "A photometric adaptation of the Somogyi method for the determination of Glucose", "type" : "article-journal", "volume" : "153" }, "uris" : [ "http://www.mendeley.com/documents/?uuid=05be23e0-4e47-4e07-bd70-e58299718e2e" ] }, { "id" : "ITEM-2", "itemData" : { "author" : [ { "dropping-particle" : "", "family" : "Somogyi", "given" : "Michael", "non-dropping-particle" : "", "parse-names" : false, "suffix" : "" } ], "container-title" : "Journal of Biological Chemistry", "id" : "ITEM-2", "issued" : { "date-parts" : [ [ "1952" ] ] }, "page" : "19-23", "title" : "Notes on sugar determination", "type" : "article-journal", "volume" : "195" }, "uris" : [ "http://www.mendeley.com/documents/?uuid=4aa3f32e-2722-4615-b584-bcdd113c4c68" ] } ], "mendeley" : { "formattedCitation" : "&lt;sup&gt;21,22&lt;/sup&gt;", "plainTextFormattedCitation" : "21,22", "previouslyFormattedCitation" : "&lt;sup&gt;21,22&lt;/sup&gt;" }, "properties" : { "noteIndex" : 0 }, "schema" : "https://github.com/citation-style-language/schema/raw/master/csl-citation.json" }</w:instrText>
      </w:r>
      <w:r w:rsidR="006719EE" w:rsidRPr="0068386A">
        <w:rPr>
          <w:szCs w:val="24"/>
          <w:lang w:val="en-US"/>
        </w:rPr>
        <w:fldChar w:fldCharType="separate"/>
      </w:r>
      <w:r w:rsidR="006719EE" w:rsidRPr="00604BEE">
        <w:rPr>
          <w:szCs w:val="24"/>
          <w:vertAlign w:val="superscript"/>
          <w:lang w:val="en-US"/>
        </w:rPr>
        <w:t>29,30</w:t>
      </w:r>
      <w:r w:rsidR="006719EE" w:rsidRPr="0068386A">
        <w:rPr>
          <w:szCs w:val="24"/>
          <w:lang w:val="en-US"/>
        </w:rPr>
        <w:fldChar w:fldCharType="end"/>
      </w:r>
      <w:r w:rsidRPr="0068386A">
        <w:rPr>
          <w:szCs w:val="24"/>
          <w:lang w:val="en-US"/>
        </w:rPr>
        <w:t xml:space="preserve"> to determine the reducing sugar products of the </w:t>
      </w:r>
      <w:proofErr w:type="spellStart"/>
      <w:r w:rsidRPr="0068386A">
        <w:rPr>
          <w:szCs w:val="24"/>
          <w:lang w:val="en-US"/>
        </w:rPr>
        <w:t>invertase</w:t>
      </w:r>
      <w:proofErr w:type="spellEnd"/>
      <w:r w:rsidRPr="0068386A">
        <w:rPr>
          <w:szCs w:val="24"/>
          <w:lang w:val="en-US"/>
        </w:rPr>
        <w:t xml:space="preserve"> reaction. This method had the advantage of quickly halting the </w:t>
      </w:r>
      <w:proofErr w:type="spellStart"/>
      <w:r w:rsidRPr="0068386A">
        <w:rPr>
          <w:szCs w:val="24"/>
          <w:lang w:val="en-US"/>
        </w:rPr>
        <w:t>invertase</w:t>
      </w:r>
      <w:proofErr w:type="spellEnd"/>
      <w:r w:rsidRPr="0068386A">
        <w:rPr>
          <w:szCs w:val="24"/>
          <w:lang w:val="en-US"/>
        </w:rPr>
        <w:t xml:space="preserve"> </w:t>
      </w:r>
      <w:r w:rsidR="00B74C40" w:rsidRPr="0068386A">
        <w:rPr>
          <w:szCs w:val="24"/>
          <w:lang w:val="en-US"/>
        </w:rPr>
        <w:t>reaction</w:t>
      </w:r>
      <w:r w:rsidRPr="0068386A">
        <w:rPr>
          <w:szCs w:val="24"/>
          <w:lang w:val="en-US"/>
        </w:rPr>
        <w:t xml:space="preserve"> at the end of incubation when samples were immersed in a boiling water bath, and tests of samples spiked with glucose gave values accurate within 8%.</w:t>
      </w:r>
    </w:p>
    <w:p w14:paraId="4A80700F" w14:textId="77777777" w:rsidR="00E60D1D" w:rsidRPr="0068386A" w:rsidRDefault="00E60D1D" w:rsidP="00036C62">
      <w:pPr>
        <w:spacing w:line="360" w:lineRule="auto"/>
        <w:rPr>
          <w:szCs w:val="24"/>
          <w:lang w:val="en-US"/>
        </w:rPr>
      </w:pPr>
    </w:p>
    <w:p w14:paraId="3C57C9D0" w14:textId="77777777" w:rsidR="00B018E2" w:rsidRPr="00604BEE" w:rsidRDefault="00B018E2" w:rsidP="00036C62">
      <w:pPr>
        <w:spacing w:line="360" w:lineRule="auto"/>
        <w:rPr>
          <w:szCs w:val="24"/>
          <w:lang w:val="en-US"/>
        </w:rPr>
      </w:pPr>
      <w:r w:rsidRPr="0068386A">
        <w:rPr>
          <w:szCs w:val="24"/>
          <w:lang w:val="en-US"/>
        </w:rPr>
        <w:t xml:space="preserve">Other adaptations to the </w:t>
      </w:r>
      <w:proofErr w:type="spellStart"/>
      <w:r w:rsidRPr="0068386A">
        <w:rPr>
          <w:szCs w:val="24"/>
          <w:lang w:val="en-US"/>
        </w:rPr>
        <w:t>invertase</w:t>
      </w:r>
      <w:proofErr w:type="spellEnd"/>
      <w:r w:rsidRPr="0068386A">
        <w:rPr>
          <w:szCs w:val="24"/>
          <w:lang w:val="en-US"/>
        </w:rPr>
        <w:t xml:space="preserve"> assay included increasing the substrate concentration from 10 </w:t>
      </w:r>
      <w:proofErr w:type="spellStart"/>
      <w:r w:rsidRPr="0068386A">
        <w:rPr>
          <w:szCs w:val="24"/>
          <w:lang w:val="en-US"/>
        </w:rPr>
        <w:t>mM</w:t>
      </w:r>
      <w:proofErr w:type="spellEnd"/>
      <w:r w:rsidRPr="0068386A">
        <w:rPr>
          <w:szCs w:val="24"/>
          <w:lang w:val="en-US"/>
        </w:rPr>
        <w:t xml:space="preserve"> to 100 </w:t>
      </w:r>
      <w:proofErr w:type="spellStart"/>
      <w:r w:rsidRPr="0068386A">
        <w:rPr>
          <w:szCs w:val="24"/>
          <w:lang w:val="en-US"/>
        </w:rPr>
        <w:t>mM</w:t>
      </w:r>
      <w:proofErr w:type="spellEnd"/>
      <w:r w:rsidRPr="0068386A">
        <w:rPr>
          <w:szCs w:val="24"/>
          <w:lang w:val="en-US"/>
        </w:rPr>
        <w:t xml:space="preserve"> because the reported </w:t>
      </w:r>
      <w:r w:rsidR="00341C59" w:rsidRPr="0068386A">
        <w:rPr>
          <w:i/>
          <w:szCs w:val="24"/>
          <w:lang w:val="en-US"/>
        </w:rPr>
        <w:t>K</w:t>
      </w:r>
      <w:r w:rsidR="009872AE" w:rsidRPr="0068386A">
        <w:rPr>
          <w:szCs w:val="24"/>
          <w:vertAlign w:val="subscript"/>
          <w:lang w:val="en-US"/>
        </w:rPr>
        <w:t>M</w:t>
      </w:r>
      <w:r w:rsidRPr="0068386A">
        <w:rPr>
          <w:szCs w:val="24"/>
          <w:lang w:val="en-US"/>
        </w:rPr>
        <w:t xml:space="preserve"> of grapevine </w:t>
      </w:r>
      <w:proofErr w:type="spellStart"/>
      <w:r w:rsidRPr="0068386A">
        <w:rPr>
          <w:szCs w:val="24"/>
          <w:lang w:val="en-US"/>
        </w:rPr>
        <w:t>vacI</w:t>
      </w:r>
      <w:r w:rsidR="00970AAF" w:rsidRPr="00B84F7F">
        <w:rPr>
          <w:szCs w:val="24"/>
          <w:lang w:val="en-US"/>
        </w:rPr>
        <w:t>NV</w:t>
      </w:r>
      <w:proofErr w:type="spellEnd"/>
      <w:r w:rsidRPr="00B84F7F">
        <w:rPr>
          <w:szCs w:val="24"/>
          <w:lang w:val="en-US"/>
        </w:rPr>
        <w:t xml:space="preserve"> is around 3-10 </w:t>
      </w:r>
      <w:proofErr w:type="spellStart"/>
      <w:r w:rsidRPr="00B84F7F">
        <w:rPr>
          <w:szCs w:val="24"/>
          <w:lang w:val="en-US"/>
        </w:rPr>
        <w:t>mM</w:t>
      </w:r>
      <w:proofErr w:type="spellEnd"/>
      <w:r w:rsidRPr="00B84F7F">
        <w:rPr>
          <w:szCs w:val="24"/>
          <w:lang w:val="en-US"/>
        </w:rPr>
        <w:t xml:space="preserve"> sucrose</w:t>
      </w:r>
      <w:r w:rsidR="0079383A" w:rsidRPr="00B84F7F">
        <w:rPr>
          <w:szCs w:val="24"/>
          <w:lang w:val="en-US"/>
        </w:rPr>
        <w:t>.</w:t>
      </w:r>
      <w:r w:rsidR="006719EE" w:rsidRPr="00B84F7F">
        <w:rPr>
          <w:szCs w:val="24"/>
          <w:vertAlign w:val="superscript"/>
          <w:lang w:val="en-US"/>
        </w:rPr>
        <w:t>31-33</w:t>
      </w:r>
      <w:r w:rsidRPr="00D45A05">
        <w:rPr>
          <w:szCs w:val="24"/>
          <w:lang w:val="en-US"/>
        </w:rPr>
        <w:t xml:space="preserve"> </w:t>
      </w:r>
      <w:proofErr w:type="spellStart"/>
      <w:r w:rsidRPr="00D45A05">
        <w:rPr>
          <w:szCs w:val="24"/>
          <w:lang w:val="en-US"/>
        </w:rPr>
        <w:t>VacINV</w:t>
      </w:r>
      <w:proofErr w:type="spellEnd"/>
      <w:r w:rsidRPr="00D45A05">
        <w:rPr>
          <w:szCs w:val="24"/>
          <w:lang w:val="en-US"/>
        </w:rPr>
        <w:t xml:space="preserve"> activity was higher at pH 4.0 than pH 4.5 (7.8 </w:t>
      </w:r>
      <w:proofErr w:type="spellStart"/>
      <w:r w:rsidRPr="00D45A05">
        <w:rPr>
          <w:szCs w:val="24"/>
          <w:lang w:val="en-US"/>
        </w:rPr>
        <w:t>nkat</w:t>
      </w:r>
      <w:proofErr w:type="spellEnd"/>
      <w:r w:rsidRPr="00D45A05">
        <w:rPr>
          <w:szCs w:val="24"/>
          <w:lang w:val="en-US"/>
        </w:rPr>
        <w:t xml:space="preserve">/g FW vs. 5.1 </w:t>
      </w:r>
      <w:proofErr w:type="spellStart"/>
      <w:r w:rsidRPr="00D45A05">
        <w:rPr>
          <w:szCs w:val="24"/>
          <w:lang w:val="en-US"/>
        </w:rPr>
        <w:t>nkat</w:t>
      </w:r>
      <w:proofErr w:type="spellEnd"/>
      <w:r w:rsidRPr="00D45A05">
        <w:rPr>
          <w:szCs w:val="24"/>
          <w:lang w:val="en-US"/>
        </w:rPr>
        <w:t xml:space="preserve">/g FW; see also </w:t>
      </w:r>
      <w:r w:rsidR="006719EE" w:rsidRPr="00D45A05">
        <w:rPr>
          <w:szCs w:val="24"/>
          <w:vertAlign w:val="superscript"/>
          <w:lang w:val="en-US"/>
        </w:rPr>
        <w:t>23</w:t>
      </w:r>
      <w:r w:rsidRPr="00D45A05">
        <w:rPr>
          <w:szCs w:val="24"/>
          <w:lang w:val="en-US"/>
        </w:rPr>
        <w:t>). Finally, the reaction progress was followed and found to be linear for at lea</w:t>
      </w:r>
      <w:r w:rsidRPr="00604BEE">
        <w:rPr>
          <w:szCs w:val="24"/>
          <w:lang w:val="en-US"/>
        </w:rPr>
        <w:t>st 1 hour (</w:t>
      </w:r>
      <w:r w:rsidR="00970D2E" w:rsidRPr="00604BEE">
        <w:rPr>
          <w:szCs w:val="24"/>
          <w:lang w:val="en-US"/>
        </w:rPr>
        <w:t xml:space="preserve">Figure </w:t>
      </w:r>
      <w:r w:rsidR="00386C7E" w:rsidRPr="00604BEE">
        <w:rPr>
          <w:szCs w:val="24"/>
          <w:lang w:val="en-US"/>
        </w:rPr>
        <w:t>3</w:t>
      </w:r>
      <w:r w:rsidRPr="00604BEE">
        <w:rPr>
          <w:szCs w:val="24"/>
          <w:lang w:val="en-US"/>
        </w:rPr>
        <w:t xml:space="preserve">). For efficiency of measurement, therefore, the length of the assay incubation was reduced to 30 minutes, well within the linear portion of the reaction.  </w:t>
      </w:r>
    </w:p>
    <w:p w14:paraId="0EE60CA7" w14:textId="77777777" w:rsidR="00B018E2" w:rsidRPr="00604BEE" w:rsidRDefault="00B018E2" w:rsidP="00036C62">
      <w:pPr>
        <w:spacing w:line="360" w:lineRule="auto"/>
        <w:rPr>
          <w:szCs w:val="24"/>
          <w:lang w:val="en-US"/>
        </w:rPr>
      </w:pPr>
    </w:p>
    <w:p w14:paraId="2A801F36" w14:textId="77777777" w:rsidR="00185460" w:rsidRPr="0068386A" w:rsidRDefault="008E0E7C" w:rsidP="00036C62">
      <w:pPr>
        <w:spacing w:line="360" w:lineRule="auto"/>
        <w:rPr>
          <w:b/>
          <w:szCs w:val="24"/>
          <w:lang w:val="en-US"/>
        </w:rPr>
      </w:pPr>
      <w:r w:rsidRPr="00604BEE">
        <w:rPr>
          <w:b/>
          <w:noProof/>
          <w:szCs w:val="24"/>
          <w:lang w:eastAsia="sl-SI"/>
        </w:rPr>
        <w:lastRenderedPageBreak/>
        <w:drawing>
          <wp:inline distT="0" distB="0" distL="0" distR="0" wp14:anchorId="7156BDBC" wp14:editId="27B9B7FB">
            <wp:extent cx="2880366" cy="2133604"/>
            <wp:effectExtent l="19050" t="0" r="0" b="0"/>
            <wp:docPr id="5" name="Picture 4" descr="gluc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cose.png"/>
                    <pic:cNvPicPr/>
                  </pic:nvPicPr>
                  <pic:blipFill>
                    <a:blip r:embed="rId8" cstate="print"/>
                    <a:stretch>
                      <a:fillRect/>
                    </a:stretch>
                  </pic:blipFill>
                  <pic:spPr>
                    <a:xfrm>
                      <a:off x="0" y="0"/>
                      <a:ext cx="2880366" cy="2133604"/>
                    </a:xfrm>
                    <a:prstGeom prst="rect">
                      <a:avLst/>
                    </a:prstGeom>
                  </pic:spPr>
                </pic:pic>
              </a:graphicData>
            </a:graphic>
          </wp:inline>
        </w:drawing>
      </w:r>
    </w:p>
    <w:p w14:paraId="103A2B78" w14:textId="77777777" w:rsidR="00B018E2" w:rsidRPr="00B84F7F" w:rsidRDefault="00B018E2" w:rsidP="00036C62">
      <w:pPr>
        <w:spacing w:line="360" w:lineRule="auto"/>
        <w:rPr>
          <w:b/>
          <w:szCs w:val="24"/>
          <w:lang w:val="en-US"/>
        </w:rPr>
      </w:pPr>
      <w:r w:rsidRPr="0068386A">
        <w:rPr>
          <w:b/>
          <w:szCs w:val="24"/>
          <w:lang w:val="en-US"/>
        </w:rPr>
        <w:t xml:space="preserve">Figure </w:t>
      </w:r>
      <w:r w:rsidR="00036C62" w:rsidRPr="0068386A">
        <w:rPr>
          <w:b/>
          <w:szCs w:val="24"/>
          <w:lang w:val="en-US"/>
        </w:rPr>
        <w:t>3</w:t>
      </w:r>
      <w:r w:rsidRPr="0068386A">
        <w:rPr>
          <w:b/>
          <w:szCs w:val="24"/>
          <w:lang w:val="en-US"/>
        </w:rPr>
        <w:t xml:space="preserve">. </w:t>
      </w:r>
      <w:r w:rsidRPr="0068386A">
        <w:rPr>
          <w:szCs w:val="24"/>
          <w:lang w:val="en-US"/>
        </w:rPr>
        <w:t xml:space="preserve">Time course of </w:t>
      </w:r>
      <w:proofErr w:type="spellStart"/>
      <w:r w:rsidRPr="0068386A">
        <w:rPr>
          <w:szCs w:val="24"/>
          <w:lang w:val="en-US"/>
        </w:rPr>
        <w:t>invertase</w:t>
      </w:r>
      <w:proofErr w:type="spellEnd"/>
      <w:r w:rsidRPr="0068386A">
        <w:rPr>
          <w:szCs w:val="24"/>
          <w:lang w:val="en-US"/>
        </w:rPr>
        <w:t xml:space="preserve"> reaction. Assays of </w:t>
      </w:r>
      <w:proofErr w:type="spellStart"/>
      <w:r w:rsidRPr="0068386A">
        <w:rPr>
          <w:szCs w:val="24"/>
          <w:lang w:val="en-US"/>
        </w:rPr>
        <w:t>vacI</w:t>
      </w:r>
      <w:r w:rsidR="00970AAF" w:rsidRPr="0068386A">
        <w:rPr>
          <w:szCs w:val="24"/>
          <w:lang w:val="en-US"/>
        </w:rPr>
        <w:t>NV</w:t>
      </w:r>
      <w:proofErr w:type="spellEnd"/>
      <w:r w:rsidRPr="0068386A">
        <w:rPr>
          <w:szCs w:val="24"/>
          <w:lang w:val="en-US"/>
        </w:rPr>
        <w:t xml:space="preserve"> and </w:t>
      </w:r>
      <w:proofErr w:type="spellStart"/>
      <w:r w:rsidRPr="0068386A">
        <w:rPr>
          <w:szCs w:val="24"/>
          <w:lang w:val="en-US"/>
        </w:rPr>
        <w:t>cwI</w:t>
      </w:r>
      <w:r w:rsidR="00970AAF" w:rsidRPr="0068386A">
        <w:rPr>
          <w:szCs w:val="24"/>
          <w:lang w:val="en-US"/>
        </w:rPr>
        <w:t>NV</w:t>
      </w:r>
      <w:proofErr w:type="spellEnd"/>
      <w:r w:rsidRPr="0068386A">
        <w:rPr>
          <w:szCs w:val="24"/>
          <w:lang w:val="en-US"/>
        </w:rPr>
        <w:t xml:space="preserve"> were allowed to proceed for 1 hour. Samples were removed at the indicated time points and glucose accumulation immediately measured.</w:t>
      </w:r>
    </w:p>
    <w:p w14:paraId="22A24DB2" w14:textId="77777777" w:rsidR="00B018E2" w:rsidRPr="00B84F7F" w:rsidRDefault="00B018E2" w:rsidP="00036C62">
      <w:pPr>
        <w:spacing w:line="360" w:lineRule="auto"/>
        <w:rPr>
          <w:szCs w:val="24"/>
          <w:lang w:val="en-US"/>
        </w:rPr>
      </w:pPr>
    </w:p>
    <w:p w14:paraId="478B7ADB" w14:textId="77777777" w:rsidR="00D2491A" w:rsidRPr="00604BEE" w:rsidRDefault="00341C59" w:rsidP="00036C62">
      <w:pPr>
        <w:spacing w:line="360" w:lineRule="auto"/>
        <w:rPr>
          <w:b/>
          <w:szCs w:val="24"/>
          <w:lang w:val="en-US"/>
        </w:rPr>
      </w:pPr>
      <w:r w:rsidRPr="00D45A05">
        <w:rPr>
          <w:b/>
          <w:szCs w:val="24"/>
          <w:lang w:val="en-US"/>
        </w:rPr>
        <w:t xml:space="preserve">Case study: Effect of infection of grapevine leaves by phytoplasma </w:t>
      </w:r>
      <w:r w:rsidR="004C5329" w:rsidRPr="00D45A05">
        <w:rPr>
          <w:b/>
          <w:szCs w:val="24"/>
          <w:lang w:val="en-US"/>
        </w:rPr>
        <w:t>‘</w:t>
      </w:r>
      <w:r w:rsidRPr="00D45A05">
        <w:rPr>
          <w:b/>
          <w:i/>
          <w:iCs/>
          <w:szCs w:val="24"/>
          <w:lang w:val="en-US"/>
        </w:rPr>
        <w:t>C</w:t>
      </w:r>
      <w:r w:rsidR="004C5329" w:rsidRPr="00D45A05">
        <w:rPr>
          <w:b/>
          <w:i/>
          <w:iCs/>
          <w:szCs w:val="24"/>
          <w:lang w:val="en-US"/>
        </w:rPr>
        <w:t>a</w:t>
      </w:r>
      <w:r w:rsidR="004C5329" w:rsidRPr="00D45A05">
        <w:rPr>
          <w:b/>
          <w:szCs w:val="24"/>
          <w:lang w:val="en-US"/>
        </w:rPr>
        <w:t>.</w:t>
      </w:r>
      <w:r w:rsidRPr="00604BEE">
        <w:rPr>
          <w:b/>
          <w:szCs w:val="24"/>
          <w:lang w:val="en-US"/>
        </w:rPr>
        <w:t xml:space="preserve"> P</w:t>
      </w:r>
      <w:r w:rsidR="00A45C5F" w:rsidRPr="00604BEE">
        <w:rPr>
          <w:b/>
          <w:szCs w:val="24"/>
          <w:lang w:val="en-US"/>
        </w:rPr>
        <w:t>.</w:t>
      </w:r>
      <w:r w:rsidRPr="00604BEE">
        <w:rPr>
          <w:b/>
          <w:szCs w:val="24"/>
          <w:lang w:val="en-US"/>
        </w:rPr>
        <w:t xml:space="preserve"> </w:t>
      </w:r>
      <w:proofErr w:type="spellStart"/>
      <w:r w:rsidRPr="00604BEE">
        <w:rPr>
          <w:b/>
          <w:szCs w:val="24"/>
          <w:lang w:val="en-US"/>
        </w:rPr>
        <w:t>solani</w:t>
      </w:r>
      <w:proofErr w:type="spellEnd"/>
      <w:r w:rsidR="004C5329" w:rsidRPr="00604BEE">
        <w:rPr>
          <w:b/>
          <w:szCs w:val="24"/>
          <w:lang w:val="en-US"/>
        </w:rPr>
        <w:t>’</w:t>
      </w:r>
    </w:p>
    <w:p w14:paraId="4CF5118E" w14:textId="77777777" w:rsidR="00B018E2" w:rsidRPr="00D45A05" w:rsidRDefault="00036C62" w:rsidP="00036C62">
      <w:pPr>
        <w:spacing w:line="360" w:lineRule="auto"/>
        <w:rPr>
          <w:szCs w:val="24"/>
          <w:lang w:val="en-US"/>
        </w:rPr>
      </w:pPr>
      <w:r w:rsidRPr="00604BEE">
        <w:rPr>
          <w:szCs w:val="24"/>
          <w:lang w:val="en-US"/>
        </w:rPr>
        <w:t>The developed protocol was tested on uninfected grapevine leaves and leaves infected with ‘</w:t>
      </w:r>
      <w:r w:rsidRPr="00604BEE">
        <w:rPr>
          <w:i/>
          <w:iCs/>
          <w:szCs w:val="24"/>
          <w:lang w:val="en-US"/>
        </w:rPr>
        <w:t>C</w:t>
      </w:r>
      <w:r w:rsidR="000755BA" w:rsidRPr="00604BEE">
        <w:rPr>
          <w:i/>
          <w:iCs/>
          <w:szCs w:val="24"/>
          <w:lang w:val="en-US"/>
        </w:rPr>
        <w:t>a</w:t>
      </w:r>
      <w:r w:rsidRPr="00604BEE">
        <w:rPr>
          <w:szCs w:val="24"/>
          <w:lang w:val="en-US"/>
        </w:rPr>
        <w:t xml:space="preserve">. P. </w:t>
      </w:r>
      <w:proofErr w:type="spellStart"/>
      <w:r w:rsidRPr="00604BEE">
        <w:rPr>
          <w:szCs w:val="24"/>
          <w:lang w:val="en-US"/>
        </w:rPr>
        <w:t>solani</w:t>
      </w:r>
      <w:proofErr w:type="spellEnd"/>
      <w:r w:rsidRPr="00604BEE">
        <w:rPr>
          <w:szCs w:val="24"/>
          <w:lang w:val="en-US"/>
        </w:rPr>
        <w:t>’ (Figure 4).</w:t>
      </w:r>
      <w:r w:rsidR="00BA359D" w:rsidRPr="00604BEE">
        <w:rPr>
          <w:szCs w:val="24"/>
          <w:lang w:val="en-US"/>
        </w:rPr>
        <w:t xml:space="preserve"> The results show high activity of </w:t>
      </w:r>
      <w:proofErr w:type="spellStart"/>
      <w:r w:rsidR="00BA359D" w:rsidRPr="00604BEE">
        <w:rPr>
          <w:szCs w:val="24"/>
          <w:lang w:val="en-US"/>
        </w:rPr>
        <w:t>vacINV</w:t>
      </w:r>
      <w:proofErr w:type="spellEnd"/>
      <w:r w:rsidR="00BA359D" w:rsidRPr="00604BEE">
        <w:rPr>
          <w:szCs w:val="24"/>
          <w:lang w:val="en-US"/>
        </w:rPr>
        <w:t>, which was hig</w:t>
      </w:r>
      <w:r w:rsidR="009872AE" w:rsidRPr="00604BEE">
        <w:rPr>
          <w:szCs w:val="24"/>
          <w:lang w:val="en-US"/>
        </w:rPr>
        <w:t>h</w:t>
      </w:r>
      <w:r w:rsidR="00BA359D" w:rsidRPr="00604BEE">
        <w:rPr>
          <w:szCs w:val="24"/>
          <w:lang w:val="en-US"/>
        </w:rPr>
        <w:t>er</w:t>
      </w:r>
      <w:r w:rsidR="0068660F" w:rsidRPr="00604BEE">
        <w:rPr>
          <w:szCs w:val="24"/>
          <w:lang w:val="en-US"/>
        </w:rPr>
        <w:t>, although not significantly</w:t>
      </w:r>
      <w:r w:rsidR="00953D7F" w:rsidRPr="00604BEE">
        <w:rPr>
          <w:szCs w:val="24"/>
          <w:lang w:val="en-US"/>
        </w:rPr>
        <w:t xml:space="preserve"> (</w:t>
      </w:r>
      <w:r w:rsidR="00341C59" w:rsidRPr="00604BEE">
        <w:rPr>
          <w:i/>
          <w:szCs w:val="24"/>
          <w:lang w:val="en-US"/>
        </w:rPr>
        <w:t>p</w:t>
      </w:r>
      <w:r w:rsidR="00953D7F" w:rsidRPr="00604BEE">
        <w:rPr>
          <w:szCs w:val="24"/>
          <w:lang w:val="en-US"/>
        </w:rPr>
        <w:t>=0.07)</w:t>
      </w:r>
      <w:r w:rsidR="0068660F" w:rsidRPr="00604BEE">
        <w:rPr>
          <w:szCs w:val="24"/>
          <w:lang w:val="en-US"/>
        </w:rPr>
        <w:t>,</w:t>
      </w:r>
      <w:r w:rsidR="00BA359D" w:rsidRPr="00604BEE">
        <w:rPr>
          <w:szCs w:val="24"/>
          <w:lang w:val="en-US"/>
        </w:rPr>
        <w:t xml:space="preserve"> in </w:t>
      </w:r>
      <w:r w:rsidR="0068660F" w:rsidRPr="00604BEE">
        <w:rPr>
          <w:szCs w:val="24"/>
          <w:lang w:val="en-US"/>
        </w:rPr>
        <w:t xml:space="preserve">infected </w:t>
      </w:r>
      <w:r w:rsidR="00BA359D" w:rsidRPr="00604BEE">
        <w:rPr>
          <w:szCs w:val="24"/>
          <w:lang w:val="en-US"/>
        </w:rPr>
        <w:t xml:space="preserve">samples. </w:t>
      </w:r>
      <w:r w:rsidR="0068660F" w:rsidRPr="00604BEE">
        <w:rPr>
          <w:szCs w:val="24"/>
          <w:lang w:val="en-US"/>
        </w:rPr>
        <w:t>The</w:t>
      </w:r>
      <w:r w:rsidR="00BA359D" w:rsidRPr="00604BEE">
        <w:rPr>
          <w:szCs w:val="24"/>
          <w:lang w:val="en-US"/>
        </w:rPr>
        <w:t xml:space="preserve"> amount of transcript of </w:t>
      </w:r>
      <w:r w:rsidR="00BA359D" w:rsidRPr="00604BEE">
        <w:rPr>
          <w:i/>
          <w:iCs/>
          <w:szCs w:val="24"/>
          <w:lang w:val="en-US"/>
        </w:rPr>
        <w:t>VvINV2</w:t>
      </w:r>
      <w:r w:rsidR="00BA359D" w:rsidRPr="00604BEE">
        <w:rPr>
          <w:szCs w:val="24"/>
          <w:lang w:val="en-US"/>
        </w:rPr>
        <w:t xml:space="preserve"> encoding </w:t>
      </w:r>
      <w:proofErr w:type="spellStart"/>
      <w:r w:rsidR="00BA359D" w:rsidRPr="00604BEE">
        <w:rPr>
          <w:szCs w:val="24"/>
          <w:lang w:val="en-US"/>
        </w:rPr>
        <w:t>vacINV</w:t>
      </w:r>
      <w:proofErr w:type="spellEnd"/>
      <w:r w:rsidR="00386C7E" w:rsidRPr="00604BEE">
        <w:rPr>
          <w:szCs w:val="24"/>
          <w:lang w:val="en-US"/>
        </w:rPr>
        <w:t xml:space="preserve"> is </w:t>
      </w:r>
      <w:r w:rsidR="0068660F" w:rsidRPr="00604BEE">
        <w:rPr>
          <w:szCs w:val="24"/>
          <w:lang w:val="en-US"/>
        </w:rPr>
        <w:t>increased</w:t>
      </w:r>
      <w:r w:rsidR="00386C7E" w:rsidRPr="00604BEE">
        <w:rPr>
          <w:szCs w:val="24"/>
          <w:lang w:val="en-US"/>
        </w:rPr>
        <w:t xml:space="preserve"> in infected leaf veins</w:t>
      </w:r>
      <w:r w:rsidR="0079383A" w:rsidRPr="00604BEE">
        <w:rPr>
          <w:szCs w:val="24"/>
          <w:lang w:val="en-US"/>
        </w:rPr>
        <w:t>.</w:t>
      </w:r>
      <w:r w:rsidR="00A75FBF" w:rsidRPr="0068386A">
        <w:rPr>
          <w:szCs w:val="24"/>
          <w:lang w:val="en-US"/>
        </w:rPr>
        <w:fldChar w:fldCharType="begin" w:fldLock="1"/>
      </w:r>
      <w:r w:rsidR="00E95B55" w:rsidRPr="00604BEE">
        <w:rPr>
          <w:szCs w:val="24"/>
          <w:lang w:val="en-US"/>
        </w:rPr>
        <w:instrText>ADDIN CSL_CITATION { "citationItems" : [ { "id" : "ITEM-1", "itemData" : { "DOI" : "10.1186/1471-2164-10-460", "author" : [ { "dropping-particle" : "", "family" : "Hren", "given" : "Matja\u017e", "non-dropping-particle" : "", "parse-names" : false, "suffix" : "" }, { "dropping-particle" : "", "family" : "Nikoli\u0107", "given" : "Petra", "non-dropping-particle" : "", "parse-names" : false, "suffix" : "" }, { "dropping-particle" : "", "family" : "Rotter", "given" : "Ana", "non-dropping-particle" : "", "parse-names" : false, "suffix" : "" }, { "dropping-particle" : "", "family" : "Blejec", "given" : "Andrej", "non-dropping-particle" : "", "parse-names" : false, "suffix" : "" }, { "dropping-particle" : "", "family" : "Terrier", "given" : "Nancy", "non-dropping-particle" : "", "parse-names" : false, "suffix" : "" }, { "dropping-particle" : "", "family" : "Ravnikar", "given" : "Maja", "non-dropping-particle" : "", "parse-names" : false, "suffix" : "" }, { "dropping-particle" : "", "family" : "Dermastia", "given" : "Marina", "non-dropping-particle" : "", "parse-names" : false, "suffix" : "" }, { "dropping-particle" : "", "family" : "Gruden", "given" : "Kristina", "non-dropping-particle" : "", "parse-names" : false, "suffix" : "" } ], "container-title" : "BMC Genomics", "id" : "ITEM-1", "issue" : "1", "issued" : { "date-parts" : [ [ "2009" ] ] }, "page" : "460-476", "title" : "' Bois noir ' phytoplasma induces significant reprogramming of the leaf transcriptome in the field grown grapevine", "type" : "article-journal", "volume" : "10" }, "uris" : [ "http://www.mendeley.com/documents/?uuid=6d0dadd8-1a24-4994-8d80-05774acdb485" ] } ], "mendeley" : { "formattedCitation" : "&lt;sup&gt;2&lt;/sup&gt;", "plainTextFormattedCitation" : "2", "previouslyFormattedCitation" : "&lt;sup&gt;2&lt;/sup&gt;" }, "properties" : { "noteIndex" : 0 }, "schema" : "https://github.com/citation-style-language/schema/raw/master/csl-citation.json" }</w:instrText>
      </w:r>
      <w:r w:rsidR="00A75FBF" w:rsidRPr="0068386A">
        <w:rPr>
          <w:szCs w:val="24"/>
          <w:lang w:val="en-US"/>
        </w:rPr>
        <w:fldChar w:fldCharType="separate"/>
      </w:r>
      <w:r w:rsidR="00BF3736" w:rsidRPr="00604BEE">
        <w:rPr>
          <w:szCs w:val="24"/>
          <w:vertAlign w:val="superscript"/>
          <w:lang w:val="en-US"/>
        </w:rPr>
        <w:t>2</w:t>
      </w:r>
      <w:r w:rsidR="00A75FBF" w:rsidRPr="0068386A">
        <w:rPr>
          <w:szCs w:val="24"/>
          <w:lang w:val="en-US"/>
        </w:rPr>
        <w:fldChar w:fldCharType="end"/>
      </w:r>
      <w:r w:rsidR="00BA359D" w:rsidRPr="0068386A">
        <w:rPr>
          <w:szCs w:val="24"/>
          <w:lang w:val="en-US"/>
        </w:rPr>
        <w:t xml:space="preserve"> </w:t>
      </w:r>
      <w:r w:rsidR="0068660F" w:rsidRPr="0068386A">
        <w:rPr>
          <w:szCs w:val="24"/>
          <w:lang w:val="en-US"/>
        </w:rPr>
        <w:t>A</w:t>
      </w:r>
      <w:r w:rsidR="00BA359D" w:rsidRPr="0068386A">
        <w:rPr>
          <w:szCs w:val="24"/>
          <w:lang w:val="en-US"/>
        </w:rPr>
        <w:t xml:space="preserve">ctivity of </w:t>
      </w:r>
      <w:proofErr w:type="spellStart"/>
      <w:r w:rsidR="00BA359D" w:rsidRPr="0068386A">
        <w:rPr>
          <w:szCs w:val="24"/>
          <w:lang w:val="en-US"/>
        </w:rPr>
        <w:t>SuSy</w:t>
      </w:r>
      <w:proofErr w:type="spellEnd"/>
      <w:r w:rsidR="0068660F" w:rsidRPr="0068386A">
        <w:rPr>
          <w:szCs w:val="24"/>
          <w:lang w:val="en-US"/>
        </w:rPr>
        <w:t xml:space="preserve"> </w:t>
      </w:r>
      <w:r w:rsidR="00216976" w:rsidRPr="0068386A">
        <w:rPr>
          <w:szCs w:val="24"/>
          <w:lang w:val="en-US"/>
        </w:rPr>
        <w:t>significantly</w:t>
      </w:r>
      <w:r w:rsidR="0068660F" w:rsidRPr="0068386A">
        <w:rPr>
          <w:szCs w:val="24"/>
          <w:lang w:val="en-US"/>
        </w:rPr>
        <w:t xml:space="preserve"> increased (</w:t>
      </w:r>
      <w:r w:rsidR="00654FF1" w:rsidRPr="0068386A">
        <w:rPr>
          <w:szCs w:val="24"/>
          <w:lang w:val="en-US"/>
        </w:rPr>
        <w:t xml:space="preserve">from 0.10 to 0.53 </w:t>
      </w:r>
      <w:proofErr w:type="spellStart"/>
      <w:r w:rsidR="00654FF1" w:rsidRPr="0068386A">
        <w:rPr>
          <w:szCs w:val="24"/>
          <w:lang w:val="en-US"/>
        </w:rPr>
        <w:t>nkat</w:t>
      </w:r>
      <w:proofErr w:type="spellEnd"/>
      <w:r w:rsidR="00654FF1" w:rsidRPr="0068386A">
        <w:rPr>
          <w:szCs w:val="24"/>
          <w:lang w:val="en-US"/>
        </w:rPr>
        <w:t>/g FW)</w:t>
      </w:r>
      <w:r w:rsidR="00BA359D" w:rsidRPr="0068386A">
        <w:rPr>
          <w:szCs w:val="24"/>
          <w:lang w:val="en-US"/>
        </w:rPr>
        <w:t xml:space="preserve">, in correlation with the gene expression of </w:t>
      </w:r>
      <w:r w:rsidR="00BA359D" w:rsidRPr="0068386A">
        <w:rPr>
          <w:i/>
          <w:iCs/>
          <w:szCs w:val="24"/>
          <w:lang w:val="en-US"/>
        </w:rPr>
        <w:t>VvSuSy</w:t>
      </w:r>
      <w:r w:rsidR="00A75FBF" w:rsidRPr="0068386A">
        <w:rPr>
          <w:szCs w:val="24"/>
          <w:lang w:val="en-US"/>
        </w:rPr>
        <w:fldChar w:fldCharType="begin" w:fldLock="1"/>
      </w:r>
      <w:r w:rsidR="00E95B55" w:rsidRPr="00604BEE">
        <w:rPr>
          <w:szCs w:val="24"/>
          <w:lang w:val="en-US"/>
        </w:rPr>
        <w:instrText>ADDIN CSL_CITATION { "citationItems" : [ { "id" : "ITEM-1", "itemData" : { "DOI" : "10.1186/1471-2164-10-460", "author" : [ { "dropping-particle" : "", "family" : "Hren", "given" : "Matja\u017e", "non-dropping-particle" : "", "parse-names" : false, "suffix" : "" }, { "dropping-particle" : "", "family" : "Nikoli\u0107", "given" : "Petra", "non-dropping-particle" : "", "parse-names" : false, "suffix" : "" }, { "dropping-particle" : "", "family" : "Rotter", "given" : "Ana", "non-dropping-particle" : "", "parse-names" : false, "suffix" : "" }, { "dropping-particle" : "", "family" : "Blejec", "given" : "Andrej", "non-dropping-particle" : "", "parse-names" : false, "suffix" : "" }, { "dropping-particle" : "", "family" : "Terrier", "given" : "Nancy", "non-dropping-particle" : "", "parse-names" : false, "suffix" : "" }, { "dropping-particle" : "", "family" : "Ravnikar", "given" : "Maja", "non-dropping-particle" : "", "parse-names" : false, "suffix" : "" }, { "dropping-particle" : "", "family" : "Dermastia", "given" : "Marina", "non-dropping-particle" : "", "parse-names" : false, "suffix" : "" }, { "dropping-particle" : "", "family" : "Gruden", "given" : "Kristina", "non-dropping-particle" : "", "parse-names" : false, "suffix" : "" } ], "container-title" : "BMC Genomics", "id" : "ITEM-1", "issue" : "1", "issued" : { "date-parts" : [ [ "2009" ] ] }, "page" : "460-476", "title" : "' Bois noir ' phytoplasma induces significant reprogramming of the leaf transcriptome in the field grown grapevine", "type" : "article-journal", "volume" : "10" }, "uris" : [ "http://www.mendeley.com/documents/?uuid=6d0dadd8-1a24-4994-8d80-05774acdb485" ] } ], "mendeley" : { "formattedCitation" : "&lt;sup&gt;2&lt;/sup&gt;", "plainTextFormattedCitation" : "2", "previouslyFormattedCitation" : "&lt;sup&gt;2&lt;/sup&gt;" }, "properties" : { "noteIndex" : 0 }, "schema" : "https://github.com/citation-style-language/schema/raw/master/csl-citation.json" }</w:instrText>
      </w:r>
      <w:r w:rsidR="00A75FBF" w:rsidRPr="0068386A">
        <w:rPr>
          <w:szCs w:val="24"/>
          <w:lang w:val="en-US"/>
        </w:rPr>
        <w:fldChar w:fldCharType="separate"/>
      </w:r>
      <w:r w:rsidR="00BF3736" w:rsidRPr="00604BEE">
        <w:rPr>
          <w:szCs w:val="24"/>
          <w:vertAlign w:val="superscript"/>
          <w:lang w:val="en-US"/>
        </w:rPr>
        <w:t>2</w:t>
      </w:r>
      <w:r w:rsidR="00A75FBF" w:rsidRPr="0068386A">
        <w:rPr>
          <w:szCs w:val="24"/>
          <w:lang w:val="en-US"/>
        </w:rPr>
        <w:fldChar w:fldCharType="end"/>
      </w:r>
      <w:r w:rsidR="00386C7E" w:rsidRPr="0068386A">
        <w:rPr>
          <w:szCs w:val="24"/>
          <w:lang w:val="en-US"/>
        </w:rPr>
        <w:t xml:space="preserve"> </w:t>
      </w:r>
      <w:r w:rsidR="00BA359D" w:rsidRPr="0068386A">
        <w:rPr>
          <w:szCs w:val="24"/>
          <w:lang w:val="en-US"/>
        </w:rPr>
        <w:t>and similar observation</w:t>
      </w:r>
      <w:r w:rsidR="009872AE" w:rsidRPr="0068386A">
        <w:rPr>
          <w:szCs w:val="24"/>
          <w:lang w:val="en-US"/>
        </w:rPr>
        <w:t>s from</w:t>
      </w:r>
      <w:r w:rsidR="00BA359D" w:rsidRPr="0068386A">
        <w:rPr>
          <w:szCs w:val="24"/>
          <w:lang w:val="en-US"/>
        </w:rPr>
        <w:t xml:space="preserve"> grapevine</w:t>
      </w:r>
      <w:r w:rsidR="009872AE" w:rsidRPr="0068386A">
        <w:rPr>
          <w:szCs w:val="24"/>
          <w:lang w:val="en-US"/>
        </w:rPr>
        <w:t xml:space="preserve"> infected</w:t>
      </w:r>
      <w:r w:rsidR="00BA359D" w:rsidRPr="0068386A">
        <w:rPr>
          <w:szCs w:val="24"/>
          <w:lang w:val="en-US"/>
        </w:rPr>
        <w:t xml:space="preserve"> with another taxonomically unrelated phytoplasma </w:t>
      </w:r>
      <w:r w:rsidR="00EB3B4A" w:rsidRPr="0068386A">
        <w:rPr>
          <w:szCs w:val="24"/>
          <w:lang w:val="en-US"/>
        </w:rPr>
        <w:t>(Prezelj et al.</w:t>
      </w:r>
      <w:r w:rsidR="000B262C" w:rsidRPr="0068386A">
        <w:rPr>
          <w:szCs w:val="24"/>
          <w:lang w:val="en-US"/>
        </w:rPr>
        <w:t>,</w:t>
      </w:r>
      <w:r w:rsidR="00EB3B4A" w:rsidRPr="0068386A">
        <w:rPr>
          <w:szCs w:val="24"/>
          <w:lang w:val="en-US"/>
        </w:rPr>
        <w:t xml:space="preserve"> submitted)</w:t>
      </w:r>
      <w:r w:rsidR="009872AE" w:rsidRPr="00B84F7F">
        <w:rPr>
          <w:szCs w:val="24"/>
          <w:lang w:val="en-US"/>
        </w:rPr>
        <w:t>,</w:t>
      </w:r>
      <w:r w:rsidR="00EB3B4A" w:rsidRPr="00B84F7F">
        <w:rPr>
          <w:szCs w:val="24"/>
          <w:lang w:val="en-US"/>
        </w:rPr>
        <w:t xml:space="preserve"> </w:t>
      </w:r>
      <w:r w:rsidR="009872AE" w:rsidRPr="00B84F7F">
        <w:rPr>
          <w:szCs w:val="24"/>
          <w:lang w:val="en-US"/>
        </w:rPr>
        <w:t>suggest</w:t>
      </w:r>
      <w:r w:rsidR="00BA359D" w:rsidRPr="00B84F7F">
        <w:rPr>
          <w:szCs w:val="24"/>
          <w:lang w:val="en-US"/>
        </w:rPr>
        <w:t xml:space="preserve">ing a specific role of </w:t>
      </w:r>
      <w:proofErr w:type="spellStart"/>
      <w:r w:rsidR="00BA359D" w:rsidRPr="00B84F7F">
        <w:rPr>
          <w:szCs w:val="24"/>
          <w:lang w:val="en-US"/>
        </w:rPr>
        <w:t>SuSy</w:t>
      </w:r>
      <w:proofErr w:type="spellEnd"/>
      <w:r w:rsidR="00BA359D" w:rsidRPr="00B84F7F">
        <w:rPr>
          <w:szCs w:val="24"/>
          <w:lang w:val="en-US"/>
        </w:rPr>
        <w:t xml:space="preserve"> in phytoplasma</w:t>
      </w:r>
      <w:r w:rsidR="00654FF1" w:rsidRPr="00B84F7F">
        <w:rPr>
          <w:szCs w:val="24"/>
          <w:lang w:val="en-US"/>
        </w:rPr>
        <w:t>-</w:t>
      </w:r>
      <w:r w:rsidR="00BA359D" w:rsidRPr="00B84F7F">
        <w:rPr>
          <w:szCs w:val="24"/>
          <w:lang w:val="en-US"/>
        </w:rPr>
        <w:t>infected grapevines.</w:t>
      </w:r>
    </w:p>
    <w:p w14:paraId="70AF40EF" w14:textId="77777777" w:rsidR="00C92387" w:rsidRPr="00D45A05" w:rsidRDefault="00C92387" w:rsidP="00036C62">
      <w:pPr>
        <w:spacing w:line="360" w:lineRule="auto"/>
        <w:rPr>
          <w:szCs w:val="24"/>
          <w:lang w:val="en-US"/>
        </w:rPr>
      </w:pPr>
    </w:p>
    <w:p w14:paraId="0E5B148D" w14:textId="77777777" w:rsidR="00036C62" w:rsidRPr="00604BEE" w:rsidRDefault="00036C62" w:rsidP="00C92387">
      <w:pPr>
        <w:spacing w:line="360" w:lineRule="auto"/>
        <w:rPr>
          <w:szCs w:val="24"/>
          <w:lang w:val="en-US"/>
        </w:rPr>
      </w:pPr>
    </w:p>
    <w:p w14:paraId="57302549" w14:textId="77777777" w:rsidR="00036C62" w:rsidRPr="0068386A" w:rsidRDefault="000755BA" w:rsidP="00036C62">
      <w:pPr>
        <w:spacing w:line="360" w:lineRule="auto"/>
        <w:rPr>
          <w:szCs w:val="24"/>
          <w:lang w:val="en-US"/>
        </w:rPr>
      </w:pPr>
      <w:bookmarkStart w:id="1" w:name="_Ref381176551"/>
      <w:r w:rsidRPr="00604BEE">
        <w:rPr>
          <w:noProof/>
          <w:lang w:eastAsia="sl-SI"/>
        </w:rPr>
        <w:drawing>
          <wp:inline distT="0" distB="0" distL="0" distR="0" wp14:anchorId="1AD3D434" wp14:editId="4B809553">
            <wp:extent cx="2881128" cy="2693675"/>
            <wp:effectExtent l="19050" t="0" r="0" b="0"/>
            <wp:docPr id="2" name="Picture 1" descr="Covington_Fig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ington_Figure 4.png"/>
                    <pic:cNvPicPr/>
                  </pic:nvPicPr>
                  <pic:blipFill>
                    <a:blip r:embed="rId9" cstate="print"/>
                    <a:stretch>
                      <a:fillRect/>
                    </a:stretch>
                  </pic:blipFill>
                  <pic:spPr>
                    <a:xfrm>
                      <a:off x="0" y="0"/>
                      <a:ext cx="2881128" cy="2693675"/>
                    </a:xfrm>
                    <a:prstGeom prst="rect">
                      <a:avLst/>
                    </a:prstGeom>
                  </pic:spPr>
                </pic:pic>
              </a:graphicData>
            </a:graphic>
          </wp:inline>
        </w:drawing>
      </w:r>
      <w:bookmarkEnd w:id="1"/>
    </w:p>
    <w:p w14:paraId="6D1346F8" w14:textId="77777777" w:rsidR="00076824" w:rsidRPr="00604BEE" w:rsidRDefault="00BA359D">
      <w:pPr>
        <w:spacing w:line="360" w:lineRule="auto"/>
        <w:rPr>
          <w:b/>
          <w:szCs w:val="24"/>
          <w:lang w:val="en-US"/>
        </w:rPr>
      </w:pPr>
      <w:r w:rsidRPr="0068386A">
        <w:rPr>
          <w:b/>
          <w:bCs/>
          <w:szCs w:val="24"/>
          <w:lang w:val="en-US"/>
        </w:rPr>
        <w:lastRenderedPageBreak/>
        <w:t xml:space="preserve">Figure 4. </w:t>
      </w:r>
      <w:r w:rsidR="00EB3B4A" w:rsidRPr="00604BEE">
        <w:rPr>
          <w:rFonts w:eastAsia="Times New Roman"/>
          <w:bCs/>
          <w:kern w:val="36"/>
          <w:szCs w:val="24"/>
          <w:lang w:val="en-US" w:eastAsia="sl-SI"/>
        </w:rPr>
        <w:t xml:space="preserve">Box plot of the </w:t>
      </w:r>
      <w:r w:rsidR="00EB3B4A" w:rsidRPr="00604BEE">
        <w:rPr>
          <w:bCs/>
          <w:szCs w:val="24"/>
          <w:lang w:val="en-US"/>
        </w:rPr>
        <w:t xml:space="preserve">specific activities of </w:t>
      </w:r>
      <w:proofErr w:type="spellStart"/>
      <w:r w:rsidR="00C469F7" w:rsidRPr="00604BEE">
        <w:rPr>
          <w:bCs/>
          <w:szCs w:val="24"/>
          <w:lang w:val="en-US"/>
        </w:rPr>
        <w:t>AGPase</w:t>
      </w:r>
      <w:proofErr w:type="spellEnd"/>
      <w:r w:rsidR="00C469F7" w:rsidRPr="00604BEE">
        <w:rPr>
          <w:bCs/>
          <w:szCs w:val="24"/>
          <w:lang w:val="en-US"/>
        </w:rPr>
        <w:t xml:space="preserve">, </w:t>
      </w:r>
      <w:proofErr w:type="spellStart"/>
      <w:r w:rsidR="00EB3B4A" w:rsidRPr="00604BEE">
        <w:rPr>
          <w:bCs/>
          <w:szCs w:val="24"/>
          <w:lang w:val="en-US"/>
        </w:rPr>
        <w:t>Su</w:t>
      </w:r>
      <w:r w:rsidR="00C469F7" w:rsidRPr="00604BEE">
        <w:rPr>
          <w:bCs/>
          <w:szCs w:val="24"/>
          <w:lang w:val="en-US"/>
        </w:rPr>
        <w:t>Sy</w:t>
      </w:r>
      <w:proofErr w:type="spellEnd"/>
      <w:r w:rsidR="00C469F7" w:rsidRPr="00604BEE">
        <w:rPr>
          <w:bCs/>
          <w:szCs w:val="24"/>
          <w:lang w:val="en-US"/>
        </w:rPr>
        <w:t xml:space="preserve">, </w:t>
      </w:r>
      <w:proofErr w:type="spellStart"/>
      <w:r w:rsidR="009F59CA" w:rsidRPr="00604BEE">
        <w:rPr>
          <w:bCs/>
          <w:szCs w:val="24"/>
          <w:lang w:val="en-US"/>
        </w:rPr>
        <w:t>cyt</w:t>
      </w:r>
      <w:r w:rsidR="00C469F7" w:rsidRPr="00604BEE">
        <w:rPr>
          <w:bCs/>
          <w:szCs w:val="24"/>
          <w:lang w:val="en-US"/>
        </w:rPr>
        <w:t>INV</w:t>
      </w:r>
      <w:proofErr w:type="spellEnd"/>
      <w:r w:rsidR="00C469F7" w:rsidRPr="00604BEE">
        <w:rPr>
          <w:bCs/>
          <w:szCs w:val="24"/>
          <w:lang w:val="en-US"/>
        </w:rPr>
        <w:t xml:space="preserve">, </w:t>
      </w:r>
      <w:proofErr w:type="spellStart"/>
      <w:r w:rsidR="00EB3B4A" w:rsidRPr="00604BEE">
        <w:rPr>
          <w:bCs/>
          <w:szCs w:val="24"/>
          <w:lang w:val="en-US"/>
        </w:rPr>
        <w:t>cw</w:t>
      </w:r>
      <w:r w:rsidR="00C469F7" w:rsidRPr="00604BEE">
        <w:rPr>
          <w:bCs/>
          <w:szCs w:val="24"/>
          <w:lang w:val="en-US"/>
        </w:rPr>
        <w:t>INV</w:t>
      </w:r>
      <w:proofErr w:type="spellEnd"/>
      <w:r w:rsidR="00C469F7" w:rsidRPr="00604BEE">
        <w:rPr>
          <w:bCs/>
          <w:szCs w:val="24"/>
          <w:lang w:val="en-US"/>
        </w:rPr>
        <w:t xml:space="preserve"> and </w:t>
      </w:r>
      <w:proofErr w:type="spellStart"/>
      <w:r w:rsidR="00C469F7" w:rsidRPr="00604BEE">
        <w:rPr>
          <w:bCs/>
          <w:szCs w:val="24"/>
          <w:lang w:val="en-US"/>
        </w:rPr>
        <w:t>vacINV</w:t>
      </w:r>
      <w:proofErr w:type="spellEnd"/>
      <w:r w:rsidR="00EB3B4A" w:rsidRPr="00604BEE">
        <w:rPr>
          <w:bCs/>
          <w:szCs w:val="24"/>
          <w:lang w:val="en-US"/>
        </w:rPr>
        <w:t xml:space="preserve"> in </w:t>
      </w:r>
      <w:r w:rsidR="00EB3B4A" w:rsidRPr="00604BEE">
        <w:rPr>
          <w:rFonts w:eastAsia="Times New Roman"/>
          <w:bCs/>
          <w:kern w:val="36"/>
          <w:szCs w:val="24"/>
          <w:lang w:val="en-US" w:eastAsia="sl-SI"/>
        </w:rPr>
        <w:t>whole-leaf samples of uninfected (white boxes) and ‘</w:t>
      </w:r>
      <w:r w:rsidR="00EB3B4A" w:rsidRPr="00604BEE">
        <w:rPr>
          <w:rFonts w:eastAsia="Times New Roman"/>
          <w:bCs/>
          <w:i/>
          <w:iCs/>
          <w:kern w:val="36"/>
          <w:szCs w:val="24"/>
          <w:lang w:val="en-US" w:eastAsia="sl-SI"/>
        </w:rPr>
        <w:t>C</w:t>
      </w:r>
      <w:r w:rsidR="00A14E31" w:rsidRPr="00604BEE">
        <w:rPr>
          <w:rFonts w:eastAsia="Times New Roman"/>
          <w:bCs/>
          <w:i/>
          <w:iCs/>
          <w:kern w:val="36"/>
          <w:szCs w:val="24"/>
          <w:lang w:val="en-US" w:eastAsia="sl-SI"/>
        </w:rPr>
        <w:t>a</w:t>
      </w:r>
      <w:r w:rsidR="005D6103" w:rsidRPr="00604BEE">
        <w:rPr>
          <w:rFonts w:eastAsia="Times New Roman"/>
          <w:bCs/>
          <w:kern w:val="36"/>
          <w:szCs w:val="24"/>
          <w:lang w:val="en-US" w:eastAsia="sl-SI"/>
        </w:rPr>
        <w:t xml:space="preserve">. P. </w:t>
      </w:r>
      <w:proofErr w:type="spellStart"/>
      <w:r w:rsidR="005D6103" w:rsidRPr="00604BEE">
        <w:rPr>
          <w:rFonts w:eastAsia="Times New Roman"/>
          <w:bCs/>
          <w:kern w:val="36"/>
          <w:szCs w:val="24"/>
          <w:lang w:val="en-US" w:eastAsia="sl-SI"/>
        </w:rPr>
        <w:t>solani</w:t>
      </w:r>
      <w:proofErr w:type="spellEnd"/>
      <w:r w:rsidR="005D6103" w:rsidRPr="00604BEE">
        <w:rPr>
          <w:rFonts w:eastAsia="Times New Roman"/>
          <w:bCs/>
          <w:kern w:val="36"/>
          <w:szCs w:val="24"/>
          <w:lang w:val="en-US" w:eastAsia="sl-SI"/>
        </w:rPr>
        <w:t>’-</w:t>
      </w:r>
      <w:r w:rsidR="00EB3B4A" w:rsidRPr="00604BEE">
        <w:rPr>
          <w:rFonts w:eastAsia="Times New Roman"/>
          <w:bCs/>
          <w:kern w:val="36"/>
          <w:szCs w:val="24"/>
          <w:lang w:val="en-US" w:eastAsia="sl-SI"/>
        </w:rPr>
        <w:t xml:space="preserve">infected (grey boxes) grapevines. </w:t>
      </w:r>
      <w:r w:rsidR="00EB3B4A" w:rsidRPr="00604BEE">
        <w:rPr>
          <w:bCs/>
          <w:szCs w:val="24"/>
          <w:lang w:val="en-US"/>
        </w:rPr>
        <w:t>Line across the box, median; square, mean; box, 25</w:t>
      </w:r>
      <w:r w:rsidR="00EB3B4A" w:rsidRPr="00604BEE">
        <w:rPr>
          <w:bCs/>
          <w:szCs w:val="24"/>
          <w:vertAlign w:val="superscript"/>
          <w:lang w:val="en-US"/>
        </w:rPr>
        <w:t>th</w:t>
      </w:r>
      <w:r w:rsidR="00EB3B4A" w:rsidRPr="00604BEE">
        <w:rPr>
          <w:bCs/>
          <w:szCs w:val="24"/>
          <w:lang w:val="en-US"/>
        </w:rPr>
        <w:t xml:space="preserve"> and 75</w:t>
      </w:r>
      <w:r w:rsidR="00EB3B4A" w:rsidRPr="00604BEE">
        <w:rPr>
          <w:bCs/>
          <w:szCs w:val="24"/>
          <w:vertAlign w:val="superscript"/>
          <w:lang w:val="en-US"/>
        </w:rPr>
        <w:t>th</w:t>
      </w:r>
      <w:r w:rsidR="00EB3B4A" w:rsidRPr="00604BEE">
        <w:rPr>
          <w:bCs/>
          <w:szCs w:val="24"/>
          <w:lang w:val="en-US"/>
        </w:rPr>
        <w:t xml:space="preserve"> percentiles; whiskers, minimum and maximum values. *, </w:t>
      </w:r>
      <w:r w:rsidR="00EB3B4A" w:rsidRPr="00604BEE">
        <w:rPr>
          <w:bCs/>
          <w:i/>
          <w:szCs w:val="24"/>
          <w:lang w:val="en-US"/>
        </w:rPr>
        <w:t>p</w:t>
      </w:r>
      <w:r w:rsidR="00EB3B4A" w:rsidRPr="00604BEE">
        <w:rPr>
          <w:bCs/>
          <w:szCs w:val="24"/>
          <w:lang w:val="en-US"/>
        </w:rPr>
        <w:t xml:space="preserve">&lt;0.05 (Student’s </w:t>
      </w:r>
      <w:r w:rsidR="00EB3B4A" w:rsidRPr="00604BEE">
        <w:rPr>
          <w:bCs/>
          <w:i/>
          <w:szCs w:val="24"/>
          <w:lang w:val="en-US"/>
        </w:rPr>
        <w:t>t</w:t>
      </w:r>
      <w:r w:rsidR="00EB3B4A" w:rsidRPr="00604BEE">
        <w:rPr>
          <w:bCs/>
          <w:szCs w:val="24"/>
          <w:lang w:val="en-US"/>
        </w:rPr>
        <w:t>-tests).</w:t>
      </w:r>
      <w:r w:rsidR="000903CF" w:rsidRPr="00604BEE">
        <w:rPr>
          <w:bCs/>
          <w:szCs w:val="24"/>
          <w:lang w:val="en-US"/>
        </w:rPr>
        <w:t xml:space="preserve"> N=5 for all enzymes.</w:t>
      </w:r>
    </w:p>
    <w:p w14:paraId="1796960D" w14:textId="77777777" w:rsidR="00BA359D" w:rsidRPr="0068386A" w:rsidRDefault="00BA359D" w:rsidP="00036C62">
      <w:pPr>
        <w:spacing w:line="360" w:lineRule="auto"/>
        <w:rPr>
          <w:b/>
          <w:bCs/>
          <w:szCs w:val="24"/>
          <w:lang w:val="en-US"/>
        </w:rPr>
      </w:pPr>
    </w:p>
    <w:p w14:paraId="0707313D" w14:textId="77777777" w:rsidR="00BA359D" w:rsidRPr="0068386A" w:rsidRDefault="00BA359D" w:rsidP="00036C62">
      <w:pPr>
        <w:spacing w:line="360" w:lineRule="auto"/>
        <w:rPr>
          <w:b/>
          <w:bCs/>
          <w:szCs w:val="24"/>
          <w:lang w:val="en-US"/>
        </w:rPr>
      </w:pPr>
    </w:p>
    <w:p w14:paraId="39F8B3B2" w14:textId="77777777" w:rsidR="00076824" w:rsidRPr="00604BEE" w:rsidRDefault="005331B5" w:rsidP="002003B5">
      <w:pPr>
        <w:spacing w:line="360" w:lineRule="auto"/>
        <w:rPr>
          <w:szCs w:val="24"/>
          <w:lang w:val="en-US"/>
        </w:rPr>
      </w:pPr>
      <w:r w:rsidRPr="0068386A">
        <w:rPr>
          <w:szCs w:val="24"/>
          <w:lang w:val="en-US"/>
        </w:rPr>
        <w:t>In sum</w:t>
      </w:r>
      <w:r w:rsidR="00B018E2" w:rsidRPr="0068386A">
        <w:rPr>
          <w:szCs w:val="24"/>
          <w:lang w:val="en-US"/>
        </w:rPr>
        <w:t xml:space="preserve">, the altered protocol, while based heavily on that of Jammer </w:t>
      </w:r>
      <w:r w:rsidR="00B018E2" w:rsidRPr="0068386A">
        <w:rPr>
          <w:i/>
          <w:iCs/>
          <w:szCs w:val="24"/>
          <w:lang w:val="en-US"/>
        </w:rPr>
        <w:t>et al</w:t>
      </w:r>
      <w:r w:rsidR="00B018E2" w:rsidRPr="0068386A">
        <w:rPr>
          <w:szCs w:val="24"/>
          <w:lang w:val="en-US"/>
        </w:rPr>
        <w:t>.</w:t>
      </w:r>
      <w:r w:rsidR="0079383A" w:rsidRPr="0068386A">
        <w:rPr>
          <w:szCs w:val="24"/>
          <w:lang w:val="en-US"/>
        </w:rPr>
        <w:t>,</w:t>
      </w:r>
      <w:r w:rsidR="006719EE" w:rsidRPr="00B84F7F">
        <w:rPr>
          <w:szCs w:val="24"/>
          <w:vertAlign w:val="superscript"/>
          <w:lang w:val="en-US"/>
        </w:rPr>
        <w:t>13</w:t>
      </w:r>
      <w:r w:rsidR="006719EE" w:rsidRPr="00B84F7F">
        <w:rPr>
          <w:szCs w:val="24"/>
          <w:lang w:val="en-US"/>
        </w:rPr>
        <w:t xml:space="preserve"> </w:t>
      </w:r>
      <w:r w:rsidR="00B018E2" w:rsidRPr="00B84F7F">
        <w:rPr>
          <w:szCs w:val="24"/>
          <w:lang w:val="en-US"/>
        </w:rPr>
        <w:t xml:space="preserve">is tailored to the complexities of tannin-rich extracts from grapevine leaf. </w:t>
      </w:r>
      <w:r w:rsidR="00674661" w:rsidRPr="00B84F7F">
        <w:rPr>
          <w:szCs w:val="24"/>
          <w:lang w:val="en-US"/>
        </w:rPr>
        <w:t xml:space="preserve">The described adaptations </w:t>
      </w:r>
      <w:r w:rsidR="00B018E2" w:rsidRPr="00D45A05">
        <w:rPr>
          <w:szCs w:val="24"/>
          <w:lang w:val="en-US"/>
        </w:rPr>
        <w:t xml:space="preserve">may be </w:t>
      </w:r>
      <w:r w:rsidR="00674661" w:rsidRPr="00604BEE">
        <w:rPr>
          <w:szCs w:val="24"/>
          <w:lang w:val="en-US"/>
        </w:rPr>
        <w:t xml:space="preserve">useful </w:t>
      </w:r>
      <w:r w:rsidR="00B018E2" w:rsidRPr="00604BEE">
        <w:rPr>
          <w:szCs w:val="24"/>
          <w:lang w:val="en-US"/>
        </w:rPr>
        <w:t xml:space="preserve">for other </w:t>
      </w:r>
      <w:r w:rsidR="00674661" w:rsidRPr="00604BEE">
        <w:rPr>
          <w:szCs w:val="24"/>
          <w:lang w:val="en-US"/>
        </w:rPr>
        <w:t>plant species with inherent</w:t>
      </w:r>
      <w:r w:rsidR="00A14E31" w:rsidRPr="00604BEE">
        <w:rPr>
          <w:szCs w:val="24"/>
          <w:lang w:val="en-US"/>
        </w:rPr>
        <w:t>ly</w:t>
      </w:r>
      <w:r w:rsidR="00674661" w:rsidRPr="00604BEE">
        <w:rPr>
          <w:szCs w:val="24"/>
          <w:lang w:val="en-US"/>
        </w:rPr>
        <w:t xml:space="preserve"> high level</w:t>
      </w:r>
      <w:r w:rsidR="00A14E31" w:rsidRPr="00604BEE">
        <w:rPr>
          <w:szCs w:val="24"/>
          <w:lang w:val="en-US"/>
        </w:rPr>
        <w:t>s</w:t>
      </w:r>
      <w:r w:rsidR="00674661" w:rsidRPr="00604BEE">
        <w:rPr>
          <w:szCs w:val="24"/>
          <w:lang w:val="en-US"/>
        </w:rPr>
        <w:t xml:space="preserve"> of phenolic compounds or tiss</w:t>
      </w:r>
      <w:r w:rsidR="00A14E31" w:rsidRPr="00604BEE">
        <w:rPr>
          <w:szCs w:val="24"/>
          <w:lang w:val="en-US"/>
        </w:rPr>
        <w:t>u</w:t>
      </w:r>
      <w:r w:rsidR="00674661" w:rsidRPr="00604BEE">
        <w:rPr>
          <w:szCs w:val="24"/>
          <w:lang w:val="en-US"/>
        </w:rPr>
        <w:t xml:space="preserve">es that are enriched in </w:t>
      </w:r>
      <w:proofErr w:type="spellStart"/>
      <w:r w:rsidR="00674661" w:rsidRPr="00604BEE">
        <w:rPr>
          <w:szCs w:val="24"/>
          <w:lang w:val="en-US"/>
        </w:rPr>
        <w:t>phenolics</w:t>
      </w:r>
      <w:proofErr w:type="spellEnd"/>
      <w:r w:rsidR="00674661" w:rsidRPr="00604BEE">
        <w:rPr>
          <w:szCs w:val="24"/>
          <w:lang w:val="en-US"/>
        </w:rPr>
        <w:t xml:space="preserve"> due to exogenous factors or expression of specific transgenes</w:t>
      </w:r>
      <w:r w:rsidR="0079383A" w:rsidRPr="00604BEE">
        <w:rPr>
          <w:szCs w:val="24"/>
          <w:lang w:val="en-US"/>
        </w:rPr>
        <w:t>.</w:t>
      </w:r>
      <w:r w:rsidR="008521C6" w:rsidRPr="00604BEE">
        <w:rPr>
          <w:szCs w:val="24"/>
          <w:vertAlign w:val="superscript"/>
          <w:lang w:val="en-US"/>
        </w:rPr>
        <w:t>21</w:t>
      </w:r>
      <w:r w:rsidR="008521C6" w:rsidRPr="00604BEE">
        <w:rPr>
          <w:szCs w:val="24"/>
          <w:lang w:val="en-US"/>
        </w:rPr>
        <w:t xml:space="preserve"> </w:t>
      </w:r>
      <w:r w:rsidR="001B1FCC" w:rsidRPr="00604BEE">
        <w:rPr>
          <w:rStyle w:val="PageNumber"/>
          <w:szCs w:val="24"/>
          <w:lang w:val="en-US"/>
        </w:rPr>
        <w:t>This</w:t>
      </w:r>
      <w:r w:rsidR="00E92814" w:rsidRPr="00604BEE">
        <w:rPr>
          <w:rStyle w:val="PageNumber"/>
          <w:szCs w:val="24"/>
          <w:lang w:val="en-US"/>
        </w:rPr>
        <w:t xml:space="preserve"> protocol </w:t>
      </w:r>
      <w:r w:rsidR="00E92814" w:rsidRPr="00604BEE">
        <w:rPr>
          <w:bCs/>
          <w:szCs w:val="24"/>
          <w:lang w:val="en-US" w:bidi="as-IN"/>
        </w:rPr>
        <w:t>provides a valuable platform for advanced metabolic fingerprinting of grapevine to complemen</w:t>
      </w:r>
      <w:r w:rsidR="001B1FCC" w:rsidRPr="00604BEE">
        <w:rPr>
          <w:bCs/>
          <w:szCs w:val="24"/>
          <w:lang w:val="en-US" w:bidi="as-IN"/>
        </w:rPr>
        <w:t>t determination of metabolites</w:t>
      </w:r>
      <w:r w:rsidR="006719EE" w:rsidRPr="00604BEE">
        <w:rPr>
          <w:bCs/>
          <w:szCs w:val="24"/>
          <w:vertAlign w:val="superscript"/>
          <w:lang w:val="en-US" w:bidi="as-IN"/>
        </w:rPr>
        <w:t>34,35,36</w:t>
      </w:r>
      <w:r w:rsidR="00604BEE">
        <w:rPr>
          <w:bCs/>
          <w:szCs w:val="24"/>
          <w:vertAlign w:val="superscript"/>
          <w:lang w:val="en-US" w:bidi="as-IN"/>
        </w:rPr>
        <w:t xml:space="preserve"> </w:t>
      </w:r>
      <w:r w:rsidR="001B1FCC" w:rsidRPr="00604BEE">
        <w:rPr>
          <w:szCs w:val="24"/>
          <w:lang w:val="en-US"/>
        </w:rPr>
        <w:t>and</w:t>
      </w:r>
      <w:r w:rsidR="00E92814" w:rsidRPr="00604BEE">
        <w:rPr>
          <w:szCs w:val="24"/>
          <w:lang w:val="en-US"/>
        </w:rPr>
        <w:t xml:space="preserve"> will </w:t>
      </w:r>
      <w:r w:rsidR="001B1FCC" w:rsidRPr="00604BEE">
        <w:rPr>
          <w:szCs w:val="24"/>
          <w:lang w:val="en-US"/>
        </w:rPr>
        <w:t>help narrow the</w:t>
      </w:r>
      <w:r w:rsidR="00E92814" w:rsidRPr="00604BEE">
        <w:rPr>
          <w:szCs w:val="24"/>
          <w:lang w:val="en-US"/>
        </w:rPr>
        <w:t xml:space="preserve"> knowledge gap</w:t>
      </w:r>
      <w:r w:rsidR="001B1FCC" w:rsidRPr="00604BEE">
        <w:rPr>
          <w:szCs w:val="24"/>
          <w:lang w:val="en-US"/>
        </w:rPr>
        <w:t xml:space="preserve"> regarding phenotypic plasticity</w:t>
      </w:r>
      <w:r w:rsidR="00E92814" w:rsidRPr="00604BEE">
        <w:rPr>
          <w:szCs w:val="24"/>
          <w:lang w:val="en-US"/>
        </w:rPr>
        <w:t xml:space="preserve"> </w:t>
      </w:r>
      <w:r w:rsidR="001B1FCC" w:rsidRPr="00604BEE">
        <w:rPr>
          <w:szCs w:val="24"/>
          <w:lang w:val="en-US"/>
        </w:rPr>
        <w:t xml:space="preserve">in </w:t>
      </w:r>
      <w:r w:rsidR="00E92814" w:rsidRPr="00604BEE">
        <w:rPr>
          <w:szCs w:val="24"/>
          <w:lang w:val="en-US"/>
        </w:rPr>
        <w:t>environment and agricultural management practice</w:t>
      </w:r>
      <w:r w:rsidR="0079383A" w:rsidRPr="00604BEE">
        <w:rPr>
          <w:szCs w:val="24"/>
          <w:lang w:val="en-US"/>
        </w:rPr>
        <w:t>.</w:t>
      </w:r>
      <w:r w:rsidR="008521C6" w:rsidRPr="00604BEE">
        <w:rPr>
          <w:szCs w:val="24"/>
          <w:vertAlign w:val="superscript"/>
          <w:lang w:val="en-US"/>
        </w:rPr>
        <w:t>10</w:t>
      </w:r>
    </w:p>
    <w:p w14:paraId="151298E5" w14:textId="77777777" w:rsidR="00D2491A" w:rsidRPr="00604BEE" w:rsidRDefault="00D2491A" w:rsidP="00D2491A">
      <w:pPr>
        <w:spacing w:line="360" w:lineRule="auto"/>
        <w:rPr>
          <w:szCs w:val="24"/>
          <w:lang w:val="en-US"/>
        </w:rPr>
      </w:pPr>
    </w:p>
    <w:p w14:paraId="05804BE2" w14:textId="77777777" w:rsidR="00076824" w:rsidRPr="0068386A" w:rsidRDefault="00341C59">
      <w:pPr>
        <w:pStyle w:val="Frontiers"/>
        <w:spacing w:line="360" w:lineRule="auto"/>
        <w:ind w:left="0" w:firstLine="0"/>
      </w:pPr>
      <w:r w:rsidRPr="005C5385">
        <w:rPr>
          <w:b/>
        </w:rPr>
        <w:t xml:space="preserve">Acknowledgement: </w:t>
      </w:r>
      <w:r w:rsidR="00F544F4" w:rsidRPr="0068386A">
        <w:t xml:space="preserve">This work was supported by </w:t>
      </w:r>
      <w:proofErr w:type="spellStart"/>
      <w:r w:rsidR="009E3426" w:rsidRPr="0068386A">
        <w:t>Javni</w:t>
      </w:r>
      <w:proofErr w:type="spellEnd"/>
      <w:r w:rsidR="009E3426" w:rsidRPr="0068386A">
        <w:t xml:space="preserve"> </w:t>
      </w:r>
      <w:proofErr w:type="spellStart"/>
      <w:r w:rsidR="009E3426" w:rsidRPr="0068386A">
        <w:t>sklad</w:t>
      </w:r>
      <w:proofErr w:type="spellEnd"/>
      <w:r w:rsidR="009E3426" w:rsidRPr="0068386A">
        <w:t xml:space="preserve"> RS </w:t>
      </w:r>
      <w:proofErr w:type="spellStart"/>
      <w:r w:rsidR="009E3426" w:rsidRPr="0068386A">
        <w:t>za</w:t>
      </w:r>
      <w:proofErr w:type="spellEnd"/>
      <w:r w:rsidR="009E3426" w:rsidRPr="0068386A">
        <w:t xml:space="preserve"> </w:t>
      </w:r>
      <w:proofErr w:type="spellStart"/>
      <w:r w:rsidR="009E3426" w:rsidRPr="0068386A">
        <w:t>razvoj</w:t>
      </w:r>
      <w:proofErr w:type="spellEnd"/>
      <w:r w:rsidR="009E3426" w:rsidRPr="0068386A">
        <w:t xml:space="preserve"> </w:t>
      </w:r>
      <w:proofErr w:type="spellStart"/>
      <w:r w:rsidR="009E3426" w:rsidRPr="0068386A">
        <w:t>kadrov</w:t>
      </w:r>
      <w:proofErr w:type="spellEnd"/>
      <w:r w:rsidR="009E3426" w:rsidRPr="0068386A">
        <w:t xml:space="preserve"> in </w:t>
      </w:r>
      <w:proofErr w:type="spellStart"/>
      <w:r w:rsidR="009E3426" w:rsidRPr="0068386A">
        <w:t>štipendije</w:t>
      </w:r>
      <w:proofErr w:type="spellEnd"/>
      <w:r w:rsidR="00FF3A81" w:rsidRPr="0068386A">
        <w:t xml:space="preserve">, visiting fellowship to EC, </w:t>
      </w:r>
      <w:r w:rsidR="00FF3A81" w:rsidRPr="0068386A">
        <w:rPr>
          <w:rStyle w:val="PageNumber"/>
          <w:rFonts w:eastAsia="Calibri" w:cs="Vrinda"/>
          <w:bCs/>
        </w:rPr>
        <w:t>ARRS program P4-0165 and</w:t>
      </w:r>
      <w:r w:rsidR="009E3426" w:rsidRPr="00B84F7F">
        <w:rPr>
          <w:rFonts w:ascii="Verdana" w:hAnsi="Verdana"/>
          <w:color w:val="111111"/>
          <w:sz w:val="18"/>
          <w:szCs w:val="18"/>
        </w:rPr>
        <w:t xml:space="preserve"> </w:t>
      </w:r>
      <w:r w:rsidR="00F544F4" w:rsidRPr="00604BEE">
        <w:t xml:space="preserve">the </w:t>
      </w:r>
      <w:r w:rsidR="00F544F4" w:rsidRPr="00604BEE">
        <w:rPr>
          <w:shd w:val="clear" w:color="auto" w:fill="FFFFFF"/>
        </w:rPr>
        <w:t>Ministry of Education, Youth and Sports of CR within the</w:t>
      </w:r>
      <w:r w:rsidRPr="00604BEE">
        <w:rPr>
          <w:b/>
          <w:bCs/>
          <w:shd w:val="clear" w:color="auto" w:fill="FFFFFF"/>
        </w:rPr>
        <w:t xml:space="preserve"> </w:t>
      </w:r>
      <w:r w:rsidRPr="00604BEE">
        <w:t>National Sustainability Program I (NPU I)</w:t>
      </w:r>
      <w:r w:rsidRPr="00604BEE">
        <w:rPr>
          <w:b/>
          <w:bCs/>
          <w:shd w:val="clear" w:color="auto" w:fill="FFFFFF"/>
        </w:rPr>
        <w:t xml:space="preserve">, </w:t>
      </w:r>
      <w:r w:rsidRPr="00604BEE">
        <w:rPr>
          <w:shd w:val="clear" w:color="auto" w:fill="FFFFFF"/>
        </w:rPr>
        <w:t>grant number LO1415 to TR.</w:t>
      </w:r>
    </w:p>
    <w:p w14:paraId="25EBC38B" w14:textId="77777777" w:rsidR="00F544F4" w:rsidRPr="0068386A" w:rsidRDefault="00F544F4" w:rsidP="00F544F4">
      <w:pPr>
        <w:pStyle w:val="Frontiers"/>
        <w:ind w:left="0" w:firstLine="0"/>
      </w:pPr>
    </w:p>
    <w:p w14:paraId="60B965F0" w14:textId="77777777" w:rsidR="00D2491A" w:rsidRPr="0068386A" w:rsidRDefault="00D2491A" w:rsidP="00D2491A">
      <w:pPr>
        <w:spacing w:line="360" w:lineRule="auto"/>
        <w:rPr>
          <w:szCs w:val="24"/>
          <w:lang w:val="en-US"/>
        </w:rPr>
      </w:pPr>
    </w:p>
    <w:p w14:paraId="43889C1A" w14:textId="77777777" w:rsidR="00B018E2" w:rsidRPr="0068386A" w:rsidRDefault="00341C59" w:rsidP="00036C62">
      <w:pPr>
        <w:pStyle w:val="ListParagraph"/>
        <w:numPr>
          <w:ilvl w:val="0"/>
          <w:numId w:val="2"/>
        </w:numPr>
        <w:autoSpaceDE w:val="0"/>
        <w:autoSpaceDN w:val="0"/>
        <w:adjustRightInd w:val="0"/>
        <w:spacing w:line="360" w:lineRule="auto"/>
        <w:jc w:val="center"/>
        <w:rPr>
          <w:b/>
          <w:szCs w:val="24"/>
          <w:lang w:val="en-US"/>
        </w:rPr>
      </w:pPr>
      <w:r w:rsidRPr="0068386A">
        <w:rPr>
          <w:b/>
          <w:bCs/>
          <w:color w:val="000000"/>
          <w:szCs w:val="24"/>
          <w:lang w:val="en-US" w:bidi="as-IN"/>
        </w:rPr>
        <w:t>References</w:t>
      </w:r>
    </w:p>
    <w:p w14:paraId="6AD96B35" w14:textId="77777777" w:rsidR="00B018E2" w:rsidRPr="0068386A" w:rsidRDefault="00B018E2" w:rsidP="00036C62">
      <w:pPr>
        <w:spacing w:line="360" w:lineRule="auto"/>
        <w:rPr>
          <w:szCs w:val="24"/>
          <w:lang w:val="en-US"/>
        </w:rPr>
      </w:pPr>
    </w:p>
    <w:p w14:paraId="31F2C152" w14:textId="77777777" w:rsidR="00CB396B" w:rsidRPr="00604BEE" w:rsidRDefault="00465424" w:rsidP="00CB396B">
      <w:pPr>
        <w:widowControl w:val="0"/>
        <w:autoSpaceDE w:val="0"/>
        <w:autoSpaceDN w:val="0"/>
        <w:adjustRightInd w:val="0"/>
        <w:spacing w:line="240" w:lineRule="auto"/>
        <w:ind w:left="640" w:hanging="640"/>
        <w:rPr>
          <w:szCs w:val="24"/>
          <w:lang w:val="en-US"/>
        </w:rPr>
      </w:pPr>
      <w:r w:rsidRPr="0068386A">
        <w:rPr>
          <w:szCs w:val="24"/>
          <w:lang w:val="en-US"/>
        </w:rPr>
        <w:fldChar w:fldCharType="begin" w:fldLock="1"/>
      </w:r>
      <w:r w:rsidRPr="00604BEE">
        <w:rPr>
          <w:szCs w:val="24"/>
          <w:lang w:val="en-US"/>
        </w:rPr>
        <w:instrText xml:space="preserve">ADDIN Mendeley Bibliography CSL_BIBLIOGRAPHY </w:instrText>
      </w:r>
      <w:r w:rsidRPr="0068386A">
        <w:rPr>
          <w:szCs w:val="24"/>
          <w:lang w:val="en-US"/>
        </w:rPr>
        <w:fldChar w:fldCharType="separate"/>
      </w:r>
      <w:r w:rsidR="00CB396B" w:rsidRPr="00604BEE">
        <w:rPr>
          <w:szCs w:val="24"/>
          <w:lang w:val="en-US"/>
        </w:rPr>
        <w:t xml:space="preserve">1. </w:t>
      </w:r>
      <w:r w:rsidR="00CB396B" w:rsidRPr="00604BEE">
        <w:rPr>
          <w:szCs w:val="24"/>
          <w:lang w:val="en-US"/>
        </w:rPr>
        <w:tab/>
        <w:t xml:space="preserve">N. G. Halford, T. Y. Curtis, N. Muttucumaru, J. Postles, et al., </w:t>
      </w:r>
      <w:r w:rsidR="00CB396B" w:rsidRPr="00604BEE">
        <w:rPr>
          <w:i/>
          <w:iCs/>
          <w:szCs w:val="24"/>
          <w:lang w:val="en-US"/>
        </w:rPr>
        <w:t>Ann. Appl. Biol.</w:t>
      </w:r>
      <w:r w:rsidR="00CB396B" w:rsidRPr="00604BEE">
        <w:rPr>
          <w:szCs w:val="24"/>
          <w:lang w:val="en-US"/>
        </w:rPr>
        <w:t xml:space="preserve"> </w:t>
      </w:r>
      <w:r w:rsidR="00CB396B" w:rsidRPr="00604BEE">
        <w:rPr>
          <w:b/>
          <w:bCs/>
          <w:szCs w:val="24"/>
          <w:lang w:val="en-US"/>
        </w:rPr>
        <w:t>2011</w:t>
      </w:r>
      <w:r w:rsidR="00CB396B" w:rsidRPr="00604BEE">
        <w:rPr>
          <w:szCs w:val="24"/>
          <w:lang w:val="en-US"/>
        </w:rPr>
        <w:t xml:space="preserve">, </w:t>
      </w:r>
      <w:r w:rsidR="00CB396B" w:rsidRPr="00604BEE">
        <w:rPr>
          <w:i/>
          <w:iCs/>
          <w:szCs w:val="24"/>
          <w:lang w:val="en-US"/>
        </w:rPr>
        <w:t>158</w:t>
      </w:r>
      <w:r w:rsidR="00CB396B" w:rsidRPr="00604BEE">
        <w:rPr>
          <w:szCs w:val="24"/>
          <w:lang w:val="en-US"/>
        </w:rPr>
        <w:t>, 1-25.</w:t>
      </w:r>
    </w:p>
    <w:p w14:paraId="48EF4460" w14:textId="43CF144C" w:rsidR="00CB396B" w:rsidRPr="00604BEE" w:rsidRDefault="00CB396B" w:rsidP="00CB396B">
      <w:pPr>
        <w:widowControl w:val="0"/>
        <w:autoSpaceDE w:val="0"/>
        <w:autoSpaceDN w:val="0"/>
        <w:adjustRightInd w:val="0"/>
        <w:spacing w:line="240" w:lineRule="auto"/>
        <w:ind w:left="640" w:hanging="640"/>
        <w:rPr>
          <w:szCs w:val="24"/>
          <w:lang w:val="en-US"/>
        </w:rPr>
      </w:pPr>
      <w:r w:rsidRPr="00604BEE">
        <w:rPr>
          <w:szCs w:val="24"/>
          <w:lang w:val="en-US"/>
        </w:rPr>
        <w:t xml:space="preserve">2. </w:t>
      </w:r>
      <w:r w:rsidRPr="00604BEE">
        <w:rPr>
          <w:szCs w:val="24"/>
          <w:lang w:val="en-US"/>
        </w:rPr>
        <w:tab/>
        <w:t xml:space="preserve">M. Hren, P. Nikolić, A. Rotter, A. Blejec, et al., </w:t>
      </w:r>
      <w:r w:rsidRPr="00604BEE">
        <w:rPr>
          <w:i/>
          <w:iCs/>
          <w:szCs w:val="24"/>
          <w:lang w:val="en-US"/>
        </w:rPr>
        <w:t>BMC Genomics</w:t>
      </w:r>
      <w:r w:rsidRPr="00604BEE">
        <w:rPr>
          <w:szCs w:val="24"/>
          <w:lang w:val="en-US"/>
        </w:rPr>
        <w:t xml:space="preserve"> </w:t>
      </w:r>
      <w:r w:rsidRPr="00604BEE">
        <w:rPr>
          <w:b/>
          <w:bCs/>
          <w:szCs w:val="24"/>
          <w:lang w:val="en-US"/>
        </w:rPr>
        <w:t>2009</w:t>
      </w:r>
      <w:r w:rsidRPr="00604BEE">
        <w:rPr>
          <w:szCs w:val="24"/>
          <w:lang w:val="en-US"/>
        </w:rPr>
        <w:t xml:space="preserve">, </w:t>
      </w:r>
      <w:r w:rsidRPr="00604BEE">
        <w:rPr>
          <w:i/>
          <w:iCs/>
          <w:szCs w:val="24"/>
          <w:lang w:val="en-US"/>
        </w:rPr>
        <w:t>10</w:t>
      </w:r>
      <w:r w:rsidRPr="00604BEE">
        <w:rPr>
          <w:szCs w:val="24"/>
          <w:lang w:val="en-US"/>
        </w:rPr>
        <w:t>, 460-476.</w:t>
      </w:r>
    </w:p>
    <w:p w14:paraId="1E1EEBB2" w14:textId="77777777" w:rsidR="00FF3A81" w:rsidRPr="00604BEE" w:rsidRDefault="00FF3A81" w:rsidP="008217A7">
      <w:pPr>
        <w:widowControl w:val="0"/>
        <w:autoSpaceDE w:val="0"/>
        <w:autoSpaceDN w:val="0"/>
        <w:adjustRightInd w:val="0"/>
        <w:spacing w:line="240" w:lineRule="auto"/>
        <w:ind w:left="640" w:hanging="640"/>
        <w:rPr>
          <w:szCs w:val="24"/>
          <w:lang w:val="en-US"/>
        </w:rPr>
      </w:pPr>
      <w:r w:rsidRPr="00604BEE">
        <w:rPr>
          <w:szCs w:val="24"/>
          <w:lang w:val="en-US"/>
        </w:rPr>
        <w:t xml:space="preserve">3. </w:t>
      </w:r>
      <w:r w:rsidR="008217A7" w:rsidRPr="00604BEE">
        <w:rPr>
          <w:szCs w:val="24"/>
          <w:lang w:val="en-US"/>
        </w:rPr>
        <w:tab/>
      </w:r>
      <w:r w:rsidRPr="00604BEE">
        <w:rPr>
          <w:szCs w:val="24"/>
          <w:lang w:val="en-US"/>
        </w:rPr>
        <w:t xml:space="preserve">S. Santi, F. De Marco, R. Polizzotto, S. Grisan, et al., </w:t>
      </w:r>
      <w:r w:rsidRPr="00604BEE">
        <w:rPr>
          <w:i/>
          <w:szCs w:val="24"/>
          <w:lang w:val="en-US"/>
        </w:rPr>
        <w:t>Frontiers Plant Sci</w:t>
      </w:r>
      <w:r w:rsidRPr="00604BEE">
        <w:rPr>
          <w:szCs w:val="24"/>
          <w:lang w:val="en-US"/>
        </w:rPr>
        <w:t xml:space="preserve">. </w:t>
      </w:r>
      <w:r w:rsidRPr="00604BEE">
        <w:rPr>
          <w:b/>
          <w:szCs w:val="24"/>
          <w:lang w:val="en-US"/>
        </w:rPr>
        <w:t>2013</w:t>
      </w:r>
      <w:r w:rsidRPr="00604BEE">
        <w:rPr>
          <w:szCs w:val="24"/>
          <w:lang w:val="en-US"/>
        </w:rPr>
        <w:t xml:space="preserve">, </w:t>
      </w:r>
      <w:r w:rsidRPr="00604BEE">
        <w:rPr>
          <w:i/>
          <w:szCs w:val="24"/>
          <w:lang w:val="en-US"/>
        </w:rPr>
        <w:t>4</w:t>
      </w:r>
      <w:r w:rsidRPr="00604BEE">
        <w:rPr>
          <w:szCs w:val="24"/>
          <w:lang w:val="en-US"/>
        </w:rPr>
        <w:t xml:space="preserve">, 171. </w:t>
      </w:r>
    </w:p>
    <w:p w14:paraId="2344D6D2" w14:textId="77777777" w:rsidR="00282586" w:rsidRDefault="008217A7" w:rsidP="00604BEE">
      <w:pPr>
        <w:widowControl w:val="0"/>
        <w:autoSpaceDE w:val="0"/>
        <w:autoSpaceDN w:val="0"/>
        <w:adjustRightInd w:val="0"/>
        <w:spacing w:line="240" w:lineRule="auto"/>
        <w:ind w:left="640" w:hanging="640"/>
        <w:rPr>
          <w:szCs w:val="24"/>
          <w:lang w:val="en-US"/>
        </w:rPr>
      </w:pPr>
      <w:r w:rsidRPr="00604BEE">
        <w:rPr>
          <w:szCs w:val="24"/>
          <w:lang w:val="en-US"/>
        </w:rPr>
        <w:t>4.</w:t>
      </w:r>
      <w:r w:rsidRPr="00604BEE">
        <w:rPr>
          <w:szCs w:val="24"/>
          <w:lang w:val="en-US"/>
        </w:rPr>
        <w:tab/>
        <w:t xml:space="preserve">L. Landi, L., G. Romanazzi, </w:t>
      </w:r>
      <w:r w:rsidRPr="00604BEE">
        <w:rPr>
          <w:i/>
          <w:szCs w:val="24"/>
          <w:lang w:val="en-US"/>
        </w:rPr>
        <w:t>J. Agr. Food Chem.</w:t>
      </w:r>
      <w:r w:rsidRPr="00604BEE">
        <w:rPr>
          <w:szCs w:val="24"/>
          <w:lang w:val="en-US"/>
        </w:rPr>
        <w:t xml:space="preserve"> </w:t>
      </w:r>
      <w:r w:rsidRPr="00604BEE">
        <w:rPr>
          <w:b/>
          <w:szCs w:val="24"/>
          <w:lang w:val="en-US"/>
        </w:rPr>
        <w:t>2011</w:t>
      </w:r>
      <w:r w:rsidRPr="00604BEE">
        <w:rPr>
          <w:szCs w:val="24"/>
          <w:lang w:val="en-US"/>
        </w:rPr>
        <w:t xml:space="preserve">, </w:t>
      </w:r>
      <w:r w:rsidRPr="00604BEE">
        <w:rPr>
          <w:i/>
          <w:szCs w:val="24"/>
          <w:lang w:val="en-US"/>
        </w:rPr>
        <w:t>59</w:t>
      </w:r>
      <w:r w:rsidRPr="00604BEE">
        <w:rPr>
          <w:szCs w:val="24"/>
          <w:lang w:val="en-US"/>
        </w:rPr>
        <w:t xml:space="preserve">, 6628-6637. </w:t>
      </w:r>
    </w:p>
    <w:p w14:paraId="22F1F0E3" w14:textId="77777777" w:rsidR="008217A7" w:rsidRPr="00604BEE" w:rsidRDefault="008217A7" w:rsidP="00604BEE">
      <w:pPr>
        <w:widowControl w:val="0"/>
        <w:autoSpaceDE w:val="0"/>
        <w:autoSpaceDN w:val="0"/>
        <w:adjustRightInd w:val="0"/>
        <w:spacing w:line="240" w:lineRule="auto"/>
        <w:ind w:left="640" w:hanging="640"/>
        <w:rPr>
          <w:szCs w:val="24"/>
          <w:lang w:val="en-US"/>
        </w:rPr>
      </w:pPr>
      <w:r w:rsidRPr="00604BEE">
        <w:rPr>
          <w:szCs w:val="24"/>
          <w:lang w:val="en-US"/>
        </w:rPr>
        <w:t xml:space="preserve">5. </w:t>
      </w:r>
      <w:r w:rsidRPr="00604BEE">
        <w:rPr>
          <w:szCs w:val="24"/>
          <w:lang w:val="en-US"/>
        </w:rPr>
        <w:tab/>
        <w:t xml:space="preserve">C. Marcone, </w:t>
      </w:r>
      <w:r w:rsidRPr="00604BEE">
        <w:rPr>
          <w:i/>
          <w:szCs w:val="24"/>
          <w:lang w:val="en-US"/>
        </w:rPr>
        <w:t xml:space="preserve">Ann. Appl. Biol. </w:t>
      </w:r>
      <w:r w:rsidRPr="00604BEE">
        <w:rPr>
          <w:b/>
          <w:szCs w:val="24"/>
          <w:lang w:val="en-US"/>
        </w:rPr>
        <w:t>2014,</w:t>
      </w:r>
      <w:r w:rsidRPr="00604BEE">
        <w:rPr>
          <w:i/>
          <w:szCs w:val="24"/>
          <w:lang w:val="en-US"/>
        </w:rPr>
        <w:t xml:space="preserve">  165</w:t>
      </w:r>
      <w:r w:rsidRPr="00604BEE">
        <w:rPr>
          <w:szCs w:val="24"/>
          <w:lang w:val="en-US"/>
        </w:rPr>
        <w:t>, 199–221.</w:t>
      </w:r>
    </w:p>
    <w:p w14:paraId="36B2E997" w14:textId="77777777" w:rsidR="008217A7" w:rsidRPr="00604BEE" w:rsidRDefault="008217A7" w:rsidP="00604BEE">
      <w:pPr>
        <w:widowControl w:val="0"/>
        <w:autoSpaceDE w:val="0"/>
        <w:autoSpaceDN w:val="0"/>
        <w:adjustRightInd w:val="0"/>
        <w:spacing w:line="240" w:lineRule="auto"/>
        <w:ind w:left="640" w:hanging="640"/>
        <w:rPr>
          <w:iCs/>
          <w:szCs w:val="24"/>
          <w:lang w:val="en-US"/>
        </w:rPr>
      </w:pPr>
      <w:r w:rsidRPr="00604BEE">
        <w:rPr>
          <w:szCs w:val="24"/>
          <w:lang w:val="en-US"/>
        </w:rPr>
        <w:t>6.</w:t>
      </w:r>
      <w:r w:rsidRPr="00604BEE">
        <w:rPr>
          <w:szCs w:val="24"/>
          <w:lang w:val="en-US"/>
        </w:rPr>
        <w:tab/>
        <w:t xml:space="preserve">K. </w:t>
      </w:r>
      <w:r w:rsidRPr="00604BEE">
        <w:rPr>
          <w:iCs/>
          <w:szCs w:val="24"/>
          <w:lang w:val="en-US"/>
        </w:rPr>
        <w:t xml:space="preserve">Maejima, K. Oshima, S. Namba, </w:t>
      </w:r>
      <w:r w:rsidRPr="00604BEE">
        <w:rPr>
          <w:i/>
          <w:iCs/>
          <w:szCs w:val="24"/>
          <w:lang w:val="en-US"/>
        </w:rPr>
        <w:t>J. Gen. Plant Pathol.</w:t>
      </w:r>
      <w:r w:rsidR="003A1DCC" w:rsidRPr="00604BEE">
        <w:rPr>
          <w:iCs/>
          <w:szCs w:val="24"/>
          <w:lang w:val="en-US"/>
        </w:rPr>
        <w:t xml:space="preserve"> </w:t>
      </w:r>
      <w:r w:rsidRPr="00604BEE">
        <w:rPr>
          <w:b/>
          <w:iCs/>
          <w:szCs w:val="24"/>
          <w:lang w:val="en-US"/>
        </w:rPr>
        <w:t>2014</w:t>
      </w:r>
      <w:r w:rsidR="003A1DCC" w:rsidRPr="00604BEE">
        <w:rPr>
          <w:iCs/>
          <w:szCs w:val="24"/>
          <w:lang w:val="en-US"/>
        </w:rPr>
        <w:t>,</w:t>
      </w:r>
      <w:r w:rsidRPr="00604BEE">
        <w:rPr>
          <w:iCs/>
          <w:szCs w:val="24"/>
          <w:lang w:val="en-US"/>
        </w:rPr>
        <w:t xml:space="preserve"> </w:t>
      </w:r>
      <w:r w:rsidRPr="00604BEE">
        <w:rPr>
          <w:i/>
          <w:iCs/>
          <w:szCs w:val="24"/>
          <w:lang w:val="en-US"/>
        </w:rPr>
        <w:t>80</w:t>
      </w:r>
      <w:r w:rsidR="003A1DCC" w:rsidRPr="00604BEE">
        <w:rPr>
          <w:iCs/>
          <w:szCs w:val="24"/>
          <w:lang w:val="en-US"/>
        </w:rPr>
        <w:t xml:space="preserve">, </w:t>
      </w:r>
      <w:r w:rsidRPr="00604BEE">
        <w:rPr>
          <w:iCs/>
          <w:szCs w:val="24"/>
          <w:lang w:val="en-US"/>
        </w:rPr>
        <w:t>210-221</w:t>
      </w:r>
      <w:r w:rsidR="003A1DCC" w:rsidRPr="00604BEE">
        <w:rPr>
          <w:iCs/>
          <w:szCs w:val="24"/>
          <w:lang w:val="en-US"/>
        </w:rPr>
        <w:t>.</w:t>
      </w:r>
      <w:r w:rsidRPr="00604BEE">
        <w:rPr>
          <w:iCs/>
          <w:szCs w:val="24"/>
          <w:lang w:val="en-US"/>
        </w:rPr>
        <w:t xml:space="preserve"> </w:t>
      </w:r>
    </w:p>
    <w:p w14:paraId="08B81762" w14:textId="77777777" w:rsidR="00CB396B" w:rsidRPr="00604BEE" w:rsidRDefault="003A1DCC" w:rsidP="00CB396B">
      <w:pPr>
        <w:widowControl w:val="0"/>
        <w:autoSpaceDE w:val="0"/>
        <w:autoSpaceDN w:val="0"/>
        <w:adjustRightInd w:val="0"/>
        <w:spacing w:line="240" w:lineRule="auto"/>
        <w:ind w:left="640" w:hanging="640"/>
        <w:rPr>
          <w:szCs w:val="24"/>
          <w:lang w:val="en-US"/>
        </w:rPr>
      </w:pPr>
      <w:r w:rsidRPr="00604BEE">
        <w:rPr>
          <w:iCs/>
          <w:szCs w:val="24"/>
          <w:lang w:val="en-US"/>
        </w:rPr>
        <w:t>7.</w:t>
      </w:r>
      <w:r w:rsidRPr="00604BEE">
        <w:rPr>
          <w:iCs/>
          <w:szCs w:val="24"/>
          <w:lang w:val="en-US"/>
        </w:rPr>
        <w:tab/>
        <w:t xml:space="preserve">Y. </w:t>
      </w:r>
      <w:r w:rsidR="008217A7" w:rsidRPr="00604BEE">
        <w:rPr>
          <w:iCs/>
          <w:szCs w:val="24"/>
          <w:lang w:val="en-US"/>
        </w:rPr>
        <w:t xml:space="preserve">Zhao, </w:t>
      </w:r>
      <w:r w:rsidRPr="00604BEE">
        <w:rPr>
          <w:iCs/>
          <w:szCs w:val="24"/>
          <w:lang w:val="en-US"/>
        </w:rPr>
        <w:t xml:space="preserve">R. </w:t>
      </w:r>
      <w:r w:rsidR="008217A7" w:rsidRPr="00604BEE">
        <w:rPr>
          <w:iCs/>
          <w:szCs w:val="24"/>
          <w:lang w:val="en-US"/>
        </w:rPr>
        <w:t xml:space="preserve">Davis, </w:t>
      </w:r>
      <w:r w:rsidRPr="00604BEE">
        <w:rPr>
          <w:iCs/>
          <w:szCs w:val="24"/>
          <w:lang w:val="en-US"/>
        </w:rPr>
        <w:t xml:space="preserve">W. </w:t>
      </w:r>
      <w:r w:rsidR="008217A7" w:rsidRPr="00604BEE">
        <w:rPr>
          <w:iCs/>
          <w:szCs w:val="24"/>
          <w:lang w:val="en-US"/>
        </w:rPr>
        <w:t xml:space="preserve">Wei, </w:t>
      </w:r>
      <w:r w:rsidRPr="00604BEE">
        <w:rPr>
          <w:iCs/>
          <w:szCs w:val="24"/>
          <w:lang w:val="en-US"/>
        </w:rPr>
        <w:t xml:space="preserve">I. </w:t>
      </w:r>
      <w:r w:rsidR="008217A7" w:rsidRPr="00604BEE">
        <w:rPr>
          <w:iCs/>
          <w:szCs w:val="24"/>
          <w:lang w:val="en-US"/>
        </w:rPr>
        <w:t>Lee</w:t>
      </w:r>
      <w:r w:rsidRPr="00604BEE">
        <w:rPr>
          <w:iCs/>
          <w:szCs w:val="24"/>
          <w:lang w:val="en-US"/>
        </w:rPr>
        <w:t xml:space="preserve">, </w:t>
      </w:r>
      <w:r w:rsidR="008217A7" w:rsidRPr="00604BEE">
        <w:rPr>
          <w:iCs/>
          <w:szCs w:val="24"/>
          <w:lang w:val="en-US"/>
        </w:rPr>
        <w:t>Int</w:t>
      </w:r>
      <w:r w:rsidRPr="00604BEE">
        <w:rPr>
          <w:iCs/>
          <w:szCs w:val="24"/>
          <w:lang w:val="en-US"/>
        </w:rPr>
        <w:t>.</w:t>
      </w:r>
      <w:r w:rsidR="008217A7" w:rsidRPr="00604BEE">
        <w:rPr>
          <w:iCs/>
          <w:szCs w:val="24"/>
          <w:lang w:val="en-US"/>
        </w:rPr>
        <w:t xml:space="preserve"> </w:t>
      </w:r>
      <w:r w:rsidR="008217A7" w:rsidRPr="00604BEE">
        <w:rPr>
          <w:i/>
          <w:iCs/>
          <w:szCs w:val="24"/>
          <w:lang w:val="en-US"/>
        </w:rPr>
        <w:t>J</w:t>
      </w:r>
      <w:r w:rsidRPr="00604BEE">
        <w:rPr>
          <w:i/>
          <w:iCs/>
          <w:szCs w:val="24"/>
          <w:lang w:val="en-US"/>
        </w:rPr>
        <w:t>.</w:t>
      </w:r>
      <w:r w:rsidR="008217A7" w:rsidRPr="00604BEE">
        <w:rPr>
          <w:i/>
          <w:iCs/>
          <w:szCs w:val="24"/>
          <w:lang w:val="en-US"/>
        </w:rPr>
        <w:t xml:space="preserve"> Syst</w:t>
      </w:r>
      <w:r w:rsidRPr="00604BEE">
        <w:rPr>
          <w:i/>
          <w:iCs/>
          <w:szCs w:val="24"/>
          <w:lang w:val="en-US"/>
        </w:rPr>
        <w:t>.</w:t>
      </w:r>
      <w:r w:rsidR="008217A7" w:rsidRPr="00604BEE">
        <w:rPr>
          <w:i/>
          <w:iCs/>
          <w:szCs w:val="24"/>
          <w:lang w:val="en-US"/>
        </w:rPr>
        <w:t xml:space="preserve"> Evol</w:t>
      </w:r>
      <w:r w:rsidRPr="00604BEE">
        <w:rPr>
          <w:i/>
          <w:iCs/>
          <w:szCs w:val="24"/>
          <w:lang w:val="en-US"/>
        </w:rPr>
        <w:t>.</w:t>
      </w:r>
      <w:r w:rsidR="008217A7" w:rsidRPr="00604BEE">
        <w:rPr>
          <w:i/>
          <w:iCs/>
          <w:szCs w:val="24"/>
          <w:lang w:val="en-US"/>
        </w:rPr>
        <w:t xml:space="preserve"> Micr</w:t>
      </w:r>
      <w:r w:rsidRPr="00604BEE">
        <w:rPr>
          <w:i/>
          <w:iCs/>
          <w:szCs w:val="24"/>
          <w:lang w:val="en-US"/>
        </w:rPr>
        <w:t>.</w:t>
      </w:r>
      <w:r w:rsidRPr="00604BEE">
        <w:rPr>
          <w:iCs/>
          <w:szCs w:val="24"/>
          <w:lang w:val="en-US"/>
        </w:rPr>
        <w:t xml:space="preserve"> </w:t>
      </w:r>
      <w:r w:rsidR="008217A7" w:rsidRPr="00604BEE">
        <w:rPr>
          <w:b/>
          <w:iCs/>
          <w:szCs w:val="24"/>
          <w:lang w:val="en-US"/>
        </w:rPr>
        <w:t>2015</w:t>
      </w:r>
      <w:r w:rsidRPr="00604BEE">
        <w:rPr>
          <w:iCs/>
          <w:szCs w:val="24"/>
          <w:lang w:val="en-US"/>
        </w:rPr>
        <w:t>,</w:t>
      </w:r>
      <w:r w:rsidR="008217A7" w:rsidRPr="00604BEE">
        <w:rPr>
          <w:iCs/>
          <w:szCs w:val="24"/>
          <w:lang w:val="en-US"/>
        </w:rPr>
        <w:t xml:space="preserve"> 65</w:t>
      </w:r>
      <w:r w:rsidRPr="00604BEE">
        <w:rPr>
          <w:iCs/>
          <w:szCs w:val="24"/>
          <w:lang w:val="en-US"/>
        </w:rPr>
        <w:t xml:space="preserve">, </w:t>
      </w:r>
      <w:r w:rsidR="008217A7" w:rsidRPr="00604BEE">
        <w:rPr>
          <w:iCs/>
          <w:szCs w:val="24"/>
          <w:lang w:val="en-US"/>
        </w:rPr>
        <w:t>1075-1082</w:t>
      </w:r>
      <w:r w:rsidRPr="00604BEE">
        <w:rPr>
          <w:iCs/>
          <w:szCs w:val="24"/>
          <w:lang w:val="en-US"/>
        </w:rPr>
        <w:t>.</w:t>
      </w:r>
      <w:r w:rsidR="008217A7" w:rsidRPr="00604BEE">
        <w:rPr>
          <w:iCs/>
          <w:szCs w:val="24"/>
          <w:lang w:val="en-US"/>
        </w:rPr>
        <w:t xml:space="preserve"> </w:t>
      </w:r>
      <w:r w:rsidRPr="00604BEE">
        <w:rPr>
          <w:szCs w:val="24"/>
          <w:lang w:val="en-US"/>
        </w:rPr>
        <w:t>8.</w:t>
      </w:r>
      <w:r w:rsidRPr="00604BEE">
        <w:rPr>
          <w:szCs w:val="24"/>
          <w:lang w:val="en-US"/>
        </w:rPr>
        <w:tab/>
      </w:r>
      <w:r w:rsidR="00CB396B" w:rsidRPr="00604BEE">
        <w:rPr>
          <w:szCs w:val="24"/>
          <w:lang w:val="en-US"/>
        </w:rPr>
        <w:t xml:space="preserve">P. G. Weintraub, P. Jones (Eds.), Phytoplasmas: Genomes, Plant Hosts and Vectors. CAB International North America, Cambridge, Massachusetts, </w:t>
      </w:r>
      <w:r w:rsidR="00CB396B" w:rsidRPr="00604BEE">
        <w:rPr>
          <w:b/>
          <w:bCs/>
          <w:szCs w:val="24"/>
          <w:lang w:val="en-US"/>
        </w:rPr>
        <w:t>2010</w:t>
      </w:r>
      <w:r w:rsidR="00CB396B" w:rsidRPr="00604BEE">
        <w:rPr>
          <w:szCs w:val="24"/>
          <w:lang w:val="en-US"/>
        </w:rPr>
        <w:t>.</w:t>
      </w:r>
    </w:p>
    <w:p w14:paraId="1965AFB2" w14:textId="77777777" w:rsidR="00CB396B" w:rsidRPr="00604BEE" w:rsidRDefault="003A1DCC" w:rsidP="00CB396B">
      <w:pPr>
        <w:widowControl w:val="0"/>
        <w:autoSpaceDE w:val="0"/>
        <w:autoSpaceDN w:val="0"/>
        <w:adjustRightInd w:val="0"/>
        <w:spacing w:line="240" w:lineRule="auto"/>
        <w:ind w:left="640" w:hanging="640"/>
        <w:rPr>
          <w:szCs w:val="24"/>
          <w:lang w:val="en-US"/>
        </w:rPr>
      </w:pPr>
      <w:r w:rsidRPr="00604BEE">
        <w:rPr>
          <w:szCs w:val="24"/>
          <w:lang w:val="en-US"/>
        </w:rPr>
        <w:t>9</w:t>
      </w:r>
      <w:r w:rsidR="00CB396B" w:rsidRPr="00604BEE">
        <w:rPr>
          <w:szCs w:val="24"/>
          <w:lang w:val="en-US"/>
        </w:rPr>
        <w:t xml:space="preserve">. </w:t>
      </w:r>
      <w:r w:rsidR="00CB396B" w:rsidRPr="00604BEE">
        <w:rPr>
          <w:szCs w:val="24"/>
          <w:lang w:val="en-US"/>
        </w:rPr>
        <w:tab/>
        <w:t xml:space="preserve">D. K. Großkinsky, A. Albacete, A. Jammer, P. Krbez, et al., </w:t>
      </w:r>
      <w:r w:rsidR="00CB396B" w:rsidRPr="00604BEE">
        <w:rPr>
          <w:i/>
          <w:iCs/>
          <w:szCs w:val="24"/>
          <w:lang w:val="en-US"/>
        </w:rPr>
        <w:t>Mol. Plant</w:t>
      </w:r>
      <w:r w:rsidR="00CB396B" w:rsidRPr="00604BEE">
        <w:rPr>
          <w:szCs w:val="24"/>
          <w:lang w:val="en-US"/>
        </w:rPr>
        <w:t xml:space="preserve">. </w:t>
      </w:r>
      <w:r w:rsidR="00CB396B" w:rsidRPr="00604BEE">
        <w:rPr>
          <w:b/>
          <w:bCs/>
          <w:szCs w:val="24"/>
          <w:lang w:val="en-US"/>
        </w:rPr>
        <w:t>2014</w:t>
      </w:r>
      <w:r w:rsidR="00CB396B" w:rsidRPr="00604BEE">
        <w:rPr>
          <w:szCs w:val="24"/>
          <w:lang w:val="en-US"/>
        </w:rPr>
        <w:t xml:space="preserve">, </w:t>
      </w:r>
      <w:r w:rsidR="00CB396B" w:rsidRPr="00604BEE">
        <w:rPr>
          <w:i/>
          <w:iCs/>
          <w:szCs w:val="24"/>
          <w:lang w:val="en-US"/>
        </w:rPr>
        <w:t>7</w:t>
      </w:r>
      <w:r w:rsidR="00CB396B" w:rsidRPr="00604BEE">
        <w:rPr>
          <w:szCs w:val="24"/>
          <w:lang w:val="en-US"/>
        </w:rPr>
        <w:t>, 1053-1056.</w:t>
      </w:r>
    </w:p>
    <w:p w14:paraId="6D11EFC4" w14:textId="77777777" w:rsidR="00CB396B" w:rsidRPr="00604BEE" w:rsidRDefault="003A1DCC" w:rsidP="00CB396B">
      <w:pPr>
        <w:widowControl w:val="0"/>
        <w:autoSpaceDE w:val="0"/>
        <w:autoSpaceDN w:val="0"/>
        <w:adjustRightInd w:val="0"/>
        <w:spacing w:line="240" w:lineRule="auto"/>
        <w:ind w:left="640" w:hanging="640"/>
        <w:rPr>
          <w:szCs w:val="24"/>
          <w:lang w:val="en-US"/>
        </w:rPr>
      </w:pPr>
      <w:r w:rsidRPr="00604BEE">
        <w:rPr>
          <w:szCs w:val="24"/>
          <w:lang w:val="en-US"/>
        </w:rPr>
        <w:t>10</w:t>
      </w:r>
      <w:r w:rsidR="00CB396B" w:rsidRPr="00604BEE">
        <w:rPr>
          <w:szCs w:val="24"/>
          <w:lang w:val="en-US"/>
        </w:rPr>
        <w:t xml:space="preserve">. </w:t>
      </w:r>
      <w:r w:rsidR="00CB396B" w:rsidRPr="00604BEE">
        <w:rPr>
          <w:szCs w:val="24"/>
          <w:lang w:val="en-US"/>
        </w:rPr>
        <w:tab/>
        <w:t xml:space="preserve">D. K. Großkinsky, J. Svensgaard, S. Christensen, T. Roitsch, </w:t>
      </w:r>
      <w:r w:rsidR="00CB396B" w:rsidRPr="00604BEE">
        <w:rPr>
          <w:i/>
          <w:iCs/>
          <w:szCs w:val="24"/>
          <w:lang w:val="en-US"/>
        </w:rPr>
        <w:t>J. Exp. Bot.</w:t>
      </w:r>
      <w:r w:rsidR="00CB396B" w:rsidRPr="00604BEE">
        <w:rPr>
          <w:szCs w:val="24"/>
          <w:lang w:val="en-US"/>
        </w:rPr>
        <w:t xml:space="preserve"> </w:t>
      </w:r>
      <w:r w:rsidR="00CB396B" w:rsidRPr="00604BEE">
        <w:rPr>
          <w:b/>
          <w:bCs/>
          <w:szCs w:val="24"/>
          <w:lang w:val="en-US"/>
        </w:rPr>
        <w:t>2015</w:t>
      </w:r>
      <w:r w:rsidR="00CB396B" w:rsidRPr="00604BEE">
        <w:rPr>
          <w:szCs w:val="24"/>
          <w:lang w:val="en-US"/>
        </w:rPr>
        <w:t xml:space="preserve">, </w:t>
      </w:r>
      <w:r w:rsidR="00CB396B" w:rsidRPr="00604BEE">
        <w:rPr>
          <w:i/>
          <w:iCs/>
          <w:szCs w:val="24"/>
          <w:lang w:val="en-US"/>
        </w:rPr>
        <w:t>66</w:t>
      </w:r>
      <w:r w:rsidR="00CB396B" w:rsidRPr="00604BEE">
        <w:rPr>
          <w:szCs w:val="24"/>
          <w:lang w:val="en-US"/>
        </w:rPr>
        <w:t>, 5429-5440.</w:t>
      </w:r>
    </w:p>
    <w:p w14:paraId="64282391" w14:textId="77777777" w:rsidR="00CB396B" w:rsidRPr="00604BEE" w:rsidRDefault="003A1DCC" w:rsidP="00CB396B">
      <w:pPr>
        <w:widowControl w:val="0"/>
        <w:autoSpaceDE w:val="0"/>
        <w:autoSpaceDN w:val="0"/>
        <w:adjustRightInd w:val="0"/>
        <w:spacing w:line="240" w:lineRule="auto"/>
        <w:ind w:left="640" w:hanging="640"/>
        <w:rPr>
          <w:szCs w:val="24"/>
          <w:lang w:val="en-US"/>
        </w:rPr>
      </w:pPr>
      <w:r w:rsidRPr="00604BEE">
        <w:rPr>
          <w:szCs w:val="24"/>
          <w:lang w:val="en-US"/>
        </w:rPr>
        <w:t>11</w:t>
      </w:r>
      <w:r w:rsidR="00CB396B" w:rsidRPr="00604BEE">
        <w:rPr>
          <w:szCs w:val="24"/>
          <w:lang w:val="en-US"/>
        </w:rPr>
        <w:t xml:space="preserve">. </w:t>
      </w:r>
      <w:r w:rsidR="00CB396B" w:rsidRPr="00604BEE">
        <w:rPr>
          <w:szCs w:val="24"/>
          <w:lang w:val="en-US"/>
        </w:rPr>
        <w:tab/>
        <w:t xml:space="preserve">R. Sulpice, S. Trenkamp, M. Steinfath, B. Usadel, et al., </w:t>
      </w:r>
      <w:r w:rsidR="00CB396B" w:rsidRPr="00604BEE">
        <w:rPr>
          <w:i/>
          <w:iCs/>
          <w:szCs w:val="24"/>
          <w:lang w:val="en-US"/>
        </w:rPr>
        <w:t>Plant Cell</w:t>
      </w:r>
      <w:r w:rsidR="00CB396B" w:rsidRPr="00604BEE">
        <w:rPr>
          <w:szCs w:val="24"/>
          <w:lang w:val="en-US"/>
        </w:rPr>
        <w:t xml:space="preserve">. </w:t>
      </w:r>
      <w:r w:rsidR="00CB396B" w:rsidRPr="00604BEE">
        <w:rPr>
          <w:b/>
          <w:bCs/>
          <w:szCs w:val="24"/>
          <w:lang w:val="en-US"/>
        </w:rPr>
        <w:t>2010</w:t>
      </w:r>
      <w:r w:rsidR="00CB396B" w:rsidRPr="00604BEE">
        <w:rPr>
          <w:szCs w:val="24"/>
          <w:lang w:val="en-US"/>
        </w:rPr>
        <w:t xml:space="preserve">, </w:t>
      </w:r>
      <w:r w:rsidR="00CB396B" w:rsidRPr="00604BEE">
        <w:rPr>
          <w:i/>
          <w:iCs/>
          <w:szCs w:val="24"/>
          <w:lang w:val="en-US"/>
        </w:rPr>
        <w:t>22</w:t>
      </w:r>
      <w:r w:rsidR="00CB396B" w:rsidRPr="00604BEE">
        <w:rPr>
          <w:szCs w:val="24"/>
          <w:lang w:val="en-US"/>
        </w:rPr>
        <w:t>, 2872-2893.</w:t>
      </w:r>
    </w:p>
    <w:p w14:paraId="72E96B22" w14:textId="77777777" w:rsidR="003A1DCC" w:rsidRPr="00604BEE" w:rsidRDefault="003A1DCC" w:rsidP="003A1DCC">
      <w:pPr>
        <w:widowControl w:val="0"/>
        <w:autoSpaceDE w:val="0"/>
        <w:autoSpaceDN w:val="0"/>
        <w:adjustRightInd w:val="0"/>
        <w:spacing w:line="240" w:lineRule="auto"/>
        <w:ind w:left="640" w:hanging="640"/>
        <w:rPr>
          <w:szCs w:val="24"/>
          <w:lang w:val="en-US"/>
        </w:rPr>
      </w:pPr>
      <w:r w:rsidRPr="00604BEE">
        <w:rPr>
          <w:szCs w:val="24"/>
          <w:lang w:val="en-US"/>
        </w:rPr>
        <w:t>12.</w:t>
      </w:r>
      <w:r w:rsidRPr="00604BEE">
        <w:rPr>
          <w:szCs w:val="24"/>
          <w:lang w:val="en-US"/>
        </w:rPr>
        <w:tab/>
        <w:t xml:space="preserve">M. Stitt,  Y. Gibon, </w:t>
      </w:r>
      <w:r w:rsidRPr="00604BEE">
        <w:rPr>
          <w:i/>
          <w:szCs w:val="24"/>
          <w:lang w:val="en-US"/>
        </w:rPr>
        <w:t>Trends Plant Sci.</w:t>
      </w:r>
      <w:r w:rsidRPr="00604BEE">
        <w:rPr>
          <w:szCs w:val="24"/>
          <w:lang w:val="en-US"/>
        </w:rPr>
        <w:t xml:space="preserve"> </w:t>
      </w:r>
      <w:r w:rsidRPr="00604BEE">
        <w:rPr>
          <w:b/>
          <w:szCs w:val="24"/>
          <w:lang w:val="en-US"/>
        </w:rPr>
        <w:t>2014</w:t>
      </w:r>
      <w:r w:rsidRPr="00604BEE">
        <w:rPr>
          <w:szCs w:val="24"/>
          <w:lang w:val="en-US"/>
        </w:rPr>
        <w:t xml:space="preserve">, </w:t>
      </w:r>
      <w:r w:rsidRPr="00604BEE">
        <w:rPr>
          <w:i/>
          <w:szCs w:val="24"/>
          <w:lang w:val="en-US"/>
        </w:rPr>
        <w:t>19</w:t>
      </w:r>
      <w:r w:rsidRPr="00604BEE">
        <w:rPr>
          <w:szCs w:val="24"/>
          <w:lang w:val="en-US"/>
        </w:rPr>
        <w:t xml:space="preserve">, 256-265. </w:t>
      </w:r>
    </w:p>
    <w:p w14:paraId="7FBFE20C" w14:textId="77777777" w:rsidR="00CB396B" w:rsidRPr="00604BEE" w:rsidRDefault="003A1DCC" w:rsidP="00CB396B">
      <w:pPr>
        <w:widowControl w:val="0"/>
        <w:autoSpaceDE w:val="0"/>
        <w:autoSpaceDN w:val="0"/>
        <w:adjustRightInd w:val="0"/>
        <w:spacing w:line="240" w:lineRule="auto"/>
        <w:ind w:left="640" w:hanging="640"/>
        <w:rPr>
          <w:szCs w:val="24"/>
          <w:lang w:val="en-US"/>
        </w:rPr>
      </w:pPr>
      <w:r w:rsidRPr="00604BEE">
        <w:rPr>
          <w:szCs w:val="24"/>
          <w:lang w:val="en-US"/>
        </w:rPr>
        <w:t>13</w:t>
      </w:r>
      <w:r w:rsidR="00CB396B" w:rsidRPr="00604BEE">
        <w:rPr>
          <w:szCs w:val="24"/>
          <w:lang w:val="en-US"/>
        </w:rPr>
        <w:t xml:space="preserve">. </w:t>
      </w:r>
      <w:r w:rsidR="00CB396B" w:rsidRPr="00604BEE">
        <w:rPr>
          <w:szCs w:val="24"/>
          <w:lang w:val="en-US"/>
        </w:rPr>
        <w:tab/>
        <w:t xml:space="preserve">A. Jammer, A. Gasperl, N. Luschin-Ebengreuth, E. Heyneke, et al., </w:t>
      </w:r>
      <w:r w:rsidR="00CB396B" w:rsidRPr="00604BEE">
        <w:rPr>
          <w:i/>
          <w:iCs/>
          <w:szCs w:val="24"/>
          <w:lang w:val="en-US"/>
        </w:rPr>
        <w:t>J. Exp. Bot.</w:t>
      </w:r>
      <w:r w:rsidR="00CB396B" w:rsidRPr="00604BEE">
        <w:rPr>
          <w:szCs w:val="24"/>
          <w:lang w:val="en-US"/>
        </w:rPr>
        <w:t xml:space="preserve"> </w:t>
      </w:r>
      <w:r w:rsidR="00CB396B" w:rsidRPr="00604BEE">
        <w:rPr>
          <w:b/>
          <w:bCs/>
          <w:szCs w:val="24"/>
          <w:lang w:val="en-US"/>
        </w:rPr>
        <w:t>2015</w:t>
      </w:r>
      <w:r w:rsidR="00CB396B" w:rsidRPr="00604BEE">
        <w:rPr>
          <w:szCs w:val="24"/>
          <w:lang w:val="en-US"/>
        </w:rPr>
        <w:t xml:space="preserve">, </w:t>
      </w:r>
      <w:r w:rsidR="00CB396B" w:rsidRPr="00604BEE">
        <w:rPr>
          <w:i/>
          <w:iCs/>
          <w:szCs w:val="24"/>
          <w:lang w:val="en-US"/>
        </w:rPr>
        <w:lastRenderedPageBreak/>
        <w:t>66</w:t>
      </w:r>
      <w:r w:rsidR="00CB396B" w:rsidRPr="00604BEE">
        <w:rPr>
          <w:szCs w:val="24"/>
          <w:lang w:val="en-US"/>
        </w:rPr>
        <w:t>, 5531-5542.</w:t>
      </w:r>
    </w:p>
    <w:p w14:paraId="7F4FD95F" w14:textId="77777777" w:rsidR="00CB396B" w:rsidRPr="00604BEE" w:rsidRDefault="00585639" w:rsidP="00CB396B">
      <w:pPr>
        <w:widowControl w:val="0"/>
        <w:autoSpaceDE w:val="0"/>
        <w:autoSpaceDN w:val="0"/>
        <w:adjustRightInd w:val="0"/>
        <w:spacing w:line="240" w:lineRule="auto"/>
        <w:ind w:left="640" w:hanging="640"/>
        <w:rPr>
          <w:szCs w:val="24"/>
          <w:lang w:val="en-US"/>
        </w:rPr>
      </w:pPr>
      <w:r w:rsidRPr="00604BEE">
        <w:rPr>
          <w:szCs w:val="24"/>
          <w:lang w:val="en-US"/>
        </w:rPr>
        <w:t>14</w:t>
      </w:r>
      <w:r w:rsidR="00CB396B" w:rsidRPr="00604BEE">
        <w:rPr>
          <w:szCs w:val="24"/>
          <w:lang w:val="en-US"/>
        </w:rPr>
        <w:t xml:space="preserve">. </w:t>
      </w:r>
      <w:r w:rsidR="00CB396B" w:rsidRPr="00604BEE">
        <w:rPr>
          <w:szCs w:val="24"/>
          <w:lang w:val="en-US"/>
        </w:rPr>
        <w:tab/>
        <w:t xml:space="preserve">F. Quaglino, Y. Zhao, P. Casati, D. Bulgari, et al., </w:t>
      </w:r>
      <w:r w:rsidR="00CB396B" w:rsidRPr="00604BEE">
        <w:rPr>
          <w:i/>
          <w:iCs/>
          <w:szCs w:val="24"/>
          <w:lang w:val="en-US"/>
        </w:rPr>
        <w:t>Int. J. Syst. Evol. Microbiol.</w:t>
      </w:r>
      <w:r w:rsidR="00CB396B" w:rsidRPr="00604BEE">
        <w:rPr>
          <w:szCs w:val="24"/>
          <w:lang w:val="en-US"/>
        </w:rPr>
        <w:t xml:space="preserve"> </w:t>
      </w:r>
      <w:r w:rsidR="00CB396B" w:rsidRPr="00604BEE">
        <w:rPr>
          <w:b/>
          <w:bCs/>
          <w:szCs w:val="24"/>
          <w:lang w:val="en-US"/>
        </w:rPr>
        <w:t>2013</w:t>
      </w:r>
      <w:r w:rsidR="00CB396B" w:rsidRPr="00604BEE">
        <w:rPr>
          <w:szCs w:val="24"/>
          <w:lang w:val="en-US"/>
        </w:rPr>
        <w:t xml:space="preserve">, </w:t>
      </w:r>
      <w:r w:rsidR="00CB396B" w:rsidRPr="00604BEE">
        <w:rPr>
          <w:i/>
          <w:iCs/>
          <w:szCs w:val="24"/>
          <w:lang w:val="en-US"/>
        </w:rPr>
        <w:t>63</w:t>
      </w:r>
      <w:r w:rsidR="00CB396B" w:rsidRPr="00604BEE">
        <w:rPr>
          <w:szCs w:val="24"/>
          <w:lang w:val="en-US"/>
        </w:rPr>
        <w:t>, 2879-2894.</w:t>
      </w:r>
    </w:p>
    <w:p w14:paraId="35530AD2" w14:textId="77777777" w:rsidR="00CB396B" w:rsidRPr="00604BEE" w:rsidRDefault="00585639" w:rsidP="00CB396B">
      <w:pPr>
        <w:widowControl w:val="0"/>
        <w:autoSpaceDE w:val="0"/>
        <w:autoSpaceDN w:val="0"/>
        <w:adjustRightInd w:val="0"/>
        <w:spacing w:line="240" w:lineRule="auto"/>
        <w:ind w:left="640" w:hanging="640"/>
        <w:rPr>
          <w:szCs w:val="24"/>
          <w:lang w:val="en-US"/>
        </w:rPr>
      </w:pPr>
      <w:r w:rsidRPr="00604BEE">
        <w:rPr>
          <w:szCs w:val="24"/>
          <w:lang w:val="en-US"/>
        </w:rPr>
        <w:t>15</w:t>
      </w:r>
      <w:r w:rsidR="00CB396B" w:rsidRPr="00604BEE">
        <w:rPr>
          <w:szCs w:val="24"/>
          <w:lang w:val="en-US"/>
        </w:rPr>
        <w:t xml:space="preserve">. </w:t>
      </w:r>
      <w:r w:rsidR="00CB396B" w:rsidRPr="00604BEE">
        <w:rPr>
          <w:szCs w:val="24"/>
          <w:lang w:val="en-US"/>
        </w:rPr>
        <w:tab/>
        <w:t xml:space="preserve">M. Hren, J. Boben, A. Rotter, P. Kralj, et al., </w:t>
      </w:r>
      <w:r w:rsidR="00CB396B" w:rsidRPr="00604BEE">
        <w:rPr>
          <w:i/>
          <w:iCs/>
          <w:szCs w:val="24"/>
          <w:lang w:val="en-US"/>
        </w:rPr>
        <w:t>Plant Pathol.</w:t>
      </w:r>
      <w:r w:rsidR="00CB396B" w:rsidRPr="00604BEE">
        <w:rPr>
          <w:szCs w:val="24"/>
          <w:lang w:val="en-US"/>
        </w:rPr>
        <w:t xml:space="preserve"> </w:t>
      </w:r>
      <w:r w:rsidR="00CB396B" w:rsidRPr="00604BEE">
        <w:rPr>
          <w:b/>
          <w:bCs/>
          <w:szCs w:val="24"/>
          <w:lang w:val="en-US"/>
        </w:rPr>
        <w:t>2007</w:t>
      </w:r>
      <w:r w:rsidR="00CB396B" w:rsidRPr="00604BEE">
        <w:rPr>
          <w:szCs w:val="24"/>
          <w:lang w:val="en-US"/>
        </w:rPr>
        <w:t xml:space="preserve">, </w:t>
      </w:r>
      <w:r w:rsidR="00CB396B" w:rsidRPr="00604BEE">
        <w:rPr>
          <w:i/>
          <w:iCs/>
          <w:szCs w:val="24"/>
          <w:lang w:val="en-US"/>
        </w:rPr>
        <w:t>56</w:t>
      </w:r>
      <w:r w:rsidR="00CB396B" w:rsidRPr="00604BEE">
        <w:rPr>
          <w:szCs w:val="24"/>
          <w:lang w:val="en-US"/>
        </w:rPr>
        <w:t>, 785-796.</w:t>
      </w:r>
    </w:p>
    <w:p w14:paraId="4DD2F720" w14:textId="77777777" w:rsidR="00CB396B" w:rsidRPr="00604BEE" w:rsidRDefault="00CB396B" w:rsidP="00CB396B">
      <w:pPr>
        <w:widowControl w:val="0"/>
        <w:autoSpaceDE w:val="0"/>
        <w:autoSpaceDN w:val="0"/>
        <w:adjustRightInd w:val="0"/>
        <w:spacing w:line="240" w:lineRule="auto"/>
        <w:ind w:left="640" w:hanging="640"/>
        <w:rPr>
          <w:szCs w:val="24"/>
          <w:lang w:val="en-US"/>
        </w:rPr>
      </w:pPr>
      <w:r w:rsidRPr="00604BEE">
        <w:rPr>
          <w:szCs w:val="24"/>
          <w:lang w:val="en-US"/>
        </w:rPr>
        <w:t>1</w:t>
      </w:r>
      <w:r w:rsidR="00585639" w:rsidRPr="00604BEE">
        <w:rPr>
          <w:szCs w:val="24"/>
          <w:lang w:val="en-US"/>
        </w:rPr>
        <w:t>6</w:t>
      </w:r>
      <w:r w:rsidRPr="00604BEE">
        <w:rPr>
          <w:szCs w:val="24"/>
          <w:lang w:val="en-US"/>
        </w:rPr>
        <w:t xml:space="preserve">. </w:t>
      </w:r>
      <w:r w:rsidRPr="00604BEE">
        <w:rPr>
          <w:szCs w:val="24"/>
          <w:lang w:val="en-US"/>
        </w:rPr>
        <w:tab/>
        <w:t xml:space="preserve">M. A. Ballicora, A. A. Iglesias, J. Preiss, </w:t>
      </w:r>
      <w:r w:rsidRPr="00604BEE">
        <w:rPr>
          <w:i/>
          <w:iCs/>
          <w:szCs w:val="24"/>
          <w:lang w:val="en-US"/>
        </w:rPr>
        <w:t>Photosynth. Res.</w:t>
      </w:r>
      <w:r w:rsidRPr="00604BEE">
        <w:rPr>
          <w:szCs w:val="24"/>
          <w:lang w:val="en-US"/>
        </w:rPr>
        <w:t xml:space="preserve"> </w:t>
      </w:r>
      <w:r w:rsidRPr="00604BEE">
        <w:rPr>
          <w:b/>
          <w:bCs/>
          <w:szCs w:val="24"/>
          <w:lang w:val="en-US"/>
        </w:rPr>
        <w:t>2004</w:t>
      </w:r>
      <w:r w:rsidRPr="00604BEE">
        <w:rPr>
          <w:szCs w:val="24"/>
          <w:lang w:val="en-US"/>
        </w:rPr>
        <w:t xml:space="preserve">, </w:t>
      </w:r>
      <w:r w:rsidRPr="00604BEE">
        <w:rPr>
          <w:i/>
          <w:iCs/>
          <w:szCs w:val="24"/>
          <w:lang w:val="en-US"/>
        </w:rPr>
        <w:t>79</w:t>
      </w:r>
      <w:r w:rsidRPr="00604BEE">
        <w:rPr>
          <w:szCs w:val="24"/>
          <w:lang w:val="en-US"/>
        </w:rPr>
        <w:t>, 1-24.</w:t>
      </w:r>
    </w:p>
    <w:p w14:paraId="315F627D" w14:textId="77777777" w:rsidR="00585639" w:rsidRPr="00604BEE" w:rsidRDefault="00585639" w:rsidP="00604BEE">
      <w:pPr>
        <w:widowControl w:val="0"/>
        <w:autoSpaceDE w:val="0"/>
        <w:autoSpaceDN w:val="0"/>
        <w:adjustRightInd w:val="0"/>
        <w:spacing w:line="240" w:lineRule="auto"/>
        <w:ind w:left="640" w:hanging="640"/>
        <w:rPr>
          <w:szCs w:val="24"/>
          <w:lang w:val="en-US"/>
        </w:rPr>
      </w:pPr>
      <w:r w:rsidRPr="00604BEE">
        <w:rPr>
          <w:szCs w:val="24"/>
          <w:lang w:val="en-US"/>
        </w:rPr>
        <w:t>17</w:t>
      </w:r>
      <w:r w:rsidR="00CB396B" w:rsidRPr="00604BEE">
        <w:rPr>
          <w:szCs w:val="24"/>
          <w:lang w:val="en-US"/>
        </w:rPr>
        <w:t xml:space="preserve">. </w:t>
      </w:r>
      <w:r w:rsidR="00CB396B" w:rsidRPr="00604BEE">
        <w:rPr>
          <w:szCs w:val="24"/>
          <w:lang w:val="en-US"/>
        </w:rPr>
        <w:tab/>
        <w:t xml:space="preserve">K. Koch, </w:t>
      </w:r>
      <w:r w:rsidR="00CB396B" w:rsidRPr="00604BEE">
        <w:rPr>
          <w:i/>
          <w:iCs/>
          <w:szCs w:val="24"/>
          <w:lang w:val="en-US"/>
        </w:rPr>
        <w:t>Curr. Opin. Plant Biol.</w:t>
      </w:r>
      <w:r w:rsidR="00CB396B" w:rsidRPr="00604BEE">
        <w:rPr>
          <w:szCs w:val="24"/>
          <w:lang w:val="en-US"/>
        </w:rPr>
        <w:t xml:space="preserve"> </w:t>
      </w:r>
      <w:r w:rsidR="00CB396B" w:rsidRPr="00604BEE">
        <w:rPr>
          <w:b/>
          <w:bCs/>
          <w:szCs w:val="24"/>
          <w:lang w:val="en-US"/>
        </w:rPr>
        <w:t>2004</w:t>
      </w:r>
      <w:r w:rsidR="00CB396B" w:rsidRPr="00604BEE">
        <w:rPr>
          <w:szCs w:val="24"/>
          <w:lang w:val="en-US"/>
        </w:rPr>
        <w:t xml:space="preserve">, </w:t>
      </w:r>
      <w:r w:rsidR="00CB396B" w:rsidRPr="00604BEE">
        <w:rPr>
          <w:i/>
          <w:iCs/>
          <w:szCs w:val="24"/>
          <w:lang w:val="en-US"/>
        </w:rPr>
        <w:t>7</w:t>
      </w:r>
      <w:r w:rsidR="00CB396B" w:rsidRPr="00604BEE">
        <w:rPr>
          <w:szCs w:val="24"/>
          <w:lang w:val="en-US"/>
        </w:rPr>
        <w:t>, 235-246.</w:t>
      </w:r>
    </w:p>
    <w:p w14:paraId="33522369" w14:textId="77777777" w:rsidR="00585639" w:rsidRPr="00604BEE" w:rsidRDefault="00585639" w:rsidP="00604BEE">
      <w:pPr>
        <w:widowControl w:val="0"/>
        <w:autoSpaceDE w:val="0"/>
        <w:autoSpaceDN w:val="0"/>
        <w:adjustRightInd w:val="0"/>
        <w:spacing w:line="240" w:lineRule="auto"/>
        <w:ind w:left="640" w:hanging="640"/>
        <w:rPr>
          <w:szCs w:val="24"/>
          <w:lang w:val="en-US"/>
        </w:rPr>
      </w:pPr>
      <w:r w:rsidRPr="00604BEE">
        <w:rPr>
          <w:szCs w:val="24"/>
          <w:lang w:val="en-US"/>
        </w:rPr>
        <w:t>18.</w:t>
      </w:r>
      <w:r w:rsidRPr="00604BEE">
        <w:rPr>
          <w:szCs w:val="24"/>
          <w:lang w:val="en-US"/>
        </w:rPr>
        <w:tab/>
        <w:t xml:space="preserve">P. Margaria P, A. Ferrandino, P. Caciagli, O. Kedrina, et al., </w:t>
      </w:r>
      <w:r w:rsidRPr="00604BEE">
        <w:rPr>
          <w:i/>
          <w:szCs w:val="24"/>
          <w:lang w:val="en-US"/>
        </w:rPr>
        <w:t>Plant Cell Environ</w:t>
      </w:r>
      <w:r w:rsidRPr="00604BEE">
        <w:rPr>
          <w:szCs w:val="24"/>
          <w:lang w:val="en-US"/>
        </w:rPr>
        <w:t>.</w:t>
      </w:r>
    </w:p>
    <w:p w14:paraId="7125505A" w14:textId="77777777" w:rsidR="00585639" w:rsidRPr="00604BEE" w:rsidRDefault="00585639" w:rsidP="00604BEE">
      <w:pPr>
        <w:widowControl w:val="0"/>
        <w:autoSpaceDE w:val="0"/>
        <w:autoSpaceDN w:val="0"/>
        <w:adjustRightInd w:val="0"/>
        <w:spacing w:line="240" w:lineRule="auto"/>
        <w:ind w:left="640"/>
        <w:rPr>
          <w:szCs w:val="24"/>
          <w:lang w:val="en-US"/>
        </w:rPr>
      </w:pPr>
      <w:r w:rsidRPr="00604BEE">
        <w:rPr>
          <w:b/>
          <w:szCs w:val="24"/>
          <w:lang w:val="en-US"/>
        </w:rPr>
        <w:t>2014</w:t>
      </w:r>
      <w:r w:rsidRPr="00604BEE">
        <w:rPr>
          <w:szCs w:val="24"/>
          <w:lang w:val="en-US"/>
        </w:rPr>
        <w:t xml:space="preserve">, </w:t>
      </w:r>
      <w:r w:rsidRPr="00604BEE">
        <w:rPr>
          <w:i/>
          <w:szCs w:val="24"/>
          <w:lang w:val="en-US"/>
        </w:rPr>
        <w:t>37</w:t>
      </w:r>
      <w:r w:rsidRPr="00604BEE">
        <w:rPr>
          <w:szCs w:val="24"/>
          <w:lang w:val="en-US"/>
        </w:rPr>
        <w:t>, 2183-2200.</w:t>
      </w:r>
    </w:p>
    <w:p w14:paraId="3F888B66" w14:textId="77777777" w:rsidR="00585639" w:rsidRPr="00604BEE" w:rsidRDefault="00585639" w:rsidP="00585639">
      <w:pPr>
        <w:ind w:left="720" w:hanging="720"/>
        <w:rPr>
          <w:szCs w:val="24"/>
          <w:shd w:val="clear" w:color="auto" w:fill="FFFFFF"/>
          <w:lang w:val="en-US"/>
        </w:rPr>
      </w:pPr>
      <w:r w:rsidRPr="00604BEE">
        <w:rPr>
          <w:szCs w:val="24"/>
          <w:lang w:val="en-US"/>
        </w:rPr>
        <w:t>19.</w:t>
      </w:r>
      <w:r w:rsidRPr="00604BEE">
        <w:rPr>
          <w:szCs w:val="24"/>
          <w:lang w:val="en-US"/>
        </w:rPr>
        <w:tab/>
        <w:t xml:space="preserve">D. </w:t>
      </w:r>
      <w:hyperlink r:id="rId10" w:history="1">
        <w:r w:rsidRPr="00604BEE">
          <w:rPr>
            <w:szCs w:val="24"/>
            <w:shd w:val="clear" w:color="auto" w:fill="FFFFFF"/>
            <w:lang w:val="en-US"/>
          </w:rPr>
          <w:t>Rusjan</w:t>
        </w:r>
      </w:hyperlink>
      <w:r w:rsidRPr="00604BEE">
        <w:rPr>
          <w:szCs w:val="24"/>
          <w:shd w:val="clear" w:color="auto" w:fill="FFFFFF"/>
          <w:lang w:val="en-US"/>
        </w:rPr>
        <w:t xml:space="preserve">, R. </w:t>
      </w:r>
      <w:hyperlink r:id="rId11" w:history="1">
        <w:r w:rsidRPr="00604BEE">
          <w:rPr>
            <w:szCs w:val="24"/>
            <w:shd w:val="clear" w:color="auto" w:fill="FFFFFF"/>
            <w:lang w:val="en-US"/>
          </w:rPr>
          <w:t>Veberič</w:t>
        </w:r>
      </w:hyperlink>
      <w:r w:rsidRPr="00604BEE">
        <w:rPr>
          <w:szCs w:val="24"/>
          <w:shd w:val="clear" w:color="auto" w:fill="FFFFFF"/>
          <w:lang w:val="en-US"/>
        </w:rPr>
        <w:t>, R., M.,</w:t>
      </w:r>
      <w:hyperlink r:id="rId12" w:history="1">
        <w:r w:rsidRPr="00604BEE">
          <w:rPr>
            <w:szCs w:val="24"/>
            <w:shd w:val="clear" w:color="auto" w:fill="FFFFFF"/>
            <w:lang w:val="en-US"/>
          </w:rPr>
          <w:t>Mikulič-Petkovšek</w:t>
        </w:r>
      </w:hyperlink>
      <w:r w:rsidRPr="00604BEE">
        <w:rPr>
          <w:szCs w:val="24"/>
          <w:shd w:val="clear" w:color="auto" w:fill="FFFFFF"/>
          <w:lang w:val="en-US"/>
        </w:rPr>
        <w:t xml:space="preserve">, M.,   </w:t>
      </w:r>
      <w:hyperlink r:id="rId13" w:history="1">
        <w:r w:rsidRPr="00604BEE">
          <w:rPr>
            <w:i/>
            <w:iCs/>
            <w:szCs w:val="24"/>
            <w:shd w:val="clear" w:color="auto" w:fill="FFFFFF"/>
            <w:lang w:val="en-US"/>
          </w:rPr>
          <w:t>Eur. J. Plant Pathol</w:t>
        </w:r>
        <w:r w:rsidRPr="00604BEE">
          <w:rPr>
            <w:szCs w:val="24"/>
            <w:shd w:val="clear" w:color="auto" w:fill="FFFFFF"/>
            <w:lang w:val="en-US"/>
          </w:rPr>
          <w:t>.</w:t>
        </w:r>
      </w:hyperlink>
      <w:r w:rsidRPr="00604BEE">
        <w:rPr>
          <w:szCs w:val="24"/>
          <w:shd w:val="clear" w:color="auto" w:fill="FFFFFF"/>
          <w:lang w:val="en-US"/>
        </w:rPr>
        <w:t xml:space="preserve"> </w:t>
      </w:r>
      <w:r w:rsidRPr="00604BEE">
        <w:rPr>
          <w:b/>
          <w:szCs w:val="24"/>
          <w:shd w:val="clear" w:color="auto" w:fill="FFFFFF"/>
          <w:lang w:val="en-US"/>
        </w:rPr>
        <w:t>2012</w:t>
      </w:r>
      <w:r w:rsidRPr="00604BEE">
        <w:rPr>
          <w:szCs w:val="24"/>
          <w:shd w:val="clear" w:color="auto" w:fill="FFFFFF"/>
          <w:lang w:val="en-US"/>
        </w:rPr>
        <w:t xml:space="preserve">, </w:t>
      </w:r>
      <w:r w:rsidRPr="00604BEE">
        <w:rPr>
          <w:i/>
          <w:szCs w:val="24"/>
          <w:shd w:val="clear" w:color="auto" w:fill="FFFFFF"/>
          <w:lang w:val="en-US"/>
        </w:rPr>
        <w:t>133</w:t>
      </w:r>
      <w:r w:rsidRPr="00604BEE">
        <w:rPr>
          <w:szCs w:val="24"/>
          <w:shd w:val="clear" w:color="auto" w:fill="FFFFFF"/>
          <w:lang w:val="en-US"/>
        </w:rPr>
        <w:t xml:space="preserve">, 965–974. </w:t>
      </w:r>
    </w:p>
    <w:p w14:paraId="7458A7E3"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20</w:t>
      </w:r>
      <w:r w:rsidR="00CB396B" w:rsidRPr="00604BEE">
        <w:rPr>
          <w:szCs w:val="24"/>
          <w:lang w:val="en-US"/>
        </w:rPr>
        <w:t xml:space="preserve">. </w:t>
      </w:r>
      <w:r w:rsidR="00CB396B" w:rsidRPr="00604BEE">
        <w:rPr>
          <w:szCs w:val="24"/>
          <w:lang w:val="en-US"/>
        </w:rPr>
        <w:tab/>
        <w:t xml:space="preserve">W. D. Loomis, </w:t>
      </w:r>
      <w:r w:rsidR="00CB396B" w:rsidRPr="00604BEE">
        <w:rPr>
          <w:i/>
          <w:iCs/>
          <w:szCs w:val="24"/>
          <w:lang w:val="en-US"/>
        </w:rPr>
        <w:t>Methods Enzymol.</w:t>
      </w:r>
      <w:r w:rsidR="00CB396B" w:rsidRPr="00604BEE">
        <w:rPr>
          <w:szCs w:val="24"/>
          <w:lang w:val="en-US"/>
        </w:rPr>
        <w:t xml:space="preserve"> </w:t>
      </w:r>
      <w:r w:rsidR="00CB396B" w:rsidRPr="00604BEE">
        <w:rPr>
          <w:b/>
          <w:bCs/>
          <w:szCs w:val="24"/>
          <w:lang w:val="en-US"/>
        </w:rPr>
        <w:t>1974</w:t>
      </w:r>
      <w:r w:rsidR="00CB396B" w:rsidRPr="00604BEE">
        <w:rPr>
          <w:szCs w:val="24"/>
          <w:lang w:val="en-US"/>
        </w:rPr>
        <w:t xml:space="preserve">, </w:t>
      </w:r>
      <w:r w:rsidR="00CB396B" w:rsidRPr="00604BEE">
        <w:rPr>
          <w:i/>
          <w:iCs/>
          <w:szCs w:val="24"/>
          <w:lang w:val="en-US"/>
        </w:rPr>
        <w:t>31</w:t>
      </w:r>
      <w:r w:rsidR="00CB396B" w:rsidRPr="00604BEE">
        <w:rPr>
          <w:szCs w:val="24"/>
          <w:lang w:val="en-US"/>
        </w:rPr>
        <w:t>, 528-544.</w:t>
      </w:r>
    </w:p>
    <w:p w14:paraId="082D9585"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21</w:t>
      </w:r>
      <w:r w:rsidR="00CB396B" w:rsidRPr="00604BEE">
        <w:rPr>
          <w:szCs w:val="24"/>
          <w:lang w:val="en-US"/>
        </w:rPr>
        <w:t xml:space="preserve">. </w:t>
      </w:r>
      <w:r w:rsidR="00CB396B" w:rsidRPr="00604BEE">
        <w:rPr>
          <w:szCs w:val="24"/>
          <w:lang w:val="en-US"/>
        </w:rPr>
        <w:tab/>
        <w:t xml:space="preserve">A. Guivarc’h, J. Rembur, M. Goetz, T. Roitsch, et al., </w:t>
      </w:r>
      <w:r w:rsidR="00CB396B" w:rsidRPr="00604BEE">
        <w:rPr>
          <w:i/>
          <w:iCs/>
          <w:szCs w:val="24"/>
          <w:lang w:val="en-US"/>
        </w:rPr>
        <w:t>J. Exp. Bot.</w:t>
      </w:r>
      <w:r w:rsidR="00CB396B" w:rsidRPr="00604BEE">
        <w:rPr>
          <w:szCs w:val="24"/>
          <w:lang w:val="en-US"/>
        </w:rPr>
        <w:t xml:space="preserve"> </w:t>
      </w:r>
      <w:r w:rsidR="00CB396B" w:rsidRPr="00604BEE">
        <w:rPr>
          <w:b/>
          <w:bCs/>
          <w:szCs w:val="24"/>
          <w:lang w:val="en-US"/>
        </w:rPr>
        <w:t>2002</w:t>
      </w:r>
      <w:r w:rsidR="00CB396B" w:rsidRPr="00604BEE">
        <w:rPr>
          <w:szCs w:val="24"/>
          <w:lang w:val="en-US"/>
        </w:rPr>
        <w:t xml:space="preserve">, </w:t>
      </w:r>
      <w:r w:rsidR="00CB396B" w:rsidRPr="00604BEE">
        <w:rPr>
          <w:i/>
          <w:iCs/>
          <w:szCs w:val="24"/>
          <w:lang w:val="en-US"/>
        </w:rPr>
        <w:t>53</w:t>
      </w:r>
      <w:r w:rsidR="00CB396B" w:rsidRPr="00604BEE">
        <w:rPr>
          <w:szCs w:val="24"/>
          <w:lang w:val="en-US"/>
        </w:rPr>
        <w:t>, 621-629.</w:t>
      </w:r>
    </w:p>
    <w:p w14:paraId="57CDD214"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22</w:t>
      </w:r>
      <w:r w:rsidR="00CB396B" w:rsidRPr="00604BEE">
        <w:rPr>
          <w:szCs w:val="24"/>
          <w:lang w:val="en-US"/>
        </w:rPr>
        <w:t xml:space="preserve">. </w:t>
      </w:r>
      <w:r w:rsidR="00CB396B" w:rsidRPr="00604BEE">
        <w:rPr>
          <w:szCs w:val="24"/>
          <w:lang w:val="en-US"/>
        </w:rPr>
        <w:tab/>
        <w:t xml:space="preserve">J. J. Hunter, R. Skrivan, H. P. Ruffner, </w:t>
      </w:r>
      <w:r w:rsidR="00CB396B" w:rsidRPr="00604BEE">
        <w:rPr>
          <w:i/>
          <w:iCs/>
          <w:szCs w:val="24"/>
          <w:lang w:val="en-US"/>
        </w:rPr>
        <w:t>Vitis</w:t>
      </w:r>
      <w:r w:rsidR="00CB396B" w:rsidRPr="00604BEE">
        <w:rPr>
          <w:szCs w:val="24"/>
          <w:lang w:val="en-US"/>
        </w:rPr>
        <w:t xml:space="preserve">. </w:t>
      </w:r>
      <w:r w:rsidR="00CB396B" w:rsidRPr="00604BEE">
        <w:rPr>
          <w:b/>
          <w:bCs/>
          <w:szCs w:val="24"/>
          <w:lang w:val="en-US"/>
        </w:rPr>
        <w:t>1994</w:t>
      </w:r>
      <w:r w:rsidR="00CB396B" w:rsidRPr="00604BEE">
        <w:rPr>
          <w:szCs w:val="24"/>
          <w:lang w:val="en-US"/>
        </w:rPr>
        <w:t xml:space="preserve">, </w:t>
      </w:r>
      <w:r w:rsidR="00CB396B" w:rsidRPr="00604BEE">
        <w:rPr>
          <w:i/>
          <w:iCs/>
          <w:szCs w:val="24"/>
          <w:lang w:val="en-US"/>
        </w:rPr>
        <w:t>33</w:t>
      </w:r>
      <w:r w:rsidR="00CB396B" w:rsidRPr="00604BEE">
        <w:rPr>
          <w:szCs w:val="24"/>
          <w:lang w:val="en-US"/>
        </w:rPr>
        <w:t>, 189-195.</w:t>
      </w:r>
    </w:p>
    <w:p w14:paraId="0E011D0A"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23</w:t>
      </w:r>
      <w:r w:rsidR="00CB396B" w:rsidRPr="00604BEE">
        <w:rPr>
          <w:szCs w:val="24"/>
          <w:lang w:val="en-US"/>
        </w:rPr>
        <w:t xml:space="preserve">. </w:t>
      </w:r>
      <w:r w:rsidR="00CB396B" w:rsidRPr="00604BEE">
        <w:rPr>
          <w:szCs w:val="24"/>
          <w:lang w:val="en-US"/>
        </w:rPr>
        <w:tab/>
        <w:t xml:space="preserve">H. P. Ruffner, S. Adler, D. M. Rast, </w:t>
      </w:r>
      <w:r w:rsidR="00CB396B" w:rsidRPr="00604BEE">
        <w:rPr>
          <w:i/>
          <w:iCs/>
          <w:szCs w:val="24"/>
          <w:lang w:val="en-US"/>
        </w:rPr>
        <w:t>Phytochemistry</w:t>
      </w:r>
      <w:r w:rsidR="00CB396B" w:rsidRPr="00604BEE">
        <w:rPr>
          <w:szCs w:val="24"/>
          <w:lang w:val="en-US"/>
        </w:rPr>
        <w:t xml:space="preserve">. </w:t>
      </w:r>
      <w:r w:rsidR="00CB396B" w:rsidRPr="00604BEE">
        <w:rPr>
          <w:b/>
          <w:bCs/>
          <w:szCs w:val="24"/>
          <w:lang w:val="en-US"/>
        </w:rPr>
        <w:t>1990</w:t>
      </w:r>
      <w:r w:rsidR="00CB396B" w:rsidRPr="00604BEE">
        <w:rPr>
          <w:szCs w:val="24"/>
          <w:lang w:val="en-US"/>
        </w:rPr>
        <w:t xml:space="preserve">, </w:t>
      </w:r>
      <w:r w:rsidR="00CB396B" w:rsidRPr="00604BEE">
        <w:rPr>
          <w:i/>
          <w:iCs/>
          <w:szCs w:val="24"/>
          <w:lang w:val="en-US"/>
        </w:rPr>
        <w:t>29</w:t>
      </w:r>
      <w:r w:rsidR="00CB396B" w:rsidRPr="00604BEE">
        <w:rPr>
          <w:szCs w:val="24"/>
          <w:lang w:val="en-US"/>
        </w:rPr>
        <w:t>, 2083-2086.</w:t>
      </w:r>
    </w:p>
    <w:p w14:paraId="5BC3BEF4"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24</w:t>
      </w:r>
      <w:r w:rsidR="00CB396B" w:rsidRPr="00604BEE">
        <w:rPr>
          <w:szCs w:val="24"/>
          <w:lang w:val="en-US"/>
        </w:rPr>
        <w:t xml:space="preserve">. </w:t>
      </w:r>
      <w:r w:rsidR="00CB396B" w:rsidRPr="00604BEE">
        <w:rPr>
          <w:szCs w:val="24"/>
          <w:lang w:val="en-US"/>
        </w:rPr>
        <w:tab/>
        <w:t xml:space="preserve">C. Davies, S. P. Robinson, </w:t>
      </w:r>
      <w:r w:rsidR="00CB396B" w:rsidRPr="00604BEE">
        <w:rPr>
          <w:i/>
          <w:iCs/>
          <w:szCs w:val="24"/>
          <w:lang w:val="en-US"/>
        </w:rPr>
        <w:t>Plant Physiol.</w:t>
      </w:r>
      <w:r w:rsidR="00CB396B" w:rsidRPr="00604BEE">
        <w:rPr>
          <w:szCs w:val="24"/>
          <w:lang w:val="en-US"/>
        </w:rPr>
        <w:t xml:space="preserve"> </w:t>
      </w:r>
      <w:r w:rsidR="00CB396B" w:rsidRPr="00604BEE">
        <w:rPr>
          <w:b/>
          <w:bCs/>
          <w:szCs w:val="24"/>
          <w:lang w:val="en-US"/>
        </w:rPr>
        <w:t>1996</w:t>
      </w:r>
      <w:r w:rsidR="00CB396B" w:rsidRPr="00604BEE">
        <w:rPr>
          <w:szCs w:val="24"/>
          <w:lang w:val="en-US"/>
        </w:rPr>
        <w:t xml:space="preserve">, </w:t>
      </w:r>
      <w:r w:rsidR="00CB396B" w:rsidRPr="00604BEE">
        <w:rPr>
          <w:i/>
          <w:iCs/>
          <w:szCs w:val="24"/>
          <w:lang w:val="en-US"/>
        </w:rPr>
        <w:t>111</w:t>
      </w:r>
      <w:r w:rsidR="00CB396B" w:rsidRPr="00604BEE">
        <w:rPr>
          <w:szCs w:val="24"/>
          <w:lang w:val="en-US"/>
        </w:rPr>
        <w:t>, 275-283.</w:t>
      </w:r>
    </w:p>
    <w:p w14:paraId="7F818AED"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25</w:t>
      </w:r>
      <w:r w:rsidR="00CB396B" w:rsidRPr="00604BEE">
        <w:rPr>
          <w:szCs w:val="24"/>
          <w:lang w:val="en-US"/>
        </w:rPr>
        <w:t xml:space="preserve">. </w:t>
      </w:r>
      <w:r w:rsidR="00CB396B" w:rsidRPr="00604BEE">
        <w:rPr>
          <w:szCs w:val="24"/>
          <w:lang w:val="en-US"/>
        </w:rPr>
        <w:tab/>
        <w:t xml:space="preserve">W. Claussen, B. R. Loveys, J. S. Hawker, </w:t>
      </w:r>
      <w:r w:rsidR="00CB396B" w:rsidRPr="00604BEE">
        <w:rPr>
          <w:i/>
          <w:iCs/>
          <w:szCs w:val="24"/>
          <w:lang w:val="en-US"/>
        </w:rPr>
        <w:t>Physiol. Plant.</w:t>
      </w:r>
      <w:r w:rsidR="00CB396B" w:rsidRPr="00604BEE">
        <w:rPr>
          <w:szCs w:val="24"/>
          <w:lang w:val="en-US"/>
        </w:rPr>
        <w:t xml:space="preserve"> </w:t>
      </w:r>
      <w:r w:rsidR="00CB396B" w:rsidRPr="00604BEE">
        <w:rPr>
          <w:b/>
          <w:bCs/>
          <w:szCs w:val="24"/>
          <w:lang w:val="en-US"/>
        </w:rPr>
        <w:t>1985</w:t>
      </w:r>
      <w:r w:rsidR="00CB396B" w:rsidRPr="00604BEE">
        <w:rPr>
          <w:szCs w:val="24"/>
          <w:lang w:val="en-US"/>
        </w:rPr>
        <w:t xml:space="preserve">, </w:t>
      </w:r>
      <w:r w:rsidR="00CB396B" w:rsidRPr="00604BEE">
        <w:rPr>
          <w:i/>
          <w:iCs/>
          <w:szCs w:val="24"/>
          <w:lang w:val="en-US"/>
        </w:rPr>
        <w:t>65</w:t>
      </w:r>
      <w:r w:rsidR="00CB396B" w:rsidRPr="00604BEE">
        <w:rPr>
          <w:szCs w:val="24"/>
          <w:lang w:val="en-US"/>
        </w:rPr>
        <w:t>, 275-280.</w:t>
      </w:r>
    </w:p>
    <w:p w14:paraId="27BBA2B5"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26</w:t>
      </w:r>
      <w:r w:rsidR="00CB396B" w:rsidRPr="00604BEE">
        <w:rPr>
          <w:szCs w:val="24"/>
          <w:lang w:val="en-US"/>
        </w:rPr>
        <w:t xml:space="preserve">. </w:t>
      </w:r>
      <w:r w:rsidR="00CB396B" w:rsidRPr="00604BEE">
        <w:rPr>
          <w:szCs w:val="24"/>
          <w:lang w:val="en-US"/>
        </w:rPr>
        <w:tab/>
        <w:t xml:space="preserve">W. J. S. Downton, J. S. Hawker, </w:t>
      </w:r>
      <w:r w:rsidR="00CB396B" w:rsidRPr="00604BEE">
        <w:rPr>
          <w:i/>
          <w:iCs/>
          <w:szCs w:val="24"/>
          <w:lang w:val="en-US"/>
        </w:rPr>
        <w:t>Phytochemistry</w:t>
      </w:r>
      <w:r w:rsidR="00CB396B" w:rsidRPr="00604BEE">
        <w:rPr>
          <w:szCs w:val="24"/>
          <w:lang w:val="en-US"/>
        </w:rPr>
        <w:t xml:space="preserve">. </w:t>
      </w:r>
      <w:r w:rsidR="00CB396B" w:rsidRPr="00604BEE">
        <w:rPr>
          <w:b/>
          <w:bCs/>
          <w:szCs w:val="24"/>
          <w:lang w:val="en-US"/>
        </w:rPr>
        <w:t>1973</w:t>
      </w:r>
      <w:r w:rsidR="00CB396B" w:rsidRPr="00604BEE">
        <w:rPr>
          <w:szCs w:val="24"/>
          <w:lang w:val="en-US"/>
        </w:rPr>
        <w:t xml:space="preserve">, </w:t>
      </w:r>
      <w:r w:rsidR="00CB396B" w:rsidRPr="00604BEE">
        <w:rPr>
          <w:i/>
          <w:iCs/>
          <w:szCs w:val="24"/>
          <w:lang w:val="en-US"/>
        </w:rPr>
        <w:t>12</w:t>
      </w:r>
      <w:r w:rsidR="00CB396B" w:rsidRPr="00604BEE">
        <w:rPr>
          <w:szCs w:val="24"/>
          <w:lang w:val="en-US"/>
        </w:rPr>
        <w:t>, 1557-1563.</w:t>
      </w:r>
    </w:p>
    <w:p w14:paraId="645DAFED"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27</w:t>
      </w:r>
      <w:r w:rsidR="00CB396B" w:rsidRPr="00604BEE">
        <w:rPr>
          <w:szCs w:val="24"/>
          <w:lang w:val="en-US"/>
        </w:rPr>
        <w:t xml:space="preserve">. </w:t>
      </w:r>
      <w:r w:rsidR="00CB396B" w:rsidRPr="00604BEE">
        <w:rPr>
          <w:szCs w:val="24"/>
          <w:lang w:val="en-US"/>
        </w:rPr>
        <w:tab/>
        <w:t xml:space="preserve">T. Takayanagi, K. Yokotsuka, </w:t>
      </w:r>
      <w:r w:rsidR="00CB396B" w:rsidRPr="00604BEE">
        <w:rPr>
          <w:i/>
          <w:iCs/>
          <w:szCs w:val="24"/>
          <w:lang w:val="en-US"/>
        </w:rPr>
        <w:t>Am. J. Enol. Vitic.</w:t>
      </w:r>
      <w:r w:rsidR="00CB396B" w:rsidRPr="00604BEE">
        <w:rPr>
          <w:szCs w:val="24"/>
          <w:lang w:val="en-US"/>
        </w:rPr>
        <w:t xml:space="preserve"> </w:t>
      </w:r>
      <w:r w:rsidR="00CB396B" w:rsidRPr="00604BEE">
        <w:rPr>
          <w:b/>
          <w:bCs/>
          <w:szCs w:val="24"/>
          <w:lang w:val="en-US"/>
        </w:rPr>
        <w:t>1997</w:t>
      </w:r>
      <w:r w:rsidR="00CB396B" w:rsidRPr="00604BEE">
        <w:rPr>
          <w:szCs w:val="24"/>
          <w:lang w:val="en-US"/>
        </w:rPr>
        <w:t xml:space="preserve">, </w:t>
      </w:r>
      <w:r w:rsidR="00CB396B" w:rsidRPr="00604BEE">
        <w:rPr>
          <w:i/>
          <w:iCs/>
          <w:szCs w:val="24"/>
          <w:lang w:val="en-US"/>
        </w:rPr>
        <w:t>48</w:t>
      </w:r>
      <w:r w:rsidR="00CB396B" w:rsidRPr="00604BEE">
        <w:rPr>
          <w:szCs w:val="24"/>
          <w:lang w:val="en-US"/>
        </w:rPr>
        <w:t>, 403-407.</w:t>
      </w:r>
    </w:p>
    <w:p w14:paraId="7932FD72"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28</w:t>
      </w:r>
      <w:r w:rsidR="00CB396B" w:rsidRPr="00604BEE">
        <w:rPr>
          <w:szCs w:val="24"/>
          <w:lang w:val="en-US"/>
        </w:rPr>
        <w:t xml:space="preserve">. </w:t>
      </w:r>
      <w:r w:rsidR="00CB396B" w:rsidRPr="00604BEE">
        <w:rPr>
          <w:szCs w:val="24"/>
          <w:lang w:val="en-US"/>
        </w:rPr>
        <w:tab/>
        <w:t xml:space="preserve">R. B. Walker, J. D. Everette, </w:t>
      </w:r>
      <w:r w:rsidR="00CB396B" w:rsidRPr="00604BEE">
        <w:rPr>
          <w:i/>
          <w:iCs/>
          <w:szCs w:val="24"/>
          <w:lang w:val="en-US"/>
        </w:rPr>
        <w:t>J. Agric. Food Chem.</w:t>
      </w:r>
      <w:r w:rsidR="00CB396B" w:rsidRPr="00604BEE">
        <w:rPr>
          <w:szCs w:val="24"/>
          <w:lang w:val="en-US"/>
        </w:rPr>
        <w:t xml:space="preserve"> </w:t>
      </w:r>
      <w:r w:rsidR="00CB396B" w:rsidRPr="00604BEE">
        <w:rPr>
          <w:b/>
          <w:bCs/>
          <w:szCs w:val="24"/>
          <w:lang w:val="en-US"/>
        </w:rPr>
        <w:t>2009</w:t>
      </w:r>
      <w:r w:rsidR="00CB396B" w:rsidRPr="00604BEE">
        <w:rPr>
          <w:szCs w:val="24"/>
          <w:lang w:val="en-US"/>
        </w:rPr>
        <w:t xml:space="preserve">, </w:t>
      </w:r>
      <w:r w:rsidR="00CB396B" w:rsidRPr="00604BEE">
        <w:rPr>
          <w:i/>
          <w:iCs/>
          <w:szCs w:val="24"/>
          <w:lang w:val="en-US"/>
        </w:rPr>
        <w:t>57</w:t>
      </w:r>
      <w:r w:rsidR="00CB396B" w:rsidRPr="00604BEE">
        <w:rPr>
          <w:szCs w:val="24"/>
          <w:lang w:val="en-US"/>
        </w:rPr>
        <w:t>, 1156-1161.</w:t>
      </w:r>
    </w:p>
    <w:p w14:paraId="34320343"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29</w:t>
      </w:r>
      <w:r w:rsidR="00CB396B" w:rsidRPr="00604BEE">
        <w:rPr>
          <w:szCs w:val="24"/>
          <w:lang w:val="en-US"/>
        </w:rPr>
        <w:t xml:space="preserve">. </w:t>
      </w:r>
      <w:r w:rsidR="00CB396B" w:rsidRPr="00604BEE">
        <w:rPr>
          <w:szCs w:val="24"/>
          <w:lang w:val="en-US"/>
        </w:rPr>
        <w:tab/>
        <w:t xml:space="preserve">N. Nelson, </w:t>
      </w:r>
      <w:r w:rsidR="00CB396B" w:rsidRPr="00604BEE">
        <w:rPr>
          <w:i/>
          <w:iCs/>
          <w:szCs w:val="24"/>
          <w:lang w:val="en-US"/>
        </w:rPr>
        <w:t>J. Biol. Chem.</w:t>
      </w:r>
      <w:r w:rsidR="00CB396B" w:rsidRPr="00604BEE">
        <w:rPr>
          <w:szCs w:val="24"/>
          <w:lang w:val="en-US"/>
        </w:rPr>
        <w:t xml:space="preserve"> </w:t>
      </w:r>
      <w:r w:rsidR="00CB396B" w:rsidRPr="00604BEE">
        <w:rPr>
          <w:b/>
          <w:bCs/>
          <w:szCs w:val="24"/>
          <w:lang w:val="en-US"/>
        </w:rPr>
        <w:t>1944</w:t>
      </w:r>
      <w:r w:rsidR="00CB396B" w:rsidRPr="00604BEE">
        <w:rPr>
          <w:szCs w:val="24"/>
          <w:lang w:val="en-US"/>
        </w:rPr>
        <w:t xml:space="preserve">, </w:t>
      </w:r>
      <w:r w:rsidR="00CB396B" w:rsidRPr="00604BEE">
        <w:rPr>
          <w:i/>
          <w:iCs/>
          <w:szCs w:val="24"/>
          <w:lang w:val="en-US"/>
        </w:rPr>
        <w:t>153</w:t>
      </w:r>
      <w:r w:rsidR="00CB396B" w:rsidRPr="00604BEE">
        <w:rPr>
          <w:szCs w:val="24"/>
          <w:lang w:val="en-US"/>
        </w:rPr>
        <w:t>, 375-380.</w:t>
      </w:r>
    </w:p>
    <w:p w14:paraId="7DB3FD20"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30</w:t>
      </w:r>
      <w:r w:rsidR="00CB396B" w:rsidRPr="00604BEE">
        <w:rPr>
          <w:szCs w:val="24"/>
          <w:lang w:val="en-US"/>
        </w:rPr>
        <w:t xml:space="preserve">. </w:t>
      </w:r>
      <w:r w:rsidR="00CB396B" w:rsidRPr="00604BEE">
        <w:rPr>
          <w:szCs w:val="24"/>
          <w:lang w:val="en-US"/>
        </w:rPr>
        <w:tab/>
        <w:t xml:space="preserve">M. Somogyi, </w:t>
      </w:r>
      <w:r w:rsidR="00CB396B" w:rsidRPr="00604BEE">
        <w:rPr>
          <w:i/>
          <w:iCs/>
          <w:szCs w:val="24"/>
          <w:lang w:val="en-US"/>
        </w:rPr>
        <w:t>J. Biol. Chem.</w:t>
      </w:r>
      <w:r w:rsidR="00CB396B" w:rsidRPr="00604BEE">
        <w:rPr>
          <w:szCs w:val="24"/>
          <w:lang w:val="en-US"/>
        </w:rPr>
        <w:t xml:space="preserve"> </w:t>
      </w:r>
      <w:r w:rsidR="00CB396B" w:rsidRPr="00604BEE">
        <w:rPr>
          <w:b/>
          <w:bCs/>
          <w:szCs w:val="24"/>
          <w:lang w:val="en-US"/>
        </w:rPr>
        <w:t>1952</w:t>
      </w:r>
      <w:r w:rsidR="00CB396B" w:rsidRPr="00604BEE">
        <w:rPr>
          <w:szCs w:val="24"/>
          <w:lang w:val="en-US"/>
        </w:rPr>
        <w:t xml:space="preserve">, </w:t>
      </w:r>
      <w:r w:rsidR="00CB396B" w:rsidRPr="00604BEE">
        <w:rPr>
          <w:i/>
          <w:iCs/>
          <w:szCs w:val="24"/>
          <w:lang w:val="en-US"/>
        </w:rPr>
        <w:t>195</w:t>
      </w:r>
      <w:r w:rsidR="00CB396B" w:rsidRPr="00604BEE">
        <w:rPr>
          <w:szCs w:val="24"/>
          <w:lang w:val="en-US"/>
        </w:rPr>
        <w:t>, 19-23.</w:t>
      </w:r>
    </w:p>
    <w:p w14:paraId="7D02A204"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31</w:t>
      </w:r>
      <w:r w:rsidR="00CB396B" w:rsidRPr="00604BEE">
        <w:rPr>
          <w:szCs w:val="24"/>
          <w:lang w:val="en-US"/>
        </w:rPr>
        <w:t xml:space="preserve">. </w:t>
      </w:r>
      <w:r w:rsidR="00CB396B" w:rsidRPr="00604BEE">
        <w:rPr>
          <w:szCs w:val="24"/>
          <w:lang w:val="en-US"/>
        </w:rPr>
        <w:tab/>
        <w:t xml:space="preserve">K. Nakanishi, W. Wu, K. Yokotsuka, </w:t>
      </w:r>
      <w:r w:rsidR="00CB396B" w:rsidRPr="00604BEE">
        <w:rPr>
          <w:i/>
          <w:iCs/>
          <w:szCs w:val="24"/>
          <w:lang w:val="en-US"/>
        </w:rPr>
        <w:t>J. Ferment. Bioeng.</w:t>
      </w:r>
      <w:r w:rsidR="00CB396B" w:rsidRPr="00604BEE">
        <w:rPr>
          <w:szCs w:val="24"/>
          <w:lang w:val="en-US"/>
        </w:rPr>
        <w:t xml:space="preserve"> </w:t>
      </w:r>
      <w:r w:rsidR="00CB396B" w:rsidRPr="00604BEE">
        <w:rPr>
          <w:b/>
          <w:bCs/>
          <w:szCs w:val="24"/>
          <w:lang w:val="en-US"/>
        </w:rPr>
        <w:t>1991</w:t>
      </w:r>
      <w:r w:rsidR="00CB396B" w:rsidRPr="00604BEE">
        <w:rPr>
          <w:szCs w:val="24"/>
          <w:lang w:val="en-US"/>
        </w:rPr>
        <w:t xml:space="preserve">, </w:t>
      </w:r>
      <w:r w:rsidR="00CB396B" w:rsidRPr="00604BEE">
        <w:rPr>
          <w:i/>
          <w:iCs/>
          <w:szCs w:val="24"/>
          <w:lang w:val="en-US"/>
        </w:rPr>
        <w:t>71</w:t>
      </w:r>
      <w:r w:rsidR="00CB396B" w:rsidRPr="00604BEE">
        <w:rPr>
          <w:szCs w:val="24"/>
          <w:lang w:val="en-US"/>
        </w:rPr>
        <w:t>, 66-68.</w:t>
      </w:r>
    </w:p>
    <w:p w14:paraId="690E7B25"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32</w:t>
      </w:r>
      <w:r w:rsidR="00CB396B" w:rsidRPr="00604BEE">
        <w:rPr>
          <w:szCs w:val="24"/>
          <w:lang w:val="en-US"/>
        </w:rPr>
        <w:t xml:space="preserve">. </w:t>
      </w:r>
      <w:r w:rsidR="00CB396B" w:rsidRPr="00604BEE">
        <w:rPr>
          <w:szCs w:val="24"/>
          <w:lang w:val="en-US"/>
        </w:rPr>
        <w:tab/>
        <w:t xml:space="preserve">Q.-H. Pan, P. Cao, C.-Q. Duan, </w:t>
      </w:r>
      <w:r w:rsidR="00CB396B" w:rsidRPr="00604BEE">
        <w:rPr>
          <w:i/>
          <w:iCs/>
          <w:szCs w:val="24"/>
          <w:lang w:val="en-US"/>
        </w:rPr>
        <w:t>Aust. J. Grape Wine Res.</w:t>
      </w:r>
      <w:r w:rsidR="00CB396B" w:rsidRPr="00604BEE">
        <w:rPr>
          <w:szCs w:val="24"/>
          <w:lang w:val="en-US"/>
        </w:rPr>
        <w:t xml:space="preserve"> </w:t>
      </w:r>
      <w:r w:rsidR="00CB396B" w:rsidRPr="00604BEE">
        <w:rPr>
          <w:b/>
          <w:bCs/>
          <w:szCs w:val="24"/>
          <w:lang w:val="en-US"/>
        </w:rPr>
        <w:t>2009</w:t>
      </w:r>
      <w:r w:rsidR="00CB396B" w:rsidRPr="00604BEE">
        <w:rPr>
          <w:szCs w:val="24"/>
          <w:lang w:val="en-US"/>
        </w:rPr>
        <w:t xml:space="preserve">, </w:t>
      </w:r>
      <w:r w:rsidR="00CB396B" w:rsidRPr="00604BEE">
        <w:rPr>
          <w:i/>
          <w:iCs/>
          <w:szCs w:val="24"/>
          <w:lang w:val="en-US"/>
        </w:rPr>
        <w:t>15</w:t>
      </w:r>
      <w:r w:rsidR="00CB396B" w:rsidRPr="00604BEE">
        <w:rPr>
          <w:szCs w:val="24"/>
          <w:lang w:val="en-US"/>
        </w:rPr>
        <w:t>, 9-17.</w:t>
      </w:r>
    </w:p>
    <w:p w14:paraId="6B9738D8"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33</w:t>
      </w:r>
      <w:r w:rsidR="00CB396B" w:rsidRPr="00604BEE">
        <w:rPr>
          <w:szCs w:val="24"/>
          <w:lang w:val="en-US"/>
        </w:rPr>
        <w:t xml:space="preserve">. </w:t>
      </w:r>
      <w:r w:rsidR="00CB396B" w:rsidRPr="00604BEE">
        <w:rPr>
          <w:szCs w:val="24"/>
          <w:lang w:val="en-US"/>
        </w:rPr>
        <w:tab/>
        <w:t xml:space="preserve">W. Porntaveewat, T. Takayanagi, K. Yokotsuka, </w:t>
      </w:r>
      <w:r w:rsidR="00CB396B" w:rsidRPr="00604BEE">
        <w:rPr>
          <w:i/>
          <w:iCs/>
          <w:szCs w:val="24"/>
          <w:lang w:val="en-US"/>
        </w:rPr>
        <w:t>J. Ferment. Bioeng.</w:t>
      </w:r>
      <w:r w:rsidR="00CB396B" w:rsidRPr="00604BEE">
        <w:rPr>
          <w:szCs w:val="24"/>
          <w:lang w:val="en-US"/>
        </w:rPr>
        <w:t xml:space="preserve"> </w:t>
      </w:r>
      <w:r w:rsidR="00CB396B" w:rsidRPr="00604BEE">
        <w:rPr>
          <w:b/>
          <w:bCs/>
          <w:szCs w:val="24"/>
          <w:lang w:val="en-US"/>
        </w:rPr>
        <w:t>1994</w:t>
      </w:r>
      <w:r w:rsidR="00CB396B" w:rsidRPr="00604BEE">
        <w:rPr>
          <w:szCs w:val="24"/>
          <w:lang w:val="en-US"/>
        </w:rPr>
        <w:t xml:space="preserve">, </w:t>
      </w:r>
      <w:r w:rsidR="00CB396B" w:rsidRPr="00604BEE">
        <w:rPr>
          <w:i/>
          <w:iCs/>
          <w:szCs w:val="24"/>
          <w:lang w:val="en-US"/>
        </w:rPr>
        <w:t>78</w:t>
      </w:r>
      <w:r w:rsidR="00CB396B" w:rsidRPr="00604BEE">
        <w:rPr>
          <w:szCs w:val="24"/>
          <w:lang w:val="en-US"/>
        </w:rPr>
        <w:t>, 288-292.</w:t>
      </w:r>
    </w:p>
    <w:p w14:paraId="236CA0B8"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34</w:t>
      </w:r>
      <w:r w:rsidR="00CB396B" w:rsidRPr="00604BEE">
        <w:rPr>
          <w:szCs w:val="24"/>
          <w:lang w:val="en-US"/>
        </w:rPr>
        <w:t xml:space="preserve">. </w:t>
      </w:r>
      <w:r w:rsidR="00CB396B" w:rsidRPr="00604BEE">
        <w:rPr>
          <w:szCs w:val="24"/>
          <w:lang w:val="en-US"/>
        </w:rPr>
        <w:tab/>
        <w:t xml:space="preserve">Z. W. Dai, C. Léon, R. Feil, J. Lunn, et al., </w:t>
      </w:r>
      <w:r w:rsidR="00CB396B" w:rsidRPr="00604BEE">
        <w:rPr>
          <w:i/>
          <w:iCs/>
          <w:szCs w:val="24"/>
          <w:lang w:val="en-US"/>
        </w:rPr>
        <w:t>J. Exp. Bot.</w:t>
      </w:r>
      <w:r w:rsidR="00CB396B" w:rsidRPr="00604BEE">
        <w:rPr>
          <w:szCs w:val="24"/>
          <w:lang w:val="en-US"/>
        </w:rPr>
        <w:t xml:space="preserve"> </w:t>
      </w:r>
      <w:r w:rsidR="00CB396B" w:rsidRPr="00604BEE">
        <w:rPr>
          <w:b/>
          <w:bCs/>
          <w:szCs w:val="24"/>
          <w:lang w:val="en-US"/>
        </w:rPr>
        <w:t>2013</w:t>
      </w:r>
      <w:r w:rsidR="00CB396B" w:rsidRPr="00604BEE">
        <w:rPr>
          <w:szCs w:val="24"/>
          <w:lang w:val="en-US"/>
        </w:rPr>
        <w:t xml:space="preserve">, </w:t>
      </w:r>
      <w:r w:rsidR="00CB396B" w:rsidRPr="00604BEE">
        <w:rPr>
          <w:i/>
          <w:iCs/>
          <w:szCs w:val="24"/>
          <w:lang w:val="en-US"/>
        </w:rPr>
        <w:t>5</w:t>
      </w:r>
      <w:r w:rsidR="00CB396B" w:rsidRPr="00604BEE">
        <w:rPr>
          <w:szCs w:val="24"/>
          <w:lang w:val="en-US"/>
        </w:rPr>
        <w:t>, 1345-1355.</w:t>
      </w:r>
    </w:p>
    <w:p w14:paraId="195E7C34" w14:textId="77777777" w:rsidR="00CB396B" w:rsidRPr="00604BEE" w:rsidRDefault="006719EE" w:rsidP="00CB396B">
      <w:pPr>
        <w:widowControl w:val="0"/>
        <w:autoSpaceDE w:val="0"/>
        <w:autoSpaceDN w:val="0"/>
        <w:adjustRightInd w:val="0"/>
        <w:spacing w:line="240" w:lineRule="auto"/>
        <w:ind w:left="640" w:hanging="640"/>
        <w:rPr>
          <w:szCs w:val="24"/>
          <w:lang w:val="en-US"/>
        </w:rPr>
      </w:pPr>
      <w:r w:rsidRPr="00604BEE">
        <w:rPr>
          <w:szCs w:val="24"/>
          <w:lang w:val="en-US"/>
        </w:rPr>
        <w:t>35</w:t>
      </w:r>
      <w:r w:rsidR="00CB396B" w:rsidRPr="00604BEE">
        <w:rPr>
          <w:szCs w:val="24"/>
          <w:lang w:val="en-US"/>
        </w:rPr>
        <w:t xml:space="preserve">. </w:t>
      </w:r>
      <w:r w:rsidR="00CB396B" w:rsidRPr="00604BEE">
        <w:rPr>
          <w:szCs w:val="24"/>
          <w:lang w:val="en-US"/>
        </w:rPr>
        <w:tab/>
        <w:t xml:space="preserve">M. Griesser, N. C. Lawo, S. Crespo-Martinez, K. Schoedl-Hummel, et al., </w:t>
      </w:r>
      <w:r w:rsidR="00CB396B" w:rsidRPr="00604BEE">
        <w:rPr>
          <w:i/>
          <w:iCs/>
          <w:szCs w:val="24"/>
          <w:lang w:val="en-US"/>
        </w:rPr>
        <w:t>Plant Sci.</w:t>
      </w:r>
      <w:r w:rsidR="00CB396B" w:rsidRPr="00604BEE">
        <w:rPr>
          <w:szCs w:val="24"/>
          <w:lang w:val="en-US"/>
        </w:rPr>
        <w:t xml:space="preserve"> </w:t>
      </w:r>
      <w:r w:rsidR="00CB396B" w:rsidRPr="00604BEE">
        <w:rPr>
          <w:b/>
          <w:bCs/>
          <w:szCs w:val="24"/>
          <w:lang w:val="en-US"/>
        </w:rPr>
        <w:t>2015</w:t>
      </w:r>
      <w:r w:rsidR="00CB396B" w:rsidRPr="00604BEE">
        <w:rPr>
          <w:szCs w:val="24"/>
          <w:lang w:val="en-US"/>
        </w:rPr>
        <w:t xml:space="preserve">, </w:t>
      </w:r>
      <w:r w:rsidR="00CB396B" w:rsidRPr="00604BEE">
        <w:rPr>
          <w:i/>
          <w:iCs/>
          <w:szCs w:val="24"/>
          <w:lang w:val="en-US"/>
        </w:rPr>
        <w:t>234</w:t>
      </w:r>
      <w:r w:rsidR="00CB396B" w:rsidRPr="00604BEE">
        <w:rPr>
          <w:szCs w:val="24"/>
          <w:lang w:val="en-US"/>
        </w:rPr>
        <w:t>, 38-49.</w:t>
      </w:r>
    </w:p>
    <w:p w14:paraId="58CF83B2" w14:textId="77777777" w:rsidR="006719EE" w:rsidRPr="00604BEE" w:rsidRDefault="006719EE" w:rsidP="00604BEE">
      <w:pPr>
        <w:widowControl w:val="0"/>
        <w:autoSpaceDE w:val="0"/>
        <w:autoSpaceDN w:val="0"/>
        <w:adjustRightInd w:val="0"/>
        <w:spacing w:line="240" w:lineRule="auto"/>
        <w:ind w:left="640" w:hanging="640"/>
        <w:rPr>
          <w:szCs w:val="24"/>
          <w:lang w:val="en-US"/>
        </w:rPr>
      </w:pPr>
      <w:r w:rsidRPr="00604BEE">
        <w:rPr>
          <w:szCs w:val="24"/>
          <w:lang w:val="en-US"/>
        </w:rPr>
        <w:t>36.</w:t>
      </w:r>
      <w:r w:rsidRPr="00604BEE">
        <w:rPr>
          <w:szCs w:val="24"/>
          <w:lang w:val="en-US"/>
        </w:rPr>
        <w:tab/>
        <w:t xml:space="preserve">N. Prezelj, L. Fragner, W. Weckwerth, M. Dermastia, </w:t>
      </w:r>
      <w:r w:rsidRPr="00604BEE">
        <w:rPr>
          <w:i/>
          <w:szCs w:val="24"/>
          <w:lang w:val="en-US"/>
        </w:rPr>
        <w:t>Mitteilungen Klosterneuburg</w:t>
      </w:r>
      <w:r w:rsidR="008521C6" w:rsidRPr="00604BEE">
        <w:rPr>
          <w:szCs w:val="24"/>
          <w:lang w:val="en-US"/>
        </w:rPr>
        <w:t xml:space="preserve"> </w:t>
      </w:r>
      <w:r w:rsidR="008521C6" w:rsidRPr="00604BEE">
        <w:rPr>
          <w:b/>
          <w:szCs w:val="24"/>
          <w:lang w:val="en-US"/>
        </w:rPr>
        <w:t>2016</w:t>
      </w:r>
      <w:r w:rsidR="008521C6" w:rsidRPr="00604BEE">
        <w:rPr>
          <w:szCs w:val="24"/>
          <w:lang w:val="en-US"/>
        </w:rPr>
        <w:t xml:space="preserve">, </w:t>
      </w:r>
      <w:r w:rsidRPr="00604BEE">
        <w:rPr>
          <w:i/>
          <w:szCs w:val="24"/>
          <w:lang w:val="en-US"/>
        </w:rPr>
        <w:t>66</w:t>
      </w:r>
      <w:r w:rsidR="008521C6" w:rsidRPr="00604BEE">
        <w:rPr>
          <w:szCs w:val="24"/>
          <w:lang w:val="en-US"/>
        </w:rPr>
        <w:t xml:space="preserve">, </w:t>
      </w:r>
      <w:r w:rsidRPr="00604BEE">
        <w:rPr>
          <w:szCs w:val="24"/>
          <w:lang w:val="en-US"/>
        </w:rPr>
        <w:t>74-78</w:t>
      </w:r>
      <w:r w:rsidR="008521C6" w:rsidRPr="00604BEE">
        <w:rPr>
          <w:szCs w:val="24"/>
          <w:lang w:val="en-US"/>
        </w:rPr>
        <w:t>.</w:t>
      </w:r>
    </w:p>
    <w:p w14:paraId="2BFC3555" w14:textId="77777777" w:rsidR="006719EE" w:rsidRPr="00604BEE" w:rsidRDefault="006719EE" w:rsidP="00CB396B">
      <w:pPr>
        <w:widowControl w:val="0"/>
        <w:autoSpaceDE w:val="0"/>
        <w:autoSpaceDN w:val="0"/>
        <w:adjustRightInd w:val="0"/>
        <w:spacing w:line="240" w:lineRule="auto"/>
        <w:ind w:left="640" w:hanging="640"/>
        <w:rPr>
          <w:lang w:val="en-US"/>
        </w:rPr>
      </w:pPr>
    </w:p>
    <w:p w14:paraId="0596C66A" w14:textId="77777777" w:rsidR="00465424" w:rsidRPr="0068386A" w:rsidRDefault="00465424" w:rsidP="00CB396B">
      <w:pPr>
        <w:widowControl w:val="0"/>
        <w:autoSpaceDE w:val="0"/>
        <w:autoSpaceDN w:val="0"/>
        <w:adjustRightInd w:val="0"/>
        <w:spacing w:line="240" w:lineRule="auto"/>
        <w:ind w:left="640" w:hanging="640"/>
        <w:rPr>
          <w:szCs w:val="24"/>
          <w:lang w:val="en-US"/>
        </w:rPr>
      </w:pPr>
      <w:r w:rsidRPr="0068386A">
        <w:rPr>
          <w:szCs w:val="24"/>
          <w:lang w:val="en-US"/>
        </w:rPr>
        <w:fldChar w:fldCharType="end"/>
      </w:r>
    </w:p>
    <w:p w14:paraId="04467D65" w14:textId="77777777" w:rsidR="00B01025" w:rsidRPr="00604BEE" w:rsidRDefault="00B01025" w:rsidP="00B01025">
      <w:pPr>
        <w:shd w:val="clear" w:color="auto" w:fill="FFFFFF"/>
        <w:rPr>
          <w:szCs w:val="24"/>
          <w:lang w:val="en-US"/>
        </w:rPr>
      </w:pPr>
    </w:p>
    <w:p w14:paraId="1F45379A" w14:textId="77777777" w:rsidR="00B018E2" w:rsidRPr="0068386A" w:rsidRDefault="00B018E2" w:rsidP="00036C62">
      <w:pPr>
        <w:spacing w:line="360" w:lineRule="auto"/>
        <w:rPr>
          <w:szCs w:val="24"/>
          <w:lang w:val="en-US"/>
        </w:rPr>
      </w:pPr>
    </w:p>
    <w:p w14:paraId="3D72D35B" w14:textId="77777777" w:rsidR="004665B0" w:rsidRPr="0068386A" w:rsidRDefault="004665B0" w:rsidP="00036C62">
      <w:pPr>
        <w:spacing w:line="360" w:lineRule="auto"/>
        <w:rPr>
          <w:szCs w:val="24"/>
          <w:lang w:val="en-US"/>
        </w:rPr>
      </w:pPr>
    </w:p>
    <w:sectPr w:rsidR="004665B0" w:rsidRPr="0068386A" w:rsidSect="00282586">
      <w:pgSz w:w="11907" w:h="16840" w:code="9"/>
      <w:pgMar w:top="1418" w:right="1418" w:bottom="1418" w:left="1418" w:header="0" w:footer="0"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STimes-Roman">
    <w:altName w:val="MS Mincho"/>
    <w:panose1 w:val="00000000000000000000"/>
    <w:charset w:val="80"/>
    <w:family w:val="auto"/>
    <w:notTrueType/>
    <w:pitch w:val="default"/>
    <w:sig w:usb0="00000001" w:usb1="08070000" w:usb2="00000010" w:usb3="00000000" w:csb0="00020000" w:csb1="00000000"/>
  </w:font>
  <w:font w:name="SSTimes-Bold">
    <w:altName w:val="Times New Roman"/>
    <w:panose1 w:val="00000000000000000000"/>
    <w:charset w:val="EE"/>
    <w:family w:val="auto"/>
    <w:notTrueType/>
    <w:pitch w:val="default"/>
    <w:sig w:usb0="00000005" w:usb1="00000000" w:usb2="00000000" w:usb3="00000000" w:csb0="00000002" w:csb1="00000000"/>
  </w:font>
  <w:font w:name="TimesNewRomanMTStd">
    <w:altName w:val="Times New Roman"/>
    <w:panose1 w:val="00000000000000000000"/>
    <w:charset w:val="EE"/>
    <w:family w:val="roman"/>
    <w:notTrueType/>
    <w:pitch w:val="default"/>
    <w:sig w:usb0="00000007" w:usb1="00000000" w:usb2="00000000" w:usb3="00000000" w:csb0="00000003"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73676"/>
    <w:multiLevelType w:val="multilevel"/>
    <w:tmpl w:val="026E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C26B7"/>
    <w:multiLevelType w:val="multilevel"/>
    <w:tmpl w:val="E96E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D7D81"/>
    <w:multiLevelType w:val="multilevel"/>
    <w:tmpl w:val="1592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21A19"/>
    <w:multiLevelType w:val="hybridMultilevel"/>
    <w:tmpl w:val="CBD8CA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2EA693D"/>
    <w:multiLevelType w:val="multilevel"/>
    <w:tmpl w:val="352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37112"/>
    <w:multiLevelType w:val="multilevel"/>
    <w:tmpl w:val="300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C6859"/>
    <w:multiLevelType w:val="hybridMultilevel"/>
    <w:tmpl w:val="CBD8CA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B5566A"/>
    <w:multiLevelType w:val="multilevel"/>
    <w:tmpl w:val="C662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57"/>
  <w:drawingGridVerticalSpacing w:val="5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E2"/>
    <w:rsid w:val="000128BD"/>
    <w:rsid w:val="00017378"/>
    <w:rsid w:val="00026163"/>
    <w:rsid w:val="0003323C"/>
    <w:rsid w:val="00036C62"/>
    <w:rsid w:val="000410EA"/>
    <w:rsid w:val="00046192"/>
    <w:rsid w:val="000755BA"/>
    <w:rsid w:val="00076824"/>
    <w:rsid w:val="00076A67"/>
    <w:rsid w:val="00083620"/>
    <w:rsid w:val="000903CF"/>
    <w:rsid w:val="000A3590"/>
    <w:rsid w:val="000A634B"/>
    <w:rsid w:val="000B262C"/>
    <w:rsid w:val="000B6E7B"/>
    <w:rsid w:val="000C5011"/>
    <w:rsid w:val="001046E8"/>
    <w:rsid w:val="00113809"/>
    <w:rsid w:val="0013260E"/>
    <w:rsid w:val="00135FE0"/>
    <w:rsid w:val="00155C74"/>
    <w:rsid w:val="001817E4"/>
    <w:rsid w:val="00185460"/>
    <w:rsid w:val="00195E7E"/>
    <w:rsid w:val="00196ADA"/>
    <w:rsid w:val="001B1FCC"/>
    <w:rsid w:val="001C414C"/>
    <w:rsid w:val="001F054F"/>
    <w:rsid w:val="002003B5"/>
    <w:rsid w:val="00201724"/>
    <w:rsid w:val="00203986"/>
    <w:rsid w:val="00212024"/>
    <w:rsid w:val="00216976"/>
    <w:rsid w:val="0023518D"/>
    <w:rsid w:val="00235EEE"/>
    <w:rsid w:val="00273623"/>
    <w:rsid w:val="00275D52"/>
    <w:rsid w:val="00282586"/>
    <w:rsid w:val="002854A9"/>
    <w:rsid w:val="002A1BFF"/>
    <w:rsid w:val="002A1FEB"/>
    <w:rsid w:val="002A6EA8"/>
    <w:rsid w:val="002B0C92"/>
    <w:rsid w:val="002C6346"/>
    <w:rsid w:val="002C71E7"/>
    <w:rsid w:val="002F42C0"/>
    <w:rsid w:val="002F7ED0"/>
    <w:rsid w:val="00326CA8"/>
    <w:rsid w:val="00335632"/>
    <w:rsid w:val="00335722"/>
    <w:rsid w:val="00341C59"/>
    <w:rsid w:val="00344186"/>
    <w:rsid w:val="00351CC5"/>
    <w:rsid w:val="00354E9A"/>
    <w:rsid w:val="0036380B"/>
    <w:rsid w:val="00370BBB"/>
    <w:rsid w:val="00386C7E"/>
    <w:rsid w:val="00393CFC"/>
    <w:rsid w:val="003A1DCC"/>
    <w:rsid w:val="003A470E"/>
    <w:rsid w:val="003F51AE"/>
    <w:rsid w:val="00410DA7"/>
    <w:rsid w:val="00411BC0"/>
    <w:rsid w:val="004157D8"/>
    <w:rsid w:val="00424104"/>
    <w:rsid w:val="004353B4"/>
    <w:rsid w:val="00436572"/>
    <w:rsid w:val="00443437"/>
    <w:rsid w:val="00444FF0"/>
    <w:rsid w:val="0046462E"/>
    <w:rsid w:val="00465424"/>
    <w:rsid w:val="00465D17"/>
    <w:rsid w:val="004665B0"/>
    <w:rsid w:val="00485A84"/>
    <w:rsid w:val="004963EB"/>
    <w:rsid w:val="004C5329"/>
    <w:rsid w:val="004F1706"/>
    <w:rsid w:val="00506D07"/>
    <w:rsid w:val="00520E32"/>
    <w:rsid w:val="005331B5"/>
    <w:rsid w:val="005373F2"/>
    <w:rsid w:val="00537801"/>
    <w:rsid w:val="00545B3F"/>
    <w:rsid w:val="00574FEE"/>
    <w:rsid w:val="00585639"/>
    <w:rsid w:val="00587307"/>
    <w:rsid w:val="005B58C2"/>
    <w:rsid w:val="005B684D"/>
    <w:rsid w:val="005C5385"/>
    <w:rsid w:val="005C74E0"/>
    <w:rsid w:val="005D6103"/>
    <w:rsid w:val="005D6322"/>
    <w:rsid w:val="00604BEE"/>
    <w:rsid w:val="006301D0"/>
    <w:rsid w:val="006374D4"/>
    <w:rsid w:val="00637EEA"/>
    <w:rsid w:val="00646D90"/>
    <w:rsid w:val="006537E1"/>
    <w:rsid w:val="00654FF1"/>
    <w:rsid w:val="006550EA"/>
    <w:rsid w:val="006719EE"/>
    <w:rsid w:val="00674661"/>
    <w:rsid w:val="00676F5F"/>
    <w:rsid w:val="0068386A"/>
    <w:rsid w:val="0068660F"/>
    <w:rsid w:val="006B51A7"/>
    <w:rsid w:val="006C0947"/>
    <w:rsid w:val="006C49DA"/>
    <w:rsid w:val="006D420D"/>
    <w:rsid w:val="006E60B3"/>
    <w:rsid w:val="007073B6"/>
    <w:rsid w:val="00743CE0"/>
    <w:rsid w:val="00744238"/>
    <w:rsid w:val="0075087C"/>
    <w:rsid w:val="0075102D"/>
    <w:rsid w:val="007710CD"/>
    <w:rsid w:val="0079383A"/>
    <w:rsid w:val="007A0DF7"/>
    <w:rsid w:val="007A5681"/>
    <w:rsid w:val="007B42DB"/>
    <w:rsid w:val="007B5638"/>
    <w:rsid w:val="007B643E"/>
    <w:rsid w:val="007B7396"/>
    <w:rsid w:val="007F3313"/>
    <w:rsid w:val="008217A7"/>
    <w:rsid w:val="0084008A"/>
    <w:rsid w:val="008414B8"/>
    <w:rsid w:val="008521C6"/>
    <w:rsid w:val="00853E21"/>
    <w:rsid w:val="0087315F"/>
    <w:rsid w:val="00874641"/>
    <w:rsid w:val="008938B5"/>
    <w:rsid w:val="008C24CD"/>
    <w:rsid w:val="008E0E7C"/>
    <w:rsid w:val="00920E05"/>
    <w:rsid w:val="009255DD"/>
    <w:rsid w:val="009448E8"/>
    <w:rsid w:val="00953D7F"/>
    <w:rsid w:val="009643E6"/>
    <w:rsid w:val="00970AAF"/>
    <w:rsid w:val="00970D2E"/>
    <w:rsid w:val="009872AE"/>
    <w:rsid w:val="009B1EF4"/>
    <w:rsid w:val="009E3426"/>
    <w:rsid w:val="009E3DBA"/>
    <w:rsid w:val="009F1085"/>
    <w:rsid w:val="009F38EC"/>
    <w:rsid w:val="009F59CA"/>
    <w:rsid w:val="00A14E31"/>
    <w:rsid w:val="00A27453"/>
    <w:rsid w:val="00A35D59"/>
    <w:rsid w:val="00A45336"/>
    <w:rsid w:val="00A45C5F"/>
    <w:rsid w:val="00A603D0"/>
    <w:rsid w:val="00A75FBF"/>
    <w:rsid w:val="00A76B8A"/>
    <w:rsid w:val="00A77711"/>
    <w:rsid w:val="00A7777B"/>
    <w:rsid w:val="00A83BC1"/>
    <w:rsid w:val="00A86462"/>
    <w:rsid w:val="00A9388F"/>
    <w:rsid w:val="00AA2BD9"/>
    <w:rsid w:val="00AE11CE"/>
    <w:rsid w:val="00AF1432"/>
    <w:rsid w:val="00B01025"/>
    <w:rsid w:val="00B018E2"/>
    <w:rsid w:val="00B02AC2"/>
    <w:rsid w:val="00B07AAD"/>
    <w:rsid w:val="00B108E8"/>
    <w:rsid w:val="00B300DF"/>
    <w:rsid w:val="00B5276C"/>
    <w:rsid w:val="00B6290E"/>
    <w:rsid w:val="00B62F7C"/>
    <w:rsid w:val="00B64239"/>
    <w:rsid w:val="00B74C40"/>
    <w:rsid w:val="00B80E6D"/>
    <w:rsid w:val="00B84F7F"/>
    <w:rsid w:val="00B87557"/>
    <w:rsid w:val="00B91398"/>
    <w:rsid w:val="00B95687"/>
    <w:rsid w:val="00BA359D"/>
    <w:rsid w:val="00BA443F"/>
    <w:rsid w:val="00BC3C49"/>
    <w:rsid w:val="00BF2A52"/>
    <w:rsid w:val="00BF3736"/>
    <w:rsid w:val="00C07B03"/>
    <w:rsid w:val="00C37D4E"/>
    <w:rsid w:val="00C469F7"/>
    <w:rsid w:val="00C50F0E"/>
    <w:rsid w:val="00C6135F"/>
    <w:rsid w:val="00C92387"/>
    <w:rsid w:val="00CB3934"/>
    <w:rsid w:val="00CB396B"/>
    <w:rsid w:val="00CC592C"/>
    <w:rsid w:val="00CD07F6"/>
    <w:rsid w:val="00CD6BC4"/>
    <w:rsid w:val="00CE1A25"/>
    <w:rsid w:val="00D05D00"/>
    <w:rsid w:val="00D2491A"/>
    <w:rsid w:val="00D272D2"/>
    <w:rsid w:val="00D31114"/>
    <w:rsid w:val="00D45A05"/>
    <w:rsid w:val="00D539BF"/>
    <w:rsid w:val="00D57538"/>
    <w:rsid w:val="00D65D8E"/>
    <w:rsid w:val="00D86059"/>
    <w:rsid w:val="00D871F3"/>
    <w:rsid w:val="00DB5A9B"/>
    <w:rsid w:val="00DD158A"/>
    <w:rsid w:val="00DF5EF0"/>
    <w:rsid w:val="00E06519"/>
    <w:rsid w:val="00E17D53"/>
    <w:rsid w:val="00E213FD"/>
    <w:rsid w:val="00E313D3"/>
    <w:rsid w:val="00E50856"/>
    <w:rsid w:val="00E55600"/>
    <w:rsid w:val="00E56421"/>
    <w:rsid w:val="00E60D1D"/>
    <w:rsid w:val="00E7344A"/>
    <w:rsid w:val="00E74C21"/>
    <w:rsid w:val="00E8559A"/>
    <w:rsid w:val="00E92814"/>
    <w:rsid w:val="00E9301E"/>
    <w:rsid w:val="00E95B55"/>
    <w:rsid w:val="00EB26DE"/>
    <w:rsid w:val="00EB3B4A"/>
    <w:rsid w:val="00ED0F4F"/>
    <w:rsid w:val="00EE6122"/>
    <w:rsid w:val="00EF2DF3"/>
    <w:rsid w:val="00F32CD2"/>
    <w:rsid w:val="00F544F4"/>
    <w:rsid w:val="00F563CC"/>
    <w:rsid w:val="00F74426"/>
    <w:rsid w:val="00FD7CB4"/>
    <w:rsid w:val="00FF3A81"/>
    <w:rsid w:val="00FF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6235"/>
  <w15:docId w15:val="{3675DD62-97AF-4BA2-BFE2-CC183F4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8E2"/>
    <w:pPr>
      <w:spacing w:after="0"/>
      <w:jc w:val="both"/>
    </w:pPr>
    <w:rPr>
      <w:rFonts w:ascii="Times New Roman" w:hAnsi="Times New Roman" w:cs="Times New Roman"/>
      <w:sz w:val="24"/>
    </w:rPr>
  </w:style>
  <w:style w:type="paragraph" w:styleId="Heading1">
    <w:name w:val="heading 1"/>
    <w:basedOn w:val="Normal"/>
    <w:next w:val="Normal"/>
    <w:link w:val="Heading1Char"/>
    <w:uiPriority w:val="9"/>
    <w:qFormat/>
    <w:rsid w:val="004365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5C74E0"/>
    <w:pPr>
      <w:keepNext/>
      <w:widowControl w:val="0"/>
      <w:spacing w:line="240" w:lineRule="auto"/>
      <w:outlineLvl w:val="1"/>
    </w:pPr>
    <w:rPr>
      <w:rFonts w:eastAsia="Times New Roman"/>
      <w:b/>
      <w:bCs/>
      <w:iCs/>
      <w:color w:val="008000"/>
      <w:sz w:val="32"/>
      <w:szCs w:val="28"/>
      <w:lang w:eastAsia="sl-SI"/>
    </w:rPr>
  </w:style>
  <w:style w:type="paragraph" w:styleId="Heading3">
    <w:name w:val="heading 3"/>
    <w:basedOn w:val="Normal"/>
    <w:next w:val="Normal"/>
    <w:link w:val="Heading3Char"/>
    <w:autoRedefine/>
    <w:unhideWhenUsed/>
    <w:qFormat/>
    <w:rsid w:val="005C74E0"/>
    <w:pPr>
      <w:keepNext/>
      <w:widowControl w:val="0"/>
      <w:spacing w:line="240" w:lineRule="auto"/>
      <w:outlineLvl w:val="2"/>
    </w:pPr>
    <w:rPr>
      <w:rFonts w:eastAsia="Times New Roman"/>
      <w:b/>
      <w:bCs/>
      <w:color w:val="800080"/>
      <w:sz w:val="28"/>
      <w:szCs w:val="26"/>
      <w:lang w:eastAsia="sl-SI"/>
    </w:rPr>
  </w:style>
  <w:style w:type="paragraph" w:styleId="Heading4">
    <w:name w:val="heading 4"/>
    <w:basedOn w:val="Normal"/>
    <w:next w:val="Normal"/>
    <w:link w:val="Heading4Char"/>
    <w:autoRedefine/>
    <w:unhideWhenUsed/>
    <w:qFormat/>
    <w:rsid w:val="005C74E0"/>
    <w:pPr>
      <w:keepNext/>
      <w:widowControl w:val="0"/>
      <w:spacing w:before="240" w:after="60" w:line="240" w:lineRule="auto"/>
      <w:outlineLvl w:val="3"/>
    </w:pPr>
    <w:rPr>
      <w:rFonts w:eastAsia="Times New Roman"/>
      <w:b/>
      <w:bCs/>
      <w:sz w:val="26"/>
      <w:szCs w:val="2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74E0"/>
    <w:rPr>
      <w:rFonts w:ascii="Times New Roman" w:eastAsia="Times New Roman" w:hAnsi="Times New Roman" w:cs="Times New Roman"/>
      <w:b/>
      <w:bCs/>
      <w:sz w:val="26"/>
      <w:szCs w:val="28"/>
      <w:lang w:eastAsia="sl-SI"/>
    </w:rPr>
  </w:style>
  <w:style w:type="character" w:customStyle="1" w:styleId="Heading2Char">
    <w:name w:val="Heading 2 Char"/>
    <w:basedOn w:val="DefaultParagraphFont"/>
    <w:link w:val="Heading2"/>
    <w:uiPriority w:val="9"/>
    <w:rsid w:val="005C74E0"/>
    <w:rPr>
      <w:rFonts w:ascii="Times New Roman" w:eastAsia="Times New Roman" w:hAnsi="Times New Roman" w:cs="Times New Roman"/>
      <w:b/>
      <w:bCs/>
      <w:iCs/>
      <w:color w:val="008000"/>
      <w:sz w:val="32"/>
      <w:szCs w:val="28"/>
      <w:lang w:eastAsia="sl-SI"/>
    </w:rPr>
  </w:style>
  <w:style w:type="character" w:customStyle="1" w:styleId="Heading3Char">
    <w:name w:val="Heading 3 Char"/>
    <w:basedOn w:val="DefaultParagraphFont"/>
    <w:link w:val="Heading3"/>
    <w:rsid w:val="005C74E0"/>
    <w:rPr>
      <w:rFonts w:ascii="Times New Roman" w:eastAsia="Times New Roman" w:hAnsi="Times New Roman" w:cs="Times New Roman"/>
      <w:b/>
      <w:bCs/>
      <w:color w:val="800080"/>
      <w:sz w:val="28"/>
      <w:szCs w:val="26"/>
      <w:lang w:eastAsia="sl-SI"/>
    </w:rPr>
  </w:style>
  <w:style w:type="paragraph" w:customStyle="1" w:styleId="Slika-opomba">
    <w:name w:val="Slika - opomba"/>
    <w:basedOn w:val="Normal"/>
    <w:next w:val="Normal"/>
    <w:link w:val="Slika-opombaCharChar"/>
    <w:autoRedefine/>
    <w:rsid w:val="00587307"/>
    <w:pPr>
      <w:widowControl w:val="0"/>
      <w:tabs>
        <w:tab w:val="left" w:leader="dot" w:pos="1701"/>
      </w:tabs>
      <w:spacing w:line="240" w:lineRule="auto"/>
      <w:ind w:left="1418" w:right="57"/>
    </w:pPr>
    <w:rPr>
      <w:rFonts w:cs="Lucida Sans Unicode"/>
      <w:b/>
      <w:bCs/>
      <w:color w:val="FF0000"/>
      <w:szCs w:val="28"/>
      <w:lang w:eastAsia="sl-SI"/>
    </w:rPr>
  </w:style>
  <w:style w:type="character" w:customStyle="1" w:styleId="Slika-opombaCharChar">
    <w:name w:val="Slika - opomba Char Char"/>
    <w:link w:val="Slika-opomba"/>
    <w:locked/>
    <w:rsid w:val="00587307"/>
    <w:rPr>
      <w:rFonts w:ascii="Times New Roman" w:hAnsi="Times New Roman" w:cs="Lucida Sans Unicode"/>
      <w:b/>
      <w:bCs/>
      <w:color w:val="FF0000"/>
      <w:sz w:val="24"/>
      <w:szCs w:val="28"/>
      <w:lang w:eastAsia="sl-SI"/>
    </w:rPr>
  </w:style>
  <w:style w:type="paragraph" w:styleId="NoSpacing">
    <w:name w:val="No Spacing"/>
    <w:uiPriority w:val="1"/>
    <w:qFormat/>
    <w:rsid w:val="0036380B"/>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B018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8E2"/>
    <w:rPr>
      <w:rFonts w:ascii="Tahoma" w:hAnsi="Tahoma" w:cs="Tahoma"/>
      <w:sz w:val="16"/>
      <w:szCs w:val="16"/>
    </w:rPr>
  </w:style>
  <w:style w:type="character" w:styleId="LineNumber">
    <w:name w:val="line number"/>
    <w:basedOn w:val="DefaultParagraphFont"/>
    <w:uiPriority w:val="99"/>
    <w:semiHidden/>
    <w:unhideWhenUsed/>
    <w:rsid w:val="00B018E2"/>
  </w:style>
  <w:style w:type="paragraph" w:styleId="ListParagraph">
    <w:name w:val="List Paragraph"/>
    <w:basedOn w:val="Normal"/>
    <w:uiPriority w:val="34"/>
    <w:qFormat/>
    <w:rsid w:val="00B64239"/>
    <w:pPr>
      <w:ind w:left="720"/>
      <w:contextualSpacing/>
    </w:pPr>
  </w:style>
  <w:style w:type="character" w:styleId="Hyperlink">
    <w:name w:val="Hyperlink"/>
    <w:basedOn w:val="DefaultParagraphFont"/>
    <w:uiPriority w:val="99"/>
    <w:unhideWhenUsed/>
    <w:rsid w:val="00E74C21"/>
    <w:rPr>
      <w:color w:val="0000FF"/>
      <w:u w:val="single"/>
    </w:rPr>
  </w:style>
  <w:style w:type="character" w:customStyle="1" w:styleId="Heading1Char">
    <w:name w:val="Heading 1 Char"/>
    <w:basedOn w:val="DefaultParagraphFont"/>
    <w:link w:val="Heading1"/>
    <w:uiPriority w:val="9"/>
    <w:rsid w:val="00436572"/>
    <w:rPr>
      <w:rFonts w:asciiTheme="majorHAnsi" w:eastAsiaTheme="majorEastAsia" w:hAnsiTheme="majorHAnsi" w:cstheme="majorBidi"/>
      <w:b/>
      <w:bCs/>
      <w:color w:val="365F91" w:themeColor="accent1" w:themeShade="BF"/>
      <w:sz w:val="28"/>
      <w:szCs w:val="28"/>
    </w:rPr>
  </w:style>
  <w:style w:type="character" w:customStyle="1" w:styleId="hps">
    <w:name w:val="hps"/>
    <w:basedOn w:val="DefaultParagraphFont"/>
    <w:rsid w:val="00E06519"/>
  </w:style>
  <w:style w:type="character" w:styleId="CommentReference">
    <w:name w:val="annotation reference"/>
    <w:basedOn w:val="DefaultParagraphFont"/>
    <w:uiPriority w:val="99"/>
    <w:semiHidden/>
    <w:unhideWhenUsed/>
    <w:rsid w:val="00351CC5"/>
    <w:rPr>
      <w:sz w:val="16"/>
      <w:szCs w:val="16"/>
    </w:rPr>
  </w:style>
  <w:style w:type="paragraph" w:styleId="CommentText">
    <w:name w:val="annotation text"/>
    <w:basedOn w:val="Normal"/>
    <w:link w:val="CommentTextChar"/>
    <w:uiPriority w:val="99"/>
    <w:semiHidden/>
    <w:unhideWhenUsed/>
    <w:rsid w:val="00351CC5"/>
    <w:pPr>
      <w:spacing w:line="240" w:lineRule="auto"/>
    </w:pPr>
    <w:rPr>
      <w:sz w:val="20"/>
      <w:szCs w:val="20"/>
    </w:rPr>
  </w:style>
  <w:style w:type="character" w:customStyle="1" w:styleId="CommentTextChar">
    <w:name w:val="Comment Text Char"/>
    <w:basedOn w:val="DefaultParagraphFont"/>
    <w:link w:val="CommentText"/>
    <w:uiPriority w:val="99"/>
    <w:semiHidden/>
    <w:rsid w:val="00351C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CC5"/>
    <w:rPr>
      <w:b/>
      <w:bCs/>
    </w:rPr>
  </w:style>
  <w:style w:type="character" w:customStyle="1" w:styleId="CommentSubjectChar">
    <w:name w:val="Comment Subject Char"/>
    <w:basedOn w:val="CommentTextChar"/>
    <w:link w:val="CommentSubject"/>
    <w:uiPriority w:val="99"/>
    <w:semiHidden/>
    <w:rsid w:val="00351CC5"/>
    <w:rPr>
      <w:rFonts w:ascii="Times New Roman" w:hAnsi="Times New Roman" w:cs="Times New Roman"/>
      <w:b/>
      <w:bCs/>
      <w:sz w:val="20"/>
      <w:szCs w:val="20"/>
    </w:rPr>
  </w:style>
  <w:style w:type="paragraph" w:customStyle="1" w:styleId="L1">
    <w:name w:val="L1"/>
    <w:basedOn w:val="Normal"/>
    <w:rsid w:val="00410DA7"/>
    <w:pPr>
      <w:keepLines/>
      <w:tabs>
        <w:tab w:val="left" w:pos="0"/>
      </w:tabs>
      <w:suppressAutoHyphens/>
      <w:spacing w:after="240" w:line="360" w:lineRule="atLeast"/>
      <w:ind w:left="709" w:hanging="709"/>
    </w:pPr>
    <w:rPr>
      <w:rFonts w:eastAsia="Times New Roman"/>
      <w:szCs w:val="20"/>
      <w:lang w:val="de-DE" w:eastAsia="de-DE"/>
    </w:rPr>
  </w:style>
  <w:style w:type="character" w:styleId="PageNumber">
    <w:name w:val="page number"/>
    <w:unhideWhenUsed/>
    <w:rsid w:val="00410DA7"/>
    <w:rPr>
      <w:sz w:val="24"/>
    </w:rPr>
  </w:style>
  <w:style w:type="paragraph" w:customStyle="1" w:styleId="Frontiers">
    <w:name w:val="Frontiers"/>
    <w:basedOn w:val="Normal"/>
    <w:link w:val="FrontiersChar"/>
    <w:rsid w:val="00F544F4"/>
    <w:pPr>
      <w:spacing w:line="240" w:lineRule="auto"/>
      <w:ind w:left="709" w:hanging="709"/>
    </w:pPr>
    <w:rPr>
      <w:rFonts w:eastAsia="Times New Roman"/>
      <w:szCs w:val="24"/>
      <w:lang w:val="en-US" w:eastAsia="de-AT"/>
    </w:rPr>
  </w:style>
  <w:style w:type="character" w:customStyle="1" w:styleId="FrontiersChar">
    <w:name w:val="Frontiers Char"/>
    <w:link w:val="Frontiers"/>
    <w:locked/>
    <w:rsid w:val="00F544F4"/>
    <w:rPr>
      <w:rFonts w:ascii="Times New Roman" w:eastAsia="Times New Roman" w:hAnsi="Times New Roman" w:cs="Times New Roman"/>
      <w:sz w:val="24"/>
      <w:szCs w:val="24"/>
      <w:lang w:val="en-US" w:eastAsia="de-AT"/>
    </w:rPr>
  </w:style>
  <w:style w:type="paragraph" w:customStyle="1" w:styleId="publikationen">
    <w:name w:val="publikationen"/>
    <w:basedOn w:val="Normal"/>
    <w:rsid w:val="00F544F4"/>
    <w:pPr>
      <w:spacing w:before="100" w:beforeAutospacing="1" w:after="100" w:afterAutospacing="1" w:line="240" w:lineRule="auto"/>
      <w:jc w:val="left"/>
    </w:pPr>
    <w:rPr>
      <w:rFonts w:eastAsia="Times New Roman"/>
      <w:szCs w:val="24"/>
      <w:lang w:val="da-DK" w:eastAsia="da-DK"/>
    </w:rPr>
  </w:style>
  <w:style w:type="paragraph" w:styleId="Revision">
    <w:name w:val="Revision"/>
    <w:hidden/>
    <w:uiPriority w:val="99"/>
    <w:semiHidden/>
    <w:rsid w:val="00C92387"/>
    <w:pPr>
      <w:spacing w:after="0" w:line="240" w:lineRule="auto"/>
    </w:pPr>
    <w:rPr>
      <w:rFonts w:ascii="Times New Roman" w:hAnsi="Times New Roman" w:cs="Times New Roman"/>
      <w:sz w:val="24"/>
    </w:rPr>
  </w:style>
  <w:style w:type="character" w:customStyle="1" w:styleId="document-year">
    <w:name w:val="document-year"/>
    <w:basedOn w:val="DefaultParagraphFont"/>
    <w:rsid w:val="00AE11CE"/>
  </w:style>
  <w:style w:type="character" w:customStyle="1" w:styleId="document-volume">
    <w:name w:val="document-volume"/>
    <w:basedOn w:val="DefaultParagraphFont"/>
    <w:rsid w:val="00AE11CE"/>
  </w:style>
  <w:style w:type="character" w:customStyle="1" w:styleId="document-issue">
    <w:name w:val="document-issue"/>
    <w:basedOn w:val="DefaultParagraphFont"/>
    <w:rsid w:val="00AE11CE"/>
  </w:style>
  <w:style w:type="character" w:customStyle="1" w:styleId="document-pages">
    <w:name w:val="document-pages"/>
    <w:basedOn w:val="DefaultParagraphFont"/>
    <w:rsid w:val="00AE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5495">
      <w:bodyDiv w:val="1"/>
      <w:marLeft w:val="0"/>
      <w:marRight w:val="0"/>
      <w:marTop w:val="0"/>
      <w:marBottom w:val="0"/>
      <w:divBdr>
        <w:top w:val="none" w:sz="0" w:space="0" w:color="auto"/>
        <w:left w:val="none" w:sz="0" w:space="0" w:color="auto"/>
        <w:bottom w:val="none" w:sz="0" w:space="0" w:color="auto"/>
        <w:right w:val="none" w:sz="0" w:space="0" w:color="auto"/>
      </w:divBdr>
      <w:divsChild>
        <w:div w:id="1602376520">
          <w:marLeft w:val="0"/>
          <w:marRight w:val="0"/>
          <w:marTop w:val="0"/>
          <w:marBottom w:val="0"/>
          <w:divBdr>
            <w:top w:val="none" w:sz="0" w:space="0" w:color="auto"/>
            <w:left w:val="none" w:sz="0" w:space="0" w:color="auto"/>
            <w:bottom w:val="none" w:sz="0" w:space="0" w:color="auto"/>
            <w:right w:val="none" w:sz="0" w:space="0" w:color="auto"/>
          </w:divBdr>
          <w:divsChild>
            <w:div w:id="455176606">
              <w:marLeft w:val="0"/>
              <w:marRight w:val="0"/>
              <w:marTop w:val="0"/>
              <w:marBottom w:val="0"/>
              <w:divBdr>
                <w:top w:val="none" w:sz="0" w:space="0" w:color="auto"/>
                <w:left w:val="none" w:sz="0" w:space="0" w:color="auto"/>
                <w:bottom w:val="none" w:sz="0" w:space="0" w:color="auto"/>
                <w:right w:val="none" w:sz="0" w:space="0" w:color="auto"/>
              </w:divBdr>
              <w:divsChild>
                <w:div w:id="1765687384">
                  <w:marLeft w:val="0"/>
                  <w:marRight w:val="0"/>
                  <w:marTop w:val="0"/>
                  <w:marBottom w:val="0"/>
                  <w:divBdr>
                    <w:top w:val="none" w:sz="0" w:space="0" w:color="auto"/>
                    <w:left w:val="none" w:sz="0" w:space="0" w:color="auto"/>
                    <w:bottom w:val="none" w:sz="0" w:space="0" w:color="auto"/>
                    <w:right w:val="none" w:sz="0" w:space="0" w:color="auto"/>
                  </w:divBdr>
                  <w:divsChild>
                    <w:div w:id="369064521">
                      <w:marLeft w:val="0"/>
                      <w:marRight w:val="0"/>
                      <w:marTop w:val="120"/>
                      <w:marBottom w:val="120"/>
                      <w:divBdr>
                        <w:top w:val="none" w:sz="0" w:space="0" w:color="auto"/>
                        <w:left w:val="none" w:sz="0" w:space="0" w:color="auto"/>
                        <w:bottom w:val="none" w:sz="0" w:space="0" w:color="auto"/>
                        <w:right w:val="none" w:sz="0" w:space="0" w:color="auto"/>
                      </w:divBdr>
                      <w:divsChild>
                        <w:div w:id="643512221">
                          <w:marLeft w:val="0"/>
                          <w:marRight w:val="0"/>
                          <w:marTop w:val="0"/>
                          <w:marBottom w:val="0"/>
                          <w:divBdr>
                            <w:top w:val="none" w:sz="0" w:space="0" w:color="auto"/>
                            <w:left w:val="none" w:sz="0" w:space="0" w:color="auto"/>
                            <w:bottom w:val="none" w:sz="0" w:space="0" w:color="auto"/>
                            <w:right w:val="none" w:sz="0" w:space="0" w:color="auto"/>
                          </w:divBdr>
                        </w:div>
                        <w:div w:id="665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927552">
      <w:bodyDiv w:val="1"/>
      <w:marLeft w:val="0"/>
      <w:marRight w:val="0"/>
      <w:marTop w:val="0"/>
      <w:marBottom w:val="0"/>
      <w:divBdr>
        <w:top w:val="none" w:sz="0" w:space="0" w:color="auto"/>
        <w:left w:val="none" w:sz="0" w:space="0" w:color="auto"/>
        <w:bottom w:val="none" w:sz="0" w:space="0" w:color="auto"/>
        <w:right w:val="none" w:sz="0" w:space="0" w:color="auto"/>
      </w:divBdr>
      <w:divsChild>
        <w:div w:id="370961042">
          <w:marLeft w:val="0"/>
          <w:marRight w:val="0"/>
          <w:marTop w:val="0"/>
          <w:marBottom w:val="0"/>
          <w:divBdr>
            <w:top w:val="none" w:sz="0" w:space="0" w:color="auto"/>
            <w:left w:val="none" w:sz="0" w:space="0" w:color="auto"/>
            <w:bottom w:val="none" w:sz="0" w:space="0" w:color="auto"/>
            <w:right w:val="none" w:sz="0" w:space="0" w:color="auto"/>
          </w:divBdr>
          <w:divsChild>
            <w:div w:id="1886597284">
              <w:marLeft w:val="0"/>
              <w:marRight w:val="0"/>
              <w:marTop w:val="0"/>
              <w:marBottom w:val="0"/>
              <w:divBdr>
                <w:top w:val="none" w:sz="0" w:space="0" w:color="auto"/>
                <w:left w:val="none" w:sz="0" w:space="0" w:color="auto"/>
                <w:bottom w:val="none" w:sz="0" w:space="0" w:color="auto"/>
                <w:right w:val="none" w:sz="0" w:space="0" w:color="auto"/>
              </w:divBdr>
              <w:divsChild>
                <w:div w:id="1673339766">
                  <w:marLeft w:val="0"/>
                  <w:marRight w:val="0"/>
                  <w:marTop w:val="0"/>
                  <w:marBottom w:val="0"/>
                  <w:divBdr>
                    <w:top w:val="none" w:sz="0" w:space="0" w:color="auto"/>
                    <w:left w:val="none" w:sz="0" w:space="0" w:color="auto"/>
                    <w:bottom w:val="none" w:sz="0" w:space="0" w:color="auto"/>
                    <w:right w:val="none" w:sz="0" w:space="0" w:color="auto"/>
                  </w:divBdr>
                  <w:divsChild>
                    <w:div w:id="1833064487">
                      <w:marLeft w:val="0"/>
                      <w:marRight w:val="0"/>
                      <w:marTop w:val="120"/>
                      <w:marBottom w:val="120"/>
                      <w:divBdr>
                        <w:top w:val="none" w:sz="0" w:space="0" w:color="auto"/>
                        <w:left w:val="none" w:sz="0" w:space="0" w:color="auto"/>
                        <w:bottom w:val="none" w:sz="0" w:space="0" w:color="auto"/>
                        <w:right w:val="none" w:sz="0" w:space="0" w:color="auto"/>
                      </w:divBdr>
                      <w:divsChild>
                        <w:div w:id="1199393997">
                          <w:marLeft w:val="0"/>
                          <w:marRight w:val="0"/>
                          <w:marTop w:val="0"/>
                          <w:marBottom w:val="0"/>
                          <w:divBdr>
                            <w:top w:val="none" w:sz="0" w:space="0" w:color="auto"/>
                            <w:left w:val="none" w:sz="0" w:space="0" w:color="auto"/>
                            <w:bottom w:val="none" w:sz="0" w:space="0" w:color="auto"/>
                            <w:right w:val="none" w:sz="0" w:space="0" w:color="auto"/>
                          </w:divBdr>
                        </w:div>
                        <w:div w:id="16397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72368">
      <w:bodyDiv w:val="1"/>
      <w:marLeft w:val="0"/>
      <w:marRight w:val="0"/>
      <w:marTop w:val="0"/>
      <w:marBottom w:val="0"/>
      <w:divBdr>
        <w:top w:val="none" w:sz="0" w:space="0" w:color="auto"/>
        <w:left w:val="none" w:sz="0" w:space="0" w:color="auto"/>
        <w:bottom w:val="none" w:sz="0" w:space="0" w:color="auto"/>
        <w:right w:val="none" w:sz="0" w:space="0" w:color="auto"/>
      </w:divBdr>
      <w:divsChild>
        <w:div w:id="1209302172">
          <w:marLeft w:val="0"/>
          <w:marRight w:val="0"/>
          <w:marTop w:val="0"/>
          <w:marBottom w:val="0"/>
          <w:divBdr>
            <w:top w:val="none" w:sz="0" w:space="0" w:color="auto"/>
            <w:left w:val="none" w:sz="0" w:space="0" w:color="auto"/>
            <w:bottom w:val="none" w:sz="0" w:space="0" w:color="auto"/>
            <w:right w:val="none" w:sz="0" w:space="0" w:color="auto"/>
          </w:divBdr>
          <w:divsChild>
            <w:div w:id="94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7195">
      <w:bodyDiv w:val="1"/>
      <w:marLeft w:val="0"/>
      <w:marRight w:val="0"/>
      <w:marTop w:val="0"/>
      <w:marBottom w:val="0"/>
      <w:divBdr>
        <w:top w:val="none" w:sz="0" w:space="0" w:color="auto"/>
        <w:left w:val="none" w:sz="0" w:space="0" w:color="auto"/>
        <w:bottom w:val="none" w:sz="0" w:space="0" w:color="auto"/>
        <w:right w:val="none" w:sz="0" w:space="0" w:color="auto"/>
      </w:divBdr>
      <w:divsChild>
        <w:div w:id="592125268">
          <w:marLeft w:val="0"/>
          <w:marRight w:val="0"/>
          <w:marTop w:val="0"/>
          <w:marBottom w:val="0"/>
          <w:divBdr>
            <w:top w:val="none" w:sz="0" w:space="0" w:color="auto"/>
            <w:left w:val="none" w:sz="0" w:space="0" w:color="auto"/>
            <w:bottom w:val="none" w:sz="0" w:space="0" w:color="auto"/>
            <w:right w:val="none" w:sz="0" w:space="0" w:color="auto"/>
          </w:divBdr>
          <w:divsChild>
            <w:div w:id="1454862718">
              <w:marLeft w:val="0"/>
              <w:marRight w:val="0"/>
              <w:marTop w:val="0"/>
              <w:marBottom w:val="0"/>
              <w:divBdr>
                <w:top w:val="none" w:sz="0" w:space="0" w:color="auto"/>
                <w:left w:val="none" w:sz="0" w:space="0" w:color="auto"/>
                <w:bottom w:val="none" w:sz="0" w:space="0" w:color="auto"/>
                <w:right w:val="none" w:sz="0" w:space="0" w:color="auto"/>
              </w:divBdr>
              <w:divsChild>
                <w:div w:id="972907576">
                  <w:marLeft w:val="0"/>
                  <w:marRight w:val="0"/>
                  <w:marTop w:val="0"/>
                  <w:marBottom w:val="0"/>
                  <w:divBdr>
                    <w:top w:val="none" w:sz="0" w:space="0" w:color="auto"/>
                    <w:left w:val="none" w:sz="0" w:space="0" w:color="auto"/>
                    <w:bottom w:val="none" w:sz="0" w:space="0" w:color="auto"/>
                    <w:right w:val="none" w:sz="0" w:space="0" w:color="auto"/>
                  </w:divBdr>
                  <w:divsChild>
                    <w:div w:id="1758670813">
                      <w:marLeft w:val="0"/>
                      <w:marRight w:val="0"/>
                      <w:marTop w:val="120"/>
                      <w:marBottom w:val="120"/>
                      <w:divBdr>
                        <w:top w:val="none" w:sz="0" w:space="0" w:color="auto"/>
                        <w:left w:val="none" w:sz="0" w:space="0" w:color="auto"/>
                        <w:bottom w:val="none" w:sz="0" w:space="0" w:color="auto"/>
                        <w:right w:val="none" w:sz="0" w:space="0" w:color="auto"/>
                      </w:divBdr>
                      <w:divsChild>
                        <w:div w:id="806513803">
                          <w:marLeft w:val="0"/>
                          <w:marRight w:val="0"/>
                          <w:marTop w:val="0"/>
                          <w:marBottom w:val="0"/>
                          <w:divBdr>
                            <w:top w:val="none" w:sz="0" w:space="0" w:color="auto"/>
                            <w:left w:val="none" w:sz="0" w:space="0" w:color="auto"/>
                            <w:bottom w:val="none" w:sz="0" w:space="0" w:color="auto"/>
                            <w:right w:val="none" w:sz="0" w:space="0" w:color="auto"/>
                          </w:divBdr>
                        </w:div>
                        <w:div w:id="11269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528980">
      <w:bodyDiv w:val="1"/>
      <w:marLeft w:val="0"/>
      <w:marRight w:val="0"/>
      <w:marTop w:val="0"/>
      <w:marBottom w:val="0"/>
      <w:divBdr>
        <w:top w:val="none" w:sz="0" w:space="0" w:color="auto"/>
        <w:left w:val="none" w:sz="0" w:space="0" w:color="auto"/>
        <w:bottom w:val="none" w:sz="0" w:space="0" w:color="auto"/>
        <w:right w:val="none" w:sz="0" w:space="0" w:color="auto"/>
      </w:divBdr>
      <w:divsChild>
        <w:div w:id="881550304">
          <w:marLeft w:val="0"/>
          <w:marRight w:val="0"/>
          <w:marTop w:val="0"/>
          <w:marBottom w:val="0"/>
          <w:divBdr>
            <w:top w:val="none" w:sz="0" w:space="0" w:color="auto"/>
            <w:left w:val="none" w:sz="0" w:space="0" w:color="auto"/>
            <w:bottom w:val="none" w:sz="0" w:space="0" w:color="auto"/>
            <w:right w:val="none" w:sz="0" w:space="0" w:color="auto"/>
          </w:divBdr>
          <w:divsChild>
            <w:div w:id="1836995888">
              <w:marLeft w:val="0"/>
              <w:marRight w:val="0"/>
              <w:marTop w:val="0"/>
              <w:marBottom w:val="0"/>
              <w:divBdr>
                <w:top w:val="none" w:sz="0" w:space="0" w:color="auto"/>
                <w:left w:val="none" w:sz="0" w:space="0" w:color="auto"/>
                <w:bottom w:val="none" w:sz="0" w:space="0" w:color="auto"/>
                <w:right w:val="none" w:sz="0" w:space="0" w:color="auto"/>
              </w:divBdr>
              <w:divsChild>
                <w:div w:id="916330977">
                  <w:marLeft w:val="0"/>
                  <w:marRight w:val="0"/>
                  <w:marTop w:val="0"/>
                  <w:marBottom w:val="0"/>
                  <w:divBdr>
                    <w:top w:val="none" w:sz="0" w:space="0" w:color="auto"/>
                    <w:left w:val="none" w:sz="0" w:space="0" w:color="auto"/>
                    <w:bottom w:val="none" w:sz="0" w:space="0" w:color="auto"/>
                    <w:right w:val="none" w:sz="0" w:space="0" w:color="auto"/>
                  </w:divBdr>
                  <w:divsChild>
                    <w:div w:id="976104956">
                      <w:marLeft w:val="0"/>
                      <w:marRight w:val="0"/>
                      <w:marTop w:val="120"/>
                      <w:marBottom w:val="120"/>
                      <w:divBdr>
                        <w:top w:val="none" w:sz="0" w:space="0" w:color="auto"/>
                        <w:left w:val="none" w:sz="0" w:space="0" w:color="auto"/>
                        <w:bottom w:val="none" w:sz="0" w:space="0" w:color="auto"/>
                        <w:right w:val="none" w:sz="0" w:space="0" w:color="auto"/>
                      </w:divBdr>
                      <w:divsChild>
                        <w:div w:id="1626958600">
                          <w:marLeft w:val="0"/>
                          <w:marRight w:val="0"/>
                          <w:marTop w:val="0"/>
                          <w:marBottom w:val="0"/>
                          <w:divBdr>
                            <w:top w:val="none" w:sz="0" w:space="0" w:color="auto"/>
                            <w:left w:val="none" w:sz="0" w:space="0" w:color="auto"/>
                            <w:bottom w:val="none" w:sz="0" w:space="0" w:color="auto"/>
                            <w:right w:val="none" w:sz="0" w:space="0" w:color="auto"/>
                          </w:divBdr>
                        </w:div>
                        <w:div w:id="16585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832117">
      <w:bodyDiv w:val="1"/>
      <w:marLeft w:val="0"/>
      <w:marRight w:val="0"/>
      <w:marTop w:val="0"/>
      <w:marBottom w:val="0"/>
      <w:divBdr>
        <w:top w:val="none" w:sz="0" w:space="0" w:color="auto"/>
        <w:left w:val="none" w:sz="0" w:space="0" w:color="auto"/>
        <w:bottom w:val="none" w:sz="0" w:space="0" w:color="auto"/>
        <w:right w:val="none" w:sz="0" w:space="0" w:color="auto"/>
      </w:divBdr>
      <w:divsChild>
        <w:div w:id="870847658">
          <w:marLeft w:val="0"/>
          <w:marRight w:val="0"/>
          <w:marTop w:val="0"/>
          <w:marBottom w:val="0"/>
          <w:divBdr>
            <w:top w:val="none" w:sz="0" w:space="0" w:color="auto"/>
            <w:left w:val="none" w:sz="0" w:space="0" w:color="auto"/>
            <w:bottom w:val="none" w:sz="0" w:space="0" w:color="auto"/>
            <w:right w:val="none" w:sz="0" w:space="0" w:color="auto"/>
          </w:divBdr>
          <w:divsChild>
            <w:div w:id="1046879989">
              <w:marLeft w:val="0"/>
              <w:marRight w:val="0"/>
              <w:marTop w:val="0"/>
              <w:marBottom w:val="0"/>
              <w:divBdr>
                <w:top w:val="none" w:sz="0" w:space="0" w:color="auto"/>
                <w:left w:val="none" w:sz="0" w:space="0" w:color="auto"/>
                <w:bottom w:val="none" w:sz="0" w:space="0" w:color="auto"/>
                <w:right w:val="none" w:sz="0" w:space="0" w:color="auto"/>
              </w:divBdr>
              <w:divsChild>
                <w:div w:id="1388995793">
                  <w:marLeft w:val="0"/>
                  <w:marRight w:val="0"/>
                  <w:marTop w:val="0"/>
                  <w:marBottom w:val="0"/>
                  <w:divBdr>
                    <w:top w:val="none" w:sz="0" w:space="0" w:color="auto"/>
                    <w:left w:val="none" w:sz="0" w:space="0" w:color="auto"/>
                    <w:bottom w:val="none" w:sz="0" w:space="0" w:color="auto"/>
                    <w:right w:val="none" w:sz="0" w:space="0" w:color="auto"/>
                  </w:divBdr>
                  <w:divsChild>
                    <w:div w:id="876743730">
                      <w:marLeft w:val="0"/>
                      <w:marRight w:val="0"/>
                      <w:marTop w:val="120"/>
                      <w:marBottom w:val="120"/>
                      <w:divBdr>
                        <w:top w:val="none" w:sz="0" w:space="0" w:color="auto"/>
                        <w:left w:val="none" w:sz="0" w:space="0" w:color="auto"/>
                        <w:bottom w:val="none" w:sz="0" w:space="0" w:color="auto"/>
                        <w:right w:val="none" w:sz="0" w:space="0" w:color="auto"/>
                      </w:divBdr>
                      <w:divsChild>
                        <w:div w:id="438722758">
                          <w:marLeft w:val="0"/>
                          <w:marRight w:val="0"/>
                          <w:marTop w:val="0"/>
                          <w:marBottom w:val="0"/>
                          <w:divBdr>
                            <w:top w:val="none" w:sz="0" w:space="0" w:color="auto"/>
                            <w:left w:val="none" w:sz="0" w:space="0" w:color="auto"/>
                            <w:bottom w:val="none" w:sz="0" w:space="0" w:color="auto"/>
                            <w:right w:val="none" w:sz="0" w:space="0" w:color="auto"/>
                          </w:divBdr>
                        </w:div>
                        <w:div w:id="19320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21405">
      <w:bodyDiv w:val="1"/>
      <w:marLeft w:val="0"/>
      <w:marRight w:val="0"/>
      <w:marTop w:val="0"/>
      <w:marBottom w:val="0"/>
      <w:divBdr>
        <w:top w:val="none" w:sz="0" w:space="0" w:color="auto"/>
        <w:left w:val="none" w:sz="0" w:space="0" w:color="auto"/>
        <w:bottom w:val="none" w:sz="0" w:space="0" w:color="auto"/>
        <w:right w:val="none" w:sz="0" w:space="0" w:color="auto"/>
      </w:divBdr>
      <w:divsChild>
        <w:div w:id="1053698870">
          <w:marLeft w:val="0"/>
          <w:marRight w:val="1"/>
          <w:marTop w:val="0"/>
          <w:marBottom w:val="0"/>
          <w:divBdr>
            <w:top w:val="none" w:sz="0" w:space="0" w:color="auto"/>
            <w:left w:val="none" w:sz="0" w:space="0" w:color="auto"/>
            <w:bottom w:val="none" w:sz="0" w:space="0" w:color="auto"/>
            <w:right w:val="none" w:sz="0" w:space="0" w:color="auto"/>
          </w:divBdr>
          <w:divsChild>
            <w:div w:id="1559592203">
              <w:marLeft w:val="0"/>
              <w:marRight w:val="0"/>
              <w:marTop w:val="0"/>
              <w:marBottom w:val="0"/>
              <w:divBdr>
                <w:top w:val="none" w:sz="0" w:space="0" w:color="auto"/>
                <w:left w:val="none" w:sz="0" w:space="0" w:color="auto"/>
                <w:bottom w:val="none" w:sz="0" w:space="0" w:color="auto"/>
                <w:right w:val="none" w:sz="0" w:space="0" w:color="auto"/>
              </w:divBdr>
              <w:divsChild>
                <w:div w:id="1061446322">
                  <w:marLeft w:val="0"/>
                  <w:marRight w:val="1"/>
                  <w:marTop w:val="0"/>
                  <w:marBottom w:val="0"/>
                  <w:divBdr>
                    <w:top w:val="none" w:sz="0" w:space="0" w:color="auto"/>
                    <w:left w:val="none" w:sz="0" w:space="0" w:color="auto"/>
                    <w:bottom w:val="none" w:sz="0" w:space="0" w:color="auto"/>
                    <w:right w:val="none" w:sz="0" w:space="0" w:color="auto"/>
                  </w:divBdr>
                  <w:divsChild>
                    <w:div w:id="435491466">
                      <w:marLeft w:val="0"/>
                      <w:marRight w:val="0"/>
                      <w:marTop w:val="0"/>
                      <w:marBottom w:val="0"/>
                      <w:divBdr>
                        <w:top w:val="none" w:sz="0" w:space="0" w:color="auto"/>
                        <w:left w:val="none" w:sz="0" w:space="0" w:color="auto"/>
                        <w:bottom w:val="none" w:sz="0" w:space="0" w:color="auto"/>
                        <w:right w:val="none" w:sz="0" w:space="0" w:color="auto"/>
                      </w:divBdr>
                      <w:divsChild>
                        <w:div w:id="1257862796">
                          <w:marLeft w:val="0"/>
                          <w:marRight w:val="0"/>
                          <w:marTop w:val="0"/>
                          <w:marBottom w:val="0"/>
                          <w:divBdr>
                            <w:top w:val="none" w:sz="0" w:space="0" w:color="auto"/>
                            <w:left w:val="none" w:sz="0" w:space="0" w:color="auto"/>
                            <w:bottom w:val="none" w:sz="0" w:space="0" w:color="auto"/>
                            <w:right w:val="none" w:sz="0" w:space="0" w:color="auto"/>
                          </w:divBdr>
                          <w:divsChild>
                            <w:div w:id="302974491">
                              <w:marLeft w:val="0"/>
                              <w:marRight w:val="0"/>
                              <w:marTop w:val="0"/>
                              <w:marBottom w:val="0"/>
                              <w:divBdr>
                                <w:top w:val="none" w:sz="0" w:space="0" w:color="auto"/>
                                <w:left w:val="none" w:sz="0" w:space="0" w:color="auto"/>
                                <w:bottom w:val="none" w:sz="0" w:space="0" w:color="auto"/>
                                <w:right w:val="none" w:sz="0" w:space="0" w:color="auto"/>
                              </w:divBdr>
                            </w:div>
                          </w:divsChild>
                        </w:div>
                        <w:div w:id="1837302738">
                          <w:marLeft w:val="0"/>
                          <w:marRight w:val="0"/>
                          <w:marTop w:val="0"/>
                          <w:marBottom w:val="0"/>
                          <w:divBdr>
                            <w:top w:val="none" w:sz="0" w:space="0" w:color="auto"/>
                            <w:left w:val="none" w:sz="0" w:space="0" w:color="auto"/>
                            <w:bottom w:val="none" w:sz="0" w:space="0" w:color="auto"/>
                            <w:right w:val="none" w:sz="0" w:space="0" w:color="auto"/>
                          </w:divBdr>
                          <w:divsChild>
                            <w:div w:id="1637561127">
                              <w:marLeft w:val="0"/>
                              <w:marRight w:val="0"/>
                              <w:marTop w:val="120"/>
                              <w:marBottom w:val="360"/>
                              <w:divBdr>
                                <w:top w:val="none" w:sz="0" w:space="0" w:color="auto"/>
                                <w:left w:val="none" w:sz="0" w:space="0" w:color="auto"/>
                                <w:bottom w:val="none" w:sz="0" w:space="0" w:color="auto"/>
                                <w:right w:val="none" w:sz="0" w:space="0" w:color="auto"/>
                              </w:divBdr>
                              <w:divsChild>
                                <w:div w:id="206186788">
                                  <w:marLeft w:val="0"/>
                                  <w:marRight w:val="0"/>
                                  <w:marTop w:val="0"/>
                                  <w:marBottom w:val="0"/>
                                  <w:divBdr>
                                    <w:top w:val="none" w:sz="0" w:space="0" w:color="auto"/>
                                    <w:left w:val="none" w:sz="0" w:space="0" w:color="auto"/>
                                    <w:bottom w:val="none" w:sz="0" w:space="0" w:color="auto"/>
                                    <w:right w:val="none" w:sz="0" w:space="0" w:color="auto"/>
                                  </w:divBdr>
                                </w:div>
                                <w:div w:id="14244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505682">
      <w:bodyDiv w:val="1"/>
      <w:marLeft w:val="0"/>
      <w:marRight w:val="0"/>
      <w:marTop w:val="0"/>
      <w:marBottom w:val="0"/>
      <w:divBdr>
        <w:top w:val="none" w:sz="0" w:space="0" w:color="auto"/>
        <w:left w:val="none" w:sz="0" w:space="0" w:color="auto"/>
        <w:bottom w:val="none" w:sz="0" w:space="0" w:color="auto"/>
        <w:right w:val="none" w:sz="0" w:space="0" w:color="auto"/>
      </w:divBdr>
      <w:divsChild>
        <w:div w:id="424503255">
          <w:marLeft w:val="10"/>
          <w:marRight w:val="0"/>
          <w:marTop w:val="161"/>
          <w:marBottom w:val="0"/>
          <w:divBdr>
            <w:top w:val="none" w:sz="0" w:space="0" w:color="auto"/>
            <w:left w:val="none" w:sz="0" w:space="0" w:color="auto"/>
            <w:bottom w:val="dotted" w:sz="4" w:space="0" w:color="A42131"/>
            <w:right w:val="none" w:sz="0" w:space="0" w:color="auto"/>
          </w:divBdr>
          <w:divsChild>
            <w:div w:id="1411149128">
              <w:marLeft w:val="0"/>
              <w:marRight w:val="0"/>
              <w:marTop w:val="0"/>
              <w:marBottom w:val="0"/>
              <w:divBdr>
                <w:top w:val="dotted" w:sz="4" w:space="6" w:color="E8E8E1"/>
                <w:left w:val="none" w:sz="0" w:space="0" w:color="auto"/>
                <w:bottom w:val="none" w:sz="0" w:space="0" w:color="auto"/>
                <w:right w:val="none" w:sz="0" w:space="0" w:color="auto"/>
              </w:divBdr>
            </w:div>
          </w:divsChild>
        </w:div>
      </w:divsChild>
    </w:div>
    <w:div w:id="1823037348">
      <w:bodyDiv w:val="1"/>
      <w:marLeft w:val="0"/>
      <w:marRight w:val="0"/>
      <w:marTop w:val="0"/>
      <w:marBottom w:val="0"/>
      <w:divBdr>
        <w:top w:val="none" w:sz="0" w:space="0" w:color="auto"/>
        <w:left w:val="none" w:sz="0" w:space="0" w:color="auto"/>
        <w:bottom w:val="none" w:sz="0" w:space="0" w:color="auto"/>
        <w:right w:val="none" w:sz="0" w:space="0" w:color="auto"/>
      </w:divBdr>
      <w:divsChild>
        <w:div w:id="303586547">
          <w:marLeft w:val="0"/>
          <w:marRight w:val="0"/>
          <w:marTop w:val="0"/>
          <w:marBottom w:val="0"/>
          <w:divBdr>
            <w:top w:val="single" w:sz="4" w:space="0" w:color="EBEBEB"/>
            <w:left w:val="none" w:sz="0" w:space="0" w:color="auto"/>
            <w:bottom w:val="none" w:sz="0" w:space="0" w:color="auto"/>
            <w:right w:val="none" w:sz="0" w:space="0" w:color="auto"/>
          </w:divBdr>
          <w:divsChild>
            <w:div w:id="986396069">
              <w:marLeft w:val="0"/>
              <w:marRight w:val="0"/>
              <w:marTop w:val="0"/>
              <w:marBottom w:val="0"/>
              <w:divBdr>
                <w:top w:val="none" w:sz="0" w:space="0" w:color="auto"/>
                <w:left w:val="none" w:sz="0" w:space="0" w:color="auto"/>
                <w:bottom w:val="none" w:sz="0" w:space="0" w:color="auto"/>
                <w:right w:val="none" w:sz="0" w:space="0" w:color="auto"/>
              </w:divBdr>
              <w:divsChild>
                <w:div w:id="955453976">
                  <w:marLeft w:val="0"/>
                  <w:marRight w:val="0"/>
                  <w:marTop w:val="0"/>
                  <w:marBottom w:val="0"/>
                  <w:divBdr>
                    <w:top w:val="none" w:sz="0" w:space="0" w:color="auto"/>
                    <w:left w:val="none" w:sz="0" w:space="0" w:color="auto"/>
                    <w:bottom w:val="none" w:sz="0" w:space="0" w:color="auto"/>
                    <w:right w:val="none" w:sz="0" w:space="0" w:color="auto"/>
                  </w:divBdr>
                  <w:divsChild>
                    <w:div w:id="629701415">
                      <w:marLeft w:val="0"/>
                      <w:marRight w:val="0"/>
                      <w:marTop w:val="0"/>
                      <w:marBottom w:val="0"/>
                      <w:divBdr>
                        <w:top w:val="none" w:sz="0" w:space="0" w:color="auto"/>
                        <w:left w:val="none" w:sz="0" w:space="0" w:color="auto"/>
                        <w:bottom w:val="none" w:sz="0" w:space="0" w:color="auto"/>
                        <w:right w:val="none" w:sz="0" w:space="0" w:color="auto"/>
                      </w:divBdr>
                      <w:divsChild>
                        <w:div w:id="1321076540">
                          <w:marLeft w:val="0"/>
                          <w:marRight w:val="0"/>
                          <w:marTop w:val="0"/>
                          <w:marBottom w:val="0"/>
                          <w:divBdr>
                            <w:top w:val="none" w:sz="0" w:space="0" w:color="auto"/>
                            <w:left w:val="none" w:sz="0" w:space="0" w:color="auto"/>
                            <w:bottom w:val="none" w:sz="0" w:space="0" w:color="auto"/>
                            <w:right w:val="none" w:sz="0" w:space="0" w:color="auto"/>
                          </w:divBdr>
                          <w:divsChild>
                            <w:div w:id="924922141">
                              <w:marLeft w:val="0"/>
                              <w:marRight w:val="0"/>
                              <w:marTop w:val="0"/>
                              <w:marBottom w:val="0"/>
                              <w:divBdr>
                                <w:top w:val="none" w:sz="0" w:space="0" w:color="auto"/>
                                <w:left w:val="none" w:sz="0" w:space="0" w:color="auto"/>
                                <w:bottom w:val="none" w:sz="0" w:space="0" w:color="auto"/>
                                <w:right w:val="none" w:sz="0" w:space="0" w:color="auto"/>
                              </w:divBdr>
                              <w:divsChild>
                                <w:div w:id="1286354429">
                                  <w:marLeft w:val="0"/>
                                  <w:marRight w:val="0"/>
                                  <w:marTop w:val="0"/>
                                  <w:marBottom w:val="0"/>
                                  <w:divBdr>
                                    <w:top w:val="none" w:sz="0" w:space="0" w:color="auto"/>
                                    <w:left w:val="none" w:sz="0" w:space="0" w:color="auto"/>
                                    <w:bottom w:val="none" w:sz="0" w:space="0" w:color="auto"/>
                                    <w:right w:val="none" w:sz="0" w:space="0" w:color="auto"/>
                                  </w:divBdr>
                                  <w:divsChild>
                                    <w:div w:id="72826856">
                                      <w:marLeft w:val="0"/>
                                      <w:marRight w:val="0"/>
                                      <w:marTop w:val="0"/>
                                      <w:marBottom w:val="21"/>
                                      <w:divBdr>
                                        <w:top w:val="none" w:sz="0" w:space="0" w:color="auto"/>
                                        <w:left w:val="none" w:sz="0" w:space="0" w:color="auto"/>
                                        <w:bottom w:val="none" w:sz="0" w:space="0" w:color="auto"/>
                                        <w:right w:val="none" w:sz="0" w:space="0" w:color="auto"/>
                                      </w:divBdr>
                                      <w:divsChild>
                                        <w:div w:id="1963657607">
                                          <w:marLeft w:val="0"/>
                                          <w:marRight w:val="0"/>
                                          <w:marTop w:val="48"/>
                                          <w:marBottom w:val="48"/>
                                          <w:divBdr>
                                            <w:top w:val="none" w:sz="0" w:space="0" w:color="auto"/>
                                            <w:left w:val="none" w:sz="0" w:space="0" w:color="auto"/>
                                            <w:bottom w:val="none" w:sz="0" w:space="0" w:color="auto"/>
                                            <w:right w:val="none" w:sz="0" w:space="0" w:color="auto"/>
                                          </w:divBdr>
                                        </w:div>
                                      </w:divsChild>
                                    </w:div>
                                    <w:div w:id="575669895">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link.springer.com/journal/10658"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link.springer.com/search?facet-author=%22Maja+Mikuli%C4%8D-Petkov%C5%A1ek%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link.springer.com/search?facet-author=%22Robert+Veberi%C4%8D%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nk.springer.com/search?facet-author=%22Denis+Rusjan%22"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E96E-638F-4494-8FF7-1F17E616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4749</Words>
  <Characters>27073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NIB</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Dermastia</dc:creator>
  <cp:keywords/>
  <dc:description/>
  <cp:lastModifiedBy>Marina Dermastia</cp:lastModifiedBy>
  <cp:revision>3</cp:revision>
  <cp:lastPrinted>2016-04-04T10:26:00Z</cp:lastPrinted>
  <dcterms:created xsi:type="dcterms:W3CDTF">2016-04-04T04:24:00Z</dcterms:created>
  <dcterms:modified xsi:type="dcterms:W3CDTF">2016-04-04T10:29:00Z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edcovin@gmail.com@www.mendeley.com</vt:lpwstr>
  </property>
  <property fmtid="{D5CDD505-2E9C-101B-9397-08002B2CF9AE}" pid="4" name="Mendeley Recent Style Id 0_1">
    <vt:lpwstr>http://csl.mendeley.com/styles/465168901/acsi</vt:lpwstr>
  </property>
  <property fmtid="{D5CDD505-2E9C-101B-9397-08002B2CF9AE}" pid="5" name="Mendeley Recent Style Name 0_1">
    <vt:lpwstr>Acta Chimica Slovenica - Elizabeth Covington</vt:lpwstr>
  </property>
  <property fmtid="{D5CDD505-2E9C-101B-9397-08002B2CF9AE}" pid="6" name="Mendeley Recent Style Id 1_1">
    <vt:lpwstr>http://www.zotero.org/styles/american-medical-association</vt:lpwstr>
  </property>
  <property fmtid="{D5CDD505-2E9C-101B-9397-08002B2CF9AE}" pid="7" name="Mendeley Recent Style Name 1_1">
    <vt:lpwstr>American Medical Association</vt:lpwstr>
  </property>
  <property fmtid="{D5CDD505-2E9C-101B-9397-08002B2CF9AE}" pid="8" name="Mendeley Recent Style Id 2_1">
    <vt:lpwstr>http://www.zotero.org/styles/american-political-science-association</vt:lpwstr>
  </property>
  <property fmtid="{D5CDD505-2E9C-101B-9397-08002B2CF9AE}" pid="9" name="Mendeley Recent Style Name 2_1">
    <vt:lpwstr>American Political Science Association</vt:lpwstr>
  </property>
  <property fmtid="{D5CDD505-2E9C-101B-9397-08002B2CF9AE}" pid="10" name="Mendeley Recent Style Id 3_1">
    <vt:lpwstr>http://www.zotero.org/styles/apa</vt:lpwstr>
  </property>
  <property fmtid="{D5CDD505-2E9C-101B-9397-08002B2CF9AE}" pid="11" name="Mendeley Recent Style Name 3_1">
    <vt:lpwstr>American Psychological Association 6th edition</vt:lpwstr>
  </property>
  <property fmtid="{D5CDD505-2E9C-101B-9397-08002B2CF9AE}" pid="12" name="Mendeley Recent Style Id 4_1">
    <vt:lpwstr>http://www.zotero.org/styles/american-sociological-association</vt:lpwstr>
  </property>
  <property fmtid="{D5CDD505-2E9C-101B-9397-08002B2CF9AE}" pid="13" name="Mendeley Recent Style Name 4_1">
    <vt:lpwstr>American Sociological Association</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16th edition (author-date)</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Mendeley Citation Style_1">
    <vt:lpwstr>http://csl.mendeley.com/styles/465168901/acsi</vt:lpwstr>
  </property>
</Properties>
</file>