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2F9" w:rsidRPr="00172E5F" w:rsidRDefault="00A16706" w:rsidP="002D7D0C">
      <w:pPr>
        <w:spacing w:after="0" w:line="480" w:lineRule="auto"/>
        <w:jc w:val="center"/>
        <w:rPr>
          <w:rFonts w:ascii="Times New Roman" w:hAnsi="Times New Roman" w:cs="Times New Roman"/>
          <w:b/>
          <w:sz w:val="28"/>
          <w:szCs w:val="28"/>
          <w:lang w:val="en-US"/>
        </w:rPr>
      </w:pPr>
      <w:r w:rsidRPr="00172E5F">
        <w:rPr>
          <w:rFonts w:ascii="Times New Roman" w:hAnsi="Times New Roman" w:cs="Times New Roman"/>
          <w:b/>
          <w:sz w:val="28"/>
          <w:szCs w:val="28"/>
          <w:lang w:val="en-US"/>
        </w:rPr>
        <w:t xml:space="preserve">Design, </w:t>
      </w:r>
      <w:r w:rsidR="00774037" w:rsidRPr="00172E5F">
        <w:rPr>
          <w:rFonts w:ascii="Times New Roman" w:hAnsi="Times New Roman" w:cs="Times New Roman"/>
          <w:b/>
          <w:sz w:val="28"/>
          <w:szCs w:val="28"/>
          <w:lang w:val="en-US"/>
        </w:rPr>
        <w:t xml:space="preserve">Synthesis, </w:t>
      </w:r>
      <w:r w:rsidRPr="00172E5F">
        <w:rPr>
          <w:rFonts w:ascii="Times New Roman" w:hAnsi="Times New Roman" w:cs="Times New Roman"/>
          <w:b/>
          <w:i/>
          <w:sz w:val="28"/>
          <w:szCs w:val="28"/>
          <w:lang w:val="en-US"/>
        </w:rPr>
        <w:t>in vitro</w:t>
      </w:r>
      <w:r w:rsidR="00BD6ABE" w:rsidRPr="00172E5F">
        <w:rPr>
          <w:rFonts w:ascii="Times New Roman" w:hAnsi="Times New Roman" w:cs="Times New Roman"/>
          <w:b/>
          <w:sz w:val="28"/>
          <w:szCs w:val="28"/>
          <w:lang w:val="en-US"/>
        </w:rPr>
        <w:t xml:space="preserve"> </w:t>
      </w:r>
      <w:proofErr w:type="spellStart"/>
      <w:r w:rsidR="00BD6ABE" w:rsidRPr="00172E5F">
        <w:rPr>
          <w:rFonts w:ascii="Times New Roman" w:hAnsi="Times New Roman" w:cs="Times New Roman"/>
          <w:b/>
          <w:sz w:val="28"/>
          <w:szCs w:val="28"/>
          <w:lang w:val="en-US"/>
        </w:rPr>
        <w:t>Antiproliferative</w:t>
      </w:r>
      <w:proofErr w:type="spellEnd"/>
      <w:r w:rsidR="00BD6ABE" w:rsidRPr="00172E5F">
        <w:rPr>
          <w:rFonts w:ascii="Times New Roman" w:hAnsi="Times New Roman" w:cs="Times New Roman"/>
          <w:b/>
          <w:sz w:val="28"/>
          <w:szCs w:val="28"/>
          <w:lang w:val="en-US"/>
        </w:rPr>
        <w:t xml:space="preserve"> Activity, </w:t>
      </w:r>
      <w:r w:rsidRPr="00172E5F">
        <w:rPr>
          <w:rFonts w:ascii="Times New Roman" w:hAnsi="Times New Roman" w:cs="Times New Roman"/>
          <w:b/>
          <w:sz w:val="28"/>
          <w:szCs w:val="28"/>
          <w:lang w:val="en-US"/>
        </w:rPr>
        <w:t xml:space="preserve">Binding </w:t>
      </w:r>
      <w:r w:rsidR="00172E5F">
        <w:rPr>
          <w:rFonts w:ascii="Times New Roman" w:hAnsi="Times New Roman" w:cs="Times New Roman"/>
          <w:b/>
          <w:sz w:val="28"/>
          <w:szCs w:val="28"/>
          <w:lang w:val="en-US"/>
        </w:rPr>
        <w:t>M</w:t>
      </w:r>
      <w:r w:rsidRPr="00172E5F">
        <w:rPr>
          <w:rFonts w:ascii="Times New Roman" w:hAnsi="Times New Roman" w:cs="Times New Roman"/>
          <w:b/>
          <w:sz w:val="28"/>
          <w:szCs w:val="28"/>
          <w:lang w:val="en-US"/>
        </w:rPr>
        <w:t>odeling</w:t>
      </w:r>
      <w:r w:rsidR="00906DCE" w:rsidRPr="00172E5F">
        <w:rPr>
          <w:rFonts w:ascii="Times New Roman" w:hAnsi="Times New Roman" w:cs="Times New Roman"/>
          <w:b/>
          <w:sz w:val="28"/>
          <w:szCs w:val="28"/>
          <w:lang w:val="en-US"/>
        </w:rPr>
        <w:t xml:space="preserve"> </w:t>
      </w:r>
      <w:r w:rsidR="00774037" w:rsidRPr="00172E5F">
        <w:rPr>
          <w:rFonts w:ascii="Times New Roman" w:hAnsi="Times New Roman" w:cs="Times New Roman"/>
          <w:b/>
          <w:sz w:val="28"/>
          <w:szCs w:val="28"/>
          <w:lang w:val="en-US"/>
        </w:rPr>
        <w:t>of 1</w:t>
      </w:r>
      <w:proofErr w:type="gramStart"/>
      <w:r w:rsidR="00774037" w:rsidRPr="00172E5F">
        <w:rPr>
          <w:rFonts w:ascii="Times New Roman" w:hAnsi="Times New Roman" w:cs="Times New Roman"/>
          <w:b/>
          <w:sz w:val="28"/>
          <w:szCs w:val="28"/>
          <w:lang w:val="en-US"/>
        </w:rPr>
        <w:t>,2,4</w:t>
      </w:r>
      <w:proofErr w:type="gramEnd"/>
      <w:r w:rsidR="00774037" w:rsidRPr="00172E5F">
        <w:rPr>
          <w:rFonts w:ascii="Times New Roman" w:hAnsi="Times New Roman" w:cs="Times New Roman"/>
          <w:b/>
          <w:sz w:val="28"/>
          <w:szCs w:val="28"/>
          <w:lang w:val="en-US"/>
        </w:rPr>
        <w:t>,-Triazoles</w:t>
      </w:r>
      <w:r w:rsidR="00906DCE" w:rsidRPr="00172E5F">
        <w:rPr>
          <w:rFonts w:ascii="Times New Roman" w:hAnsi="Times New Roman" w:cs="Times New Roman"/>
          <w:b/>
          <w:sz w:val="28"/>
          <w:szCs w:val="28"/>
          <w:lang w:val="en-US"/>
        </w:rPr>
        <w:t xml:space="preserve"> as </w:t>
      </w:r>
      <w:r w:rsidR="00BA7BE4" w:rsidRPr="00172E5F">
        <w:rPr>
          <w:rFonts w:ascii="Times New Roman" w:hAnsi="Times New Roman" w:cs="Times New Roman"/>
          <w:b/>
          <w:sz w:val="28"/>
          <w:szCs w:val="28"/>
          <w:lang w:val="en-US"/>
        </w:rPr>
        <w:t xml:space="preserve">New </w:t>
      </w:r>
      <w:r w:rsidR="00906DCE" w:rsidRPr="00172E5F">
        <w:rPr>
          <w:rFonts w:ascii="Times New Roman" w:hAnsi="Times New Roman" w:cs="Times New Roman"/>
          <w:b/>
          <w:sz w:val="28"/>
          <w:szCs w:val="28"/>
          <w:lang w:val="en-US"/>
        </w:rPr>
        <w:t>Anti-Breast Cancer Agents</w:t>
      </w:r>
    </w:p>
    <w:p w:rsidR="00014951" w:rsidRPr="00982BA7" w:rsidRDefault="00014951" w:rsidP="002D7D0C">
      <w:pPr>
        <w:tabs>
          <w:tab w:val="left" w:pos="969"/>
        </w:tabs>
        <w:spacing w:after="0" w:line="480" w:lineRule="auto"/>
        <w:jc w:val="both"/>
        <w:rPr>
          <w:rFonts w:ascii="Times New Roman" w:hAnsi="Times New Roman" w:cs="Times New Roman"/>
          <w:sz w:val="24"/>
          <w:szCs w:val="24"/>
          <w:lang w:val="en-US"/>
        </w:rPr>
      </w:pPr>
    </w:p>
    <w:p w:rsidR="00335A36" w:rsidRPr="002D7D0C" w:rsidRDefault="00BA7BE4" w:rsidP="002D7D0C">
      <w:pPr>
        <w:tabs>
          <w:tab w:val="left" w:pos="969"/>
        </w:tabs>
        <w:spacing w:after="0" w:line="480" w:lineRule="auto"/>
        <w:jc w:val="center"/>
        <w:rPr>
          <w:rFonts w:ascii="Times New Roman" w:hAnsi="Times New Roman" w:cs="Times New Roman"/>
          <w:sz w:val="24"/>
          <w:szCs w:val="24"/>
          <w:lang w:val="en-US"/>
        </w:rPr>
      </w:pPr>
      <w:r w:rsidRPr="00982BA7">
        <w:rPr>
          <w:rFonts w:ascii="Times New Roman" w:hAnsi="Times New Roman" w:cs="Times New Roman"/>
          <w:sz w:val="24"/>
          <w:szCs w:val="24"/>
          <w:lang w:val="en-US"/>
        </w:rPr>
        <w:t>Murat Genc</w:t>
      </w:r>
      <w:r w:rsidRPr="00982BA7">
        <w:rPr>
          <w:rFonts w:ascii="Times New Roman" w:hAnsi="Times New Roman" w:cs="Times New Roman"/>
          <w:sz w:val="24"/>
          <w:szCs w:val="24"/>
          <w:vertAlign w:val="superscript"/>
          <w:lang w:val="en-US"/>
        </w:rPr>
        <w:t>1*</w:t>
      </w:r>
      <w:r w:rsidRPr="00982BA7">
        <w:rPr>
          <w:rFonts w:ascii="Times New Roman" w:hAnsi="Times New Roman" w:cs="Times New Roman"/>
          <w:b/>
          <w:sz w:val="24"/>
          <w:szCs w:val="24"/>
          <w:lang w:val="en-US"/>
        </w:rPr>
        <w:t xml:space="preserve">, </w:t>
      </w:r>
      <w:proofErr w:type="spellStart"/>
      <w:r w:rsidR="00335A36" w:rsidRPr="00982BA7">
        <w:rPr>
          <w:rFonts w:ascii="Times New Roman" w:hAnsi="Times New Roman" w:cs="Times New Roman"/>
          <w:sz w:val="24"/>
          <w:szCs w:val="24"/>
          <w:lang w:val="en-US"/>
        </w:rPr>
        <w:t>Zuhal</w:t>
      </w:r>
      <w:proofErr w:type="spellEnd"/>
      <w:r w:rsidR="00335A36" w:rsidRPr="00982BA7">
        <w:rPr>
          <w:rFonts w:ascii="Times New Roman" w:hAnsi="Times New Roman" w:cs="Times New Roman"/>
          <w:sz w:val="24"/>
          <w:szCs w:val="24"/>
          <w:lang w:val="en-US"/>
        </w:rPr>
        <w:t xml:space="preserve"> </w:t>
      </w:r>
      <w:proofErr w:type="spellStart"/>
      <w:r w:rsidR="00335A36" w:rsidRPr="00982BA7">
        <w:rPr>
          <w:rFonts w:ascii="Times New Roman" w:hAnsi="Times New Roman" w:cs="Times New Roman"/>
          <w:sz w:val="24"/>
          <w:szCs w:val="24"/>
          <w:lang w:val="en-US"/>
        </w:rPr>
        <w:t>K</w:t>
      </w:r>
      <w:r w:rsidR="00E903E8" w:rsidRPr="00982BA7">
        <w:rPr>
          <w:rFonts w:ascii="Times New Roman" w:hAnsi="Times New Roman" w:cs="Times New Roman"/>
          <w:sz w:val="24"/>
          <w:szCs w:val="24"/>
          <w:lang w:val="en-US"/>
        </w:rPr>
        <w:t>aragoz</w:t>
      </w:r>
      <w:proofErr w:type="spellEnd"/>
      <w:r w:rsidR="00335A36" w:rsidRPr="00982BA7">
        <w:rPr>
          <w:rFonts w:ascii="Times New Roman" w:hAnsi="Times New Roman" w:cs="Times New Roman"/>
          <w:sz w:val="24"/>
          <w:szCs w:val="24"/>
          <w:lang w:val="en-US"/>
        </w:rPr>
        <w:t xml:space="preserve"> G</w:t>
      </w:r>
      <w:r w:rsidR="00E903E8" w:rsidRPr="00982BA7">
        <w:rPr>
          <w:rFonts w:ascii="Times New Roman" w:hAnsi="Times New Roman" w:cs="Times New Roman"/>
          <w:sz w:val="24"/>
          <w:szCs w:val="24"/>
          <w:lang w:val="en-US"/>
        </w:rPr>
        <w:t>enc</w:t>
      </w:r>
      <w:r w:rsidRPr="00982BA7">
        <w:rPr>
          <w:rFonts w:ascii="Times New Roman" w:hAnsi="Times New Roman" w:cs="Times New Roman"/>
          <w:sz w:val="24"/>
          <w:szCs w:val="24"/>
          <w:vertAlign w:val="superscript"/>
          <w:lang w:val="en-US"/>
        </w:rPr>
        <w:t>2</w:t>
      </w:r>
      <w:r w:rsidRPr="00982BA7">
        <w:rPr>
          <w:rFonts w:ascii="Times New Roman" w:hAnsi="Times New Roman" w:cs="Times New Roman"/>
          <w:sz w:val="24"/>
          <w:szCs w:val="24"/>
          <w:lang w:val="en-US"/>
        </w:rPr>
        <w:t>,</w:t>
      </w:r>
      <w:r w:rsidR="00335A36" w:rsidRPr="00982BA7">
        <w:rPr>
          <w:rFonts w:ascii="Times New Roman" w:hAnsi="Times New Roman" w:cs="Times New Roman"/>
          <w:sz w:val="24"/>
          <w:szCs w:val="24"/>
          <w:lang w:val="en-US"/>
        </w:rPr>
        <w:t xml:space="preserve"> </w:t>
      </w:r>
      <w:proofErr w:type="spellStart"/>
      <w:r w:rsidR="00335A36" w:rsidRPr="00982BA7">
        <w:rPr>
          <w:rFonts w:ascii="Times New Roman" w:hAnsi="Times New Roman" w:cs="Times New Roman"/>
          <w:sz w:val="24"/>
          <w:szCs w:val="24"/>
          <w:lang w:val="en-US"/>
        </w:rPr>
        <w:t>Suat</w:t>
      </w:r>
      <w:proofErr w:type="spellEnd"/>
      <w:r w:rsidR="00335A36" w:rsidRPr="00982BA7">
        <w:rPr>
          <w:rFonts w:ascii="Times New Roman" w:hAnsi="Times New Roman" w:cs="Times New Roman"/>
          <w:sz w:val="24"/>
          <w:szCs w:val="24"/>
          <w:lang w:val="en-US"/>
        </w:rPr>
        <w:t xml:space="preserve"> T</w:t>
      </w:r>
      <w:r w:rsidR="00E903E8" w:rsidRPr="00982BA7">
        <w:rPr>
          <w:rFonts w:ascii="Times New Roman" w:hAnsi="Times New Roman" w:cs="Times New Roman"/>
          <w:sz w:val="24"/>
          <w:szCs w:val="24"/>
          <w:lang w:val="en-US"/>
        </w:rPr>
        <w:t>ekin</w:t>
      </w:r>
      <w:r w:rsidR="00335A36" w:rsidRPr="00982BA7">
        <w:rPr>
          <w:rFonts w:ascii="Times New Roman" w:hAnsi="Times New Roman" w:cs="Times New Roman"/>
          <w:sz w:val="24"/>
          <w:szCs w:val="24"/>
          <w:vertAlign w:val="superscript"/>
          <w:lang w:val="en-US"/>
        </w:rPr>
        <w:t>3</w:t>
      </w:r>
      <w:r w:rsidR="00335A36" w:rsidRPr="00982BA7">
        <w:rPr>
          <w:rFonts w:ascii="Times New Roman" w:hAnsi="Times New Roman" w:cs="Times New Roman"/>
          <w:sz w:val="24"/>
          <w:szCs w:val="24"/>
          <w:lang w:val="en-US"/>
        </w:rPr>
        <w:t xml:space="preserve">, </w:t>
      </w:r>
      <w:proofErr w:type="spellStart"/>
      <w:r w:rsidR="00335A36" w:rsidRPr="00982BA7">
        <w:rPr>
          <w:rFonts w:ascii="Times New Roman" w:hAnsi="Times New Roman" w:cs="Times New Roman"/>
          <w:sz w:val="24"/>
          <w:szCs w:val="24"/>
          <w:lang w:val="en-US"/>
        </w:rPr>
        <w:t>Suleyman</w:t>
      </w:r>
      <w:proofErr w:type="spellEnd"/>
      <w:r w:rsidR="00335A36" w:rsidRPr="00982BA7">
        <w:rPr>
          <w:rFonts w:ascii="Times New Roman" w:hAnsi="Times New Roman" w:cs="Times New Roman"/>
          <w:sz w:val="24"/>
          <w:szCs w:val="24"/>
          <w:lang w:val="en-US"/>
        </w:rPr>
        <w:t xml:space="preserve"> S</w:t>
      </w:r>
      <w:r w:rsidR="00E903E8" w:rsidRPr="00982BA7">
        <w:rPr>
          <w:rFonts w:ascii="Times New Roman" w:hAnsi="Times New Roman" w:cs="Times New Roman"/>
          <w:sz w:val="24"/>
          <w:szCs w:val="24"/>
          <w:lang w:val="en-US"/>
        </w:rPr>
        <w:t>anda</w:t>
      </w:r>
      <w:r w:rsidRPr="00982BA7">
        <w:rPr>
          <w:rFonts w:ascii="Times New Roman" w:hAnsi="Times New Roman" w:cs="Times New Roman"/>
          <w:sz w:val="24"/>
          <w:szCs w:val="24"/>
          <w:lang w:val="en-US"/>
        </w:rPr>
        <w:t>l</w:t>
      </w:r>
      <w:r w:rsidR="00306F41" w:rsidRPr="00982BA7">
        <w:rPr>
          <w:rFonts w:ascii="Times New Roman" w:hAnsi="Times New Roman" w:cs="Times New Roman"/>
          <w:sz w:val="24"/>
          <w:szCs w:val="24"/>
          <w:vertAlign w:val="superscript"/>
          <w:lang w:val="en-US"/>
        </w:rPr>
        <w:t>3</w:t>
      </w:r>
      <w:r w:rsidR="009D01AB" w:rsidRPr="00982BA7">
        <w:rPr>
          <w:rFonts w:ascii="Times New Roman" w:hAnsi="Times New Roman" w:cs="Times New Roman"/>
          <w:sz w:val="24"/>
          <w:szCs w:val="24"/>
          <w:lang w:val="en-US"/>
        </w:rPr>
        <w:t xml:space="preserve">, </w:t>
      </w:r>
      <w:r w:rsidR="007266CC" w:rsidRPr="00982BA7">
        <w:rPr>
          <w:rFonts w:ascii="Times New Roman" w:hAnsi="Times New Roman" w:cs="Times New Roman"/>
          <w:sz w:val="24"/>
          <w:szCs w:val="24"/>
          <w:lang w:val="en-US"/>
        </w:rPr>
        <w:t>Muhammad S</w:t>
      </w:r>
      <w:r w:rsidR="00E903E8" w:rsidRPr="00982BA7">
        <w:rPr>
          <w:rFonts w:ascii="Times New Roman" w:hAnsi="Times New Roman" w:cs="Times New Roman"/>
          <w:sz w:val="24"/>
          <w:szCs w:val="24"/>
          <w:lang w:val="en-US"/>
        </w:rPr>
        <w:t>irajuddin</w:t>
      </w:r>
      <w:r w:rsidR="007266CC" w:rsidRPr="00982BA7">
        <w:rPr>
          <w:rFonts w:ascii="Times New Roman" w:hAnsi="Times New Roman" w:cs="Times New Roman"/>
          <w:sz w:val="24"/>
          <w:szCs w:val="24"/>
          <w:vertAlign w:val="superscript"/>
          <w:lang w:val="en-US"/>
        </w:rPr>
        <w:t>4</w:t>
      </w:r>
      <w:r w:rsidR="007266CC" w:rsidRPr="00982BA7">
        <w:rPr>
          <w:rFonts w:ascii="Times New Roman" w:hAnsi="Times New Roman" w:cs="Times New Roman"/>
          <w:sz w:val="24"/>
          <w:szCs w:val="24"/>
          <w:lang w:val="en-US"/>
        </w:rPr>
        <w:t xml:space="preserve">, </w:t>
      </w:r>
      <w:proofErr w:type="spellStart"/>
      <w:r w:rsidR="007266CC" w:rsidRPr="00982BA7">
        <w:rPr>
          <w:rFonts w:ascii="Times New Roman" w:hAnsi="Times New Roman" w:cs="Times New Roman"/>
          <w:sz w:val="24"/>
          <w:szCs w:val="24"/>
          <w:lang w:val="en-US"/>
        </w:rPr>
        <w:t>T</w:t>
      </w:r>
      <w:r w:rsidR="009D01AB" w:rsidRPr="00982BA7">
        <w:rPr>
          <w:rFonts w:ascii="Times New Roman" w:hAnsi="Times New Roman" w:cs="Times New Roman"/>
          <w:sz w:val="24"/>
          <w:szCs w:val="24"/>
          <w:lang w:val="en-US"/>
        </w:rPr>
        <w:t>aibi</w:t>
      </w:r>
      <w:proofErr w:type="spellEnd"/>
      <w:r w:rsidR="009D01AB" w:rsidRPr="00982BA7">
        <w:rPr>
          <w:rFonts w:ascii="Times New Roman" w:hAnsi="Times New Roman" w:cs="Times New Roman"/>
          <w:sz w:val="24"/>
          <w:szCs w:val="24"/>
          <w:lang w:val="en-US"/>
        </w:rPr>
        <w:t xml:space="preserve"> B</w:t>
      </w:r>
      <w:r w:rsidR="00E903E8" w:rsidRPr="00982BA7">
        <w:rPr>
          <w:rFonts w:ascii="Times New Roman" w:hAnsi="Times New Roman" w:cs="Times New Roman"/>
          <w:sz w:val="24"/>
          <w:szCs w:val="24"/>
          <w:lang w:val="en-US"/>
        </w:rPr>
        <w:t>en</w:t>
      </w:r>
      <w:r w:rsidR="009D01AB" w:rsidRPr="00982BA7">
        <w:rPr>
          <w:rFonts w:ascii="Times New Roman" w:hAnsi="Times New Roman" w:cs="Times New Roman"/>
          <w:sz w:val="24"/>
          <w:szCs w:val="24"/>
          <w:lang w:val="en-US"/>
        </w:rPr>
        <w:t xml:space="preserve"> H</w:t>
      </w:r>
      <w:r w:rsidR="00E903E8" w:rsidRPr="00982BA7">
        <w:rPr>
          <w:rFonts w:ascii="Times New Roman" w:hAnsi="Times New Roman" w:cs="Times New Roman"/>
          <w:sz w:val="24"/>
          <w:szCs w:val="24"/>
          <w:lang w:val="en-US"/>
        </w:rPr>
        <w:t>adda</w:t>
      </w:r>
      <w:r w:rsidR="007266CC" w:rsidRPr="00982BA7">
        <w:rPr>
          <w:rFonts w:ascii="Times New Roman" w:hAnsi="Times New Roman" w:cs="Times New Roman"/>
          <w:sz w:val="24"/>
          <w:szCs w:val="24"/>
          <w:vertAlign w:val="superscript"/>
          <w:lang w:val="en-US"/>
        </w:rPr>
        <w:t>5</w:t>
      </w:r>
      <w:r w:rsidR="002D7D0C">
        <w:rPr>
          <w:rFonts w:ascii="Times New Roman" w:hAnsi="Times New Roman" w:cs="Times New Roman"/>
          <w:sz w:val="24"/>
          <w:szCs w:val="24"/>
          <w:lang w:val="en-US"/>
        </w:rPr>
        <w:t xml:space="preserve">, </w:t>
      </w:r>
      <w:proofErr w:type="spellStart"/>
      <w:r w:rsidR="002D7D0C">
        <w:rPr>
          <w:rFonts w:ascii="Times New Roman" w:hAnsi="Times New Roman" w:cs="Times New Roman"/>
          <w:sz w:val="24"/>
          <w:szCs w:val="24"/>
          <w:lang w:val="en-US"/>
        </w:rPr>
        <w:t>Memet</w:t>
      </w:r>
      <w:proofErr w:type="spellEnd"/>
      <w:r w:rsidR="002D7D0C">
        <w:rPr>
          <w:rFonts w:ascii="Times New Roman" w:hAnsi="Times New Roman" w:cs="Times New Roman"/>
          <w:sz w:val="24"/>
          <w:szCs w:val="24"/>
          <w:lang w:val="en-US"/>
        </w:rPr>
        <w:t xml:space="preserve"> Sekerci</w:t>
      </w:r>
      <w:r w:rsidR="002D7D0C">
        <w:rPr>
          <w:rFonts w:ascii="Times New Roman" w:hAnsi="Times New Roman" w:cs="Times New Roman"/>
          <w:sz w:val="24"/>
          <w:szCs w:val="24"/>
          <w:vertAlign w:val="superscript"/>
          <w:lang w:val="en-US"/>
        </w:rPr>
        <w:t>6</w:t>
      </w:r>
    </w:p>
    <w:p w:rsidR="00791F6C" w:rsidRPr="00982BA7" w:rsidRDefault="00791F6C" w:rsidP="002D7D0C">
      <w:pPr>
        <w:spacing w:after="0" w:line="480" w:lineRule="auto"/>
        <w:jc w:val="both"/>
        <w:rPr>
          <w:rFonts w:ascii="Times New Roman" w:eastAsia="Times New Roman" w:hAnsi="Times New Roman" w:cs="Times New Roman"/>
          <w:sz w:val="24"/>
          <w:szCs w:val="24"/>
          <w:lang w:val="en-US"/>
        </w:rPr>
      </w:pPr>
    </w:p>
    <w:p w:rsidR="00014951" w:rsidRPr="00172E5F" w:rsidRDefault="00791F6C" w:rsidP="002D7D0C">
      <w:pPr>
        <w:spacing w:after="0" w:line="480" w:lineRule="auto"/>
        <w:jc w:val="both"/>
        <w:rPr>
          <w:rFonts w:ascii="Times New Roman" w:eastAsia="Times New Roman" w:hAnsi="Times New Roman" w:cs="Times New Roman"/>
          <w:i/>
          <w:sz w:val="24"/>
          <w:szCs w:val="24"/>
          <w:lang w:val="en-US"/>
        </w:rPr>
      </w:pPr>
      <w:proofErr w:type="gramStart"/>
      <w:r w:rsidRPr="00172E5F">
        <w:rPr>
          <w:rFonts w:ascii="Times New Roman" w:eastAsia="Times New Roman" w:hAnsi="Times New Roman" w:cs="Times New Roman"/>
          <w:i/>
          <w:sz w:val="24"/>
          <w:szCs w:val="24"/>
          <w:vertAlign w:val="superscript"/>
          <w:lang w:val="en-US"/>
        </w:rPr>
        <w:t>1</w:t>
      </w:r>
      <w:r w:rsidRPr="00172E5F">
        <w:rPr>
          <w:rFonts w:ascii="Times New Roman" w:eastAsia="Times New Roman" w:hAnsi="Times New Roman" w:cs="Times New Roman"/>
          <w:i/>
          <w:sz w:val="24"/>
          <w:szCs w:val="24"/>
          <w:lang w:val="en-US"/>
        </w:rPr>
        <w:t xml:space="preserve">Faculty of Science and Arts, Department of Chemistry, </w:t>
      </w:r>
      <w:proofErr w:type="spellStart"/>
      <w:r w:rsidRPr="00172E5F">
        <w:rPr>
          <w:rFonts w:ascii="Times New Roman" w:eastAsia="Times New Roman" w:hAnsi="Times New Roman" w:cs="Times New Roman"/>
          <w:i/>
          <w:sz w:val="24"/>
          <w:szCs w:val="24"/>
          <w:lang w:val="en-US"/>
        </w:rPr>
        <w:t>Adiyaman</w:t>
      </w:r>
      <w:proofErr w:type="spellEnd"/>
      <w:r w:rsidRPr="00172E5F">
        <w:rPr>
          <w:rFonts w:ascii="Times New Roman" w:eastAsia="Times New Roman" w:hAnsi="Times New Roman" w:cs="Times New Roman"/>
          <w:i/>
          <w:sz w:val="24"/>
          <w:szCs w:val="24"/>
          <w:lang w:val="en-US"/>
        </w:rPr>
        <w:t xml:space="preserve"> University, </w:t>
      </w:r>
      <w:proofErr w:type="spellStart"/>
      <w:r w:rsidRPr="00172E5F">
        <w:rPr>
          <w:rFonts w:ascii="Times New Roman" w:eastAsia="Times New Roman" w:hAnsi="Times New Roman" w:cs="Times New Roman"/>
          <w:i/>
          <w:sz w:val="24"/>
          <w:szCs w:val="24"/>
          <w:lang w:val="en-US"/>
        </w:rPr>
        <w:t>Adiyaman</w:t>
      </w:r>
      <w:proofErr w:type="spellEnd"/>
      <w:r w:rsidRPr="00172E5F">
        <w:rPr>
          <w:rFonts w:ascii="Times New Roman" w:eastAsia="Times New Roman" w:hAnsi="Times New Roman" w:cs="Times New Roman"/>
          <w:i/>
          <w:sz w:val="24"/>
          <w:szCs w:val="24"/>
          <w:lang w:val="en-US"/>
        </w:rPr>
        <w:t xml:space="preserve"> 02040, Turkey.</w:t>
      </w:r>
      <w:proofErr w:type="gramEnd"/>
    </w:p>
    <w:p w:rsidR="00791F6C" w:rsidRPr="00172E5F" w:rsidRDefault="00324954" w:rsidP="002D7D0C">
      <w:pPr>
        <w:autoSpaceDE w:val="0"/>
        <w:autoSpaceDN w:val="0"/>
        <w:adjustRightInd w:val="0"/>
        <w:spacing w:after="0" w:line="480" w:lineRule="auto"/>
        <w:jc w:val="both"/>
        <w:rPr>
          <w:rFonts w:ascii="Times New Roman" w:eastAsia="Times New Roman" w:hAnsi="Times New Roman" w:cs="Times New Roman"/>
          <w:i/>
          <w:iCs/>
          <w:sz w:val="24"/>
          <w:szCs w:val="24"/>
          <w:lang w:val="en-US"/>
        </w:rPr>
      </w:pPr>
      <w:proofErr w:type="gramStart"/>
      <w:r w:rsidRPr="00172E5F">
        <w:rPr>
          <w:rFonts w:ascii="Times New Roman" w:eastAsia="Times New Roman" w:hAnsi="Times New Roman" w:cs="Times New Roman"/>
          <w:i/>
          <w:iCs/>
          <w:sz w:val="24"/>
          <w:szCs w:val="24"/>
          <w:vertAlign w:val="superscript"/>
          <w:lang w:val="en-US"/>
        </w:rPr>
        <w:t>2</w:t>
      </w:r>
      <w:r w:rsidRPr="00172E5F">
        <w:rPr>
          <w:rFonts w:ascii="Times New Roman" w:eastAsia="Times New Roman" w:hAnsi="Times New Roman" w:cs="Times New Roman"/>
          <w:i/>
          <w:iCs/>
          <w:sz w:val="24"/>
          <w:szCs w:val="24"/>
          <w:lang w:val="en-US"/>
        </w:rPr>
        <w:t>Faculty of Engineering,</w:t>
      </w:r>
      <w:r w:rsidRPr="00172E5F">
        <w:rPr>
          <w:rFonts w:ascii="Times New Roman" w:eastAsia="Times New Roman" w:hAnsi="Times New Roman" w:cs="Times New Roman"/>
          <w:i/>
          <w:iCs/>
          <w:sz w:val="24"/>
          <w:szCs w:val="24"/>
          <w:vertAlign w:val="superscript"/>
          <w:lang w:val="en-US"/>
        </w:rPr>
        <w:t xml:space="preserve"> </w:t>
      </w:r>
      <w:r w:rsidR="00791F6C" w:rsidRPr="00172E5F">
        <w:rPr>
          <w:rFonts w:ascii="Times New Roman" w:eastAsia="Times New Roman" w:hAnsi="Times New Roman" w:cs="Times New Roman"/>
          <w:i/>
          <w:iCs/>
          <w:sz w:val="24"/>
          <w:szCs w:val="24"/>
          <w:lang w:val="en-US"/>
        </w:rPr>
        <w:t xml:space="preserve">Department of Materials </w:t>
      </w:r>
      <w:r w:rsidRPr="00172E5F">
        <w:rPr>
          <w:rFonts w:ascii="Times New Roman" w:eastAsia="Times New Roman" w:hAnsi="Times New Roman" w:cs="Times New Roman"/>
          <w:i/>
          <w:iCs/>
          <w:sz w:val="24"/>
          <w:szCs w:val="24"/>
          <w:lang w:val="en-US"/>
        </w:rPr>
        <w:t xml:space="preserve">and Metallurgy Engineering, </w:t>
      </w:r>
      <w:proofErr w:type="spellStart"/>
      <w:r w:rsidR="00791F6C" w:rsidRPr="00172E5F">
        <w:rPr>
          <w:rFonts w:ascii="Times New Roman" w:eastAsia="Times New Roman" w:hAnsi="Times New Roman" w:cs="Times New Roman"/>
          <w:i/>
          <w:iCs/>
          <w:sz w:val="24"/>
          <w:szCs w:val="24"/>
          <w:lang w:val="en-US"/>
        </w:rPr>
        <w:t>Adiyaman</w:t>
      </w:r>
      <w:proofErr w:type="spellEnd"/>
      <w:r w:rsidR="00791F6C" w:rsidRPr="00172E5F">
        <w:rPr>
          <w:rFonts w:ascii="Times New Roman" w:eastAsia="Times New Roman" w:hAnsi="Times New Roman" w:cs="Times New Roman"/>
          <w:i/>
          <w:iCs/>
          <w:sz w:val="24"/>
          <w:szCs w:val="24"/>
          <w:lang w:val="en-US"/>
        </w:rPr>
        <w:t xml:space="preserve"> University, Adiyaman-02040, Turkey.</w:t>
      </w:r>
      <w:proofErr w:type="gramEnd"/>
    </w:p>
    <w:p w:rsidR="00791F6C" w:rsidRPr="00172E5F" w:rsidRDefault="00324954" w:rsidP="002D7D0C">
      <w:pPr>
        <w:spacing w:after="0" w:line="480" w:lineRule="auto"/>
        <w:jc w:val="both"/>
        <w:rPr>
          <w:rFonts w:ascii="Times New Roman" w:eastAsia="Times New Roman" w:hAnsi="Times New Roman" w:cs="Times New Roman"/>
          <w:i/>
          <w:sz w:val="24"/>
          <w:szCs w:val="24"/>
          <w:lang w:val="en-US"/>
        </w:rPr>
      </w:pPr>
      <w:r w:rsidRPr="00172E5F">
        <w:rPr>
          <w:rFonts w:ascii="Times New Roman" w:eastAsia="Times New Roman" w:hAnsi="Times New Roman" w:cs="Times New Roman"/>
          <w:i/>
          <w:sz w:val="24"/>
          <w:szCs w:val="24"/>
          <w:vertAlign w:val="superscript"/>
          <w:lang w:val="en-US"/>
        </w:rPr>
        <w:t>3</w:t>
      </w:r>
      <w:r w:rsidRPr="00172E5F">
        <w:rPr>
          <w:rFonts w:ascii="Times New Roman" w:eastAsia="Times New Roman" w:hAnsi="Times New Roman" w:cs="Times New Roman"/>
          <w:i/>
          <w:sz w:val="24"/>
          <w:szCs w:val="24"/>
          <w:lang w:val="en-US"/>
        </w:rPr>
        <w:t xml:space="preserve">Faculty of Medicine, </w:t>
      </w:r>
      <w:r w:rsidR="00791F6C" w:rsidRPr="00172E5F">
        <w:rPr>
          <w:rFonts w:ascii="Times New Roman" w:eastAsia="Times New Roman" w:hAnsi="Times New Roman" w:cs="Times New Roman"/>
          <w:i/>
          <w:sz w:val="24"/>
          <w:szCs w:val="24"/>
          <w:lang w:val="en-US"/>
        </w:rPr>
        <w:t xml:space="preserve">Department of </w:t>
      </w:r>
      <w:r w:rsidR="00791F6C" w:rsidRPr="00172E5F">
        <w:rPr>
          <w:rFonts w:ascii="Times New Roman" w:eastAsia="Times New Roman" w:hAnsi="Times New Roman" w:cs="Times New Roman"/>
          <w:bCs/>
          <w:i/>
          <w:sz w:val="24"/>
          <w:szCs w:val="24"/>
          <w:lang w:val="en-US"/>
        </w:rPr>
        <w:t>Physiology</w:t>
      </w:r>
      <w:proofErr w:type="gramStart"/>
      <w:r w:rsidR="00791F6C" w:rsidRPr="00172E5F">
        <w:rPr>
          <w:rFonts w:ascii="Times New Roman" w:eastAsia="Times New Roman" w:hAnsi="Times New Roman" w:cs="Times New Roman"/>
          <w:i/>
          <w:sz w:val="24"/>
          <w:szCs w:val="24"/>
          <w:lang w:val="en-US"/>
        </w:rPr>
        <w:t>,  Inonu</w:t>
      </w:r>
      <w:proofErr w:type="gramEnd"/>
      <w:r w:rsidR="00791F6C" w:rsidRPr="00172E5F">
        <w:rPr>
          <w:rFonts w:ascii="Times New Roman" w:eastAsia="Times New Roman" w:hAnsi="Times New Roman" w:cs="Times New Roman"/>
          <w:i/>
          <w:sz w:val="24"/>
          <w:szCs w:val="24"/>
          <w:lang w:val="en-US"/>
        </w:rPr>
        <w:t xml:space="preserve"> University, 44280, Malatya, Turkey</w:t>
      </w:r>
    </w:p>
    <w:p w:rsidR="00791F6C" w:rsidRPr="00172E5F" w:rsidRDefault="004C6F1B" w:rsidP="002D7D0C">
      <w:pPr>
        <w:spacing w:after="0" w:line="480" w:lineRule="auto"/>
        <w:jc w:val="both"/>
        <w:rPr>
          <w:rFonts w:ascii="Times New Roman" w:eastAsia="Times New Roman" w:hAnsi="Times New Roman" w:cs="Times New Roman"/>
          <w:i/>
          <w:sz w:val="24"/>
          <w:szCs w:val="24"/>
          <w:lang w:val="en-US"/>
        </w:rPr>
      </w:pPr>
      <w:r w:rsidRPr="00172E5F">
        <w:rPr>
          <w:rFonts w:ascii="Times New Roman" w:eastAsia="Times New Roman" w:hAnsi="Times New Roman" w:cs="Times New Roman"/>
          <w:i/>
          <w:sz w:val="24"/>
          <w:szCs w:val="24"/>
          <w:vertAlign w:val="superscript"/>
          <w:lang w:val="en-US"/>
        </w:rPr>
        <w:t>4</w:t>
      </w:r>
      <w:r w:rsidR="00791F6C" w:rsidRPr="00172E5F">
        <w:rPr>
          <w:rFonts w:ascii="Times New Roman" w:eastAsia="Times New Roman" w:hAnsi="Times New Roman" w:cs="Times New Roman"/>
          <w:i/>
          <w:sz w:val="24"/>
          <w:szCs w:val="24"/>
          <w:lang w:val="en-US"/>
        </w:rPr>
        <w:t>Department of Chemistry, COMSATS Institute of Information Technology, Abbottabad-22060, Pakistan</w:t>
      </w:r>
    </w:p>
    <w:p w:rsidR="004C6F1B" w:rsidRDefault="004C6F1B" w:rsidP="002D7D0C">
      <w:pPr>
        <w:spacing w:after="0" w:line="480" w:lineRule="auto"/>
        <w:jc w:val="both"/>
        <w:rPr>
          <w:rFonts w:ascii="Times New Roman" w:eastAsia="Times New Roman" w:hAnsi="Times New Roman" w:cs="Times New Roman"/>
          <w:i/>
          <w:sz w:val="24"/>
          <w:szCs w:val="24"/>
          <w:lang w:val="en-US"/>
        </w:rPr>
      </w:pPr>
      <w:r w:rsidRPr="00172E5F">
        <w:rPr>
          <w:rFonts w:ascii="Times New Roman" w:eastAsia="Times New Roman" w:hAnsi="Times New Roman" w:cs="Times New Roman"/>
          <w:i/>
          <w:sz w:val="24"/>
          <w:szCs w:val="24"/>
          <w:vertAlign w:val="superscript"/>
          <w:lang w:val="en-US"/>
        </w:rPr>
        <w:t>5</w:t>
      </w:r>
      <w:r w:rsidRPr="00172E5F">
        <w:rPr>
          <w:rFonts w:ascii="Times New Roman" w:eastAsia="Times New Roman" w:hAnsi="Times New Roman" w:cs="Times New Roman"/>
          <w:i/>
          <w:sz w:val="24"/>
          <w:szCs w:val="24"/>
          <w:lang w:val="en-US"/>
        </w:rPr>
        <w:t xml:space="preserve">Laboratoire </w:t>
      </w:r>
      <w:proofErr w:type="spellStart"/>
      <w:r w:rsidRPr="00172E5F">
        <w:rPr>
          <w:rFonts w:ascii="Times New Roman" w:eastAsia="Times New Roman" w:hAnsi="Times New Roman" w:cs="Times New Roman"/>
          <w:i/>
          <w:sz w:val="24"/>
          <w:szCs w:val="24"/>
          <w:lang w:val="en-US"/>
        </w:rPr>
        <w:t>Chimie</w:t>
      </w:r>
      <w:proofErr w:type="spellEnd"/>
      <w:r w:rsidRPr="00172E5F">
        <w:rPr>
          <w:rFonts w:ascii="Times New Roman" w:eastAsia="Times New Roman" w:hAnsi="Times New Roman" w:cs="Times New Roman"/>
          <w:i/>
          <w:sz w:val="24"/>
          <w:szCs w:val="24"/>
          <w:lang w:val="en-US"/>
        </w:rPr>
        <w:t xml:space="preserve"> </w:t>
      </w:r>
      <w:proofErr w:type="spellStart"/>
      <w:r w:rsidRPr="00172E5F">
        <w:rPr>
          <w:rFonts w:ascii="Times New Roman" w:eastAsia="Times New Roman" w:hAnsi="Times New Roman" w:cs="Times New Roman"/>
          <w:i/>
          <w:sz w:val="24"/>
          <w:szCs w:val="24"/>
          <w:lang w:val="en-US"/>
        </w:rPr>
        <w:t>Matériaux</w:t>
      </w:r>
      <w:proofErr w:type="spellEnd"/>
      <w:r w:rsidRPr="00172E5F">
        <w:rPr>
          <w:rFonts w:ascii="Times New Roman" w:eastAsia="Times New Roman" w:hAnsi="Times New Roman" w:cs="Times New Roman"/>
          <w:i/>
          <w:sz w:val="24"/>
          <w:szCs w:val="24"/>
          <w:lang w:val="en-US"/>
        </w:rPr>
        <w:t xml:space="preserve">, FSO, </w:t>
      </w:r>
      <w:proofErr w:type="spellStart"/>
      <w:r w:rsidRPr="00172E5F">
        <w:rPr>
          <w:rFonts w:ascii="Times New Roman" w:eastAsia="Times New Roman" w:hAnsi="Times New Roman" w:cs="Times New Roman"/>
          <w:i/>
          <w:sz w:val="24"/>
          <w:szCs w:val="24"/>
          <w:lang w:val="en-US"/>
        </w:rPr>
        <w:t>Université</w:t>
      </w:r>
      <w:proofErr w:type="spellEnd"/>
      <w:r w:rsidRPr="00172E5F">
        <w:rPr>
          <w:rFonts w:ascii="Times New Roman" w:eastAsia="Times New Roman" w:hAnsi="Times New Roman" w:cs="Times New Roman"/>
          <w:i/>
          <w:sz w:val="24"/>
          <w:szCs w:val="24"/>
          <w:lang w:val="en-US"/>
        </w:rPr>
        <w:t xml:space="preserve"> Mohammed 1ER, Oujda-60000, Morocco</w:t>
      </w:r>
    </w:p>
    <w:p w:rsidR="00172E5F" w:rsidRDefault="002A6B0F" w:rsidP="002D7D0C">
      <w:pPr>
        <w:spacing w:after="0" w:line="480" w:lineRule="auto"/>
        <w:jc w:val="both"/>
        <w:rPr>
          <w:rFonts w:ascii="Times New Roman" w:eastAsia="Times New Roman" w:hAnsi="Times New Roman" w:cs="Times New Roman"/>
          <w:i/>
          <w:sz w:val="24"/>
          <w:szCs w:val="24"/>
          <w:lang w:val="en-US"/>
        </w:rPr>
      </w:pPr>
      <w:proofErr w:type="gramStart"/>
      <w:r>
        <w:rPr>
          <w:rFonts w:ascii="Times New Roman" w:eastAsia="Times New Roman" w:hAnsi="Times New Roman" w:cs="Times New Roman"/>
          <w:i/>
          <w:sz w:val="24"/>
          <w:szCs w:val="24"/>
          <w:vertAlign w:val="superscript"/>
          <w:lang w:val="en-US"/>
        </w:rPr>
        <w:t>6</w:t>
      </w:r>
      <w:r w:rsidRPr="00172E5F">
        <w:rPr>
          <w:rFonts w:ascii="Times New Roman" w:eastAsia="Times New Roman" w:hAnsi="Times New Roman" w:cs="Times New Roman"/>
          <w:i/>
          <w:sz w:val="24"/>
          <w:szCs w:val="24"/>
          <w:lang w:val="en-US"/>
        </w:rPr>
        <w:t xml:space="preserve">Faculty of Science, Department of Chemistry, </w:t>
      </w:r>
      <w:proofErr w:type="spellStart"/>
      <w:r w:rsidR="002D7D0C">
        <w:rPr>
          <w:rFonts w:ascii="Times New Roman" w:eastAsia="Times New Roman" w:hAnsi="Times New Roman" w:cs="Times New Roman"/>
          <w:i/>
          <w:sz w:val="24"/>
          <w:szCs w:val="24"/>
          <w:lang w:val="en-US"/>
        </w:rPr>
        <w:t>Firat</w:t>
      </w:r>
      <w:proofErr w:type="spellEnd"/>
      <w:r w:rsidR="002D7D0C">
        <w:rPr>
          <w:rFonts w:ascii="Times New Roman" w:eastAsia="Times New Roman" w:hAnsi="Times New Roman" w:cs="Times New Roman"/>
          <w:i/>
          <w:sz w:val="24"/>
          <w:szCs w:val="24"/>
          <w:lang w:val="en-US"/>
        </w:rPr>
        <w:t xml:space="preserve"> </w:t>
      </w:r>
      <w:r w:rsidRPr="00172E5F">
        <w:rPr>
          <w:rFonts w:ascii="Times New Roman" w:eastAsia="Times New Roman" w:hAnsi="Times New Roman" w:cs="Times New Roman"/>
          <w:i/>
          <w:sz w:val="24"/>
          <w:szCs w:val="24"/>
          <w:lang w:val="en-US"/>
        </w:rPr>
        <w:t xml:space="preserve">University, </w:t>
      </w:r>
      <w:proofErr w:type="spellStart"/>
      <w:r w:rsidR="002D7D0C">
        <w:rPr>
          <w:rFonts w:ascii="Times New Roman" w:eastAsia="Times New Roman" w:hAnsi="Times New Roman" w:cs="Times New Roman"/>
          <w:i/>
          <w:sz w:val="24"/>
          <w:szCs w:val="24"/>
          <w:lang w:val="en-US"/>
        </w:rPr>
        <w:t>Elazig</w:t>
      </w:r>
      <w:proofErr w:type="spellEnd"/>
      <w:r w:rsidRPr="00172E5F">
        <w:rPr>
          <w:rFonts w:ascii="Times New Roman" w:eastAsia="Times New Roman" w:hAnsi="Times New Roman" w:cs="Times New Roman"/>
          <w:i/>
          <w:sz w:val="24"/>
          <w:szCs w:val="24"/>
          <w:lang w:val="en-US"/>
        </w:rPr>
        <w:t xml:space="preserve"> 02040, Turkey.</w:t>
      </w:r>
      <w:proofErr w:type="gramEnd"/>
    </w:p>
    <w:p w:rsidR="00C06400" w:rsidRPr="00172E5F" w:rsidRDefault="00C06400" w:rsidP="002D7D0C">
      <w:pPr>
        <w:spacing w:after="0" w:line="480" w:lineRule="auto"/>
        <w:jc w:val="both"/>
        <w:rPr>
          <w:rFonts w:ascii="Times New Roman" w:eastAsia="Times New Roman" w:hAnsi="Times New Roman" w:cs="Times New Roman"/>
          <w:i/>
          <w:sz w:val="24"/>
          <w:szCs w:val="24"/>
          <w:lang w:val="en-US"/>
        </w:rPr>
      </w:pPr>
    </w:p>
    <w:p w:rsidR="00C06400" w:rsidRDefault="00172E5F" w:rsidP="002D7D0C">
      <w:pPr>
        <w:suppressAutoHyphens/>
        <w:autoSpaceDE w:val="0"/>
        <w:spacing w:after="0" w:line="360" w:lineRule="auto"/>
        <w:jc w:val="both"/>
        <w:rPr>
          <w:rFonts w:ascii="Times New Roman" w:eastAsia="Times New Roman" w:hAnsi="Times New Roman" w:cs="Times New Roman"/>
          <w:iCs/>
          <w:color w:val="000000"/>
          <w:sz w:val="20"/>
          <w:szCs w:val="20"/>
          <w:lang w:val="en-US" w:eastAsia="zh-CN"/>
        </w:rPr>
      </w:pPr>
      <w:r w:rsidRPr="00172E5F">
        <w:rPr>
          <w:rFonts w:ascii="Times New Roman" w:eastAsia="Calibri" w:hAnsi="Times New Roman" w:cs="Times New Roman"/>
          <w:color w:val="000000"/>
          <w:sz w:val="20"/>
          <w:szCs w:val="20"/>
          <w:lang w:val="en-US" w:eastAsia="zh-CN"/>
        </w:rPr>
        <w:t>*Corresponding author: Tel:</w:t>
      </w:r>
      <w:r w:rsidRPr="00172E5F">
        <w:rPr>
          <w:rFonts w:ascii="Times New Roman" w:eastAsia="Times New Roman" w:hAnsi="Times New Roman" w:cs="Times New Roman"/>
          <w:color w:val="000000"/>
          <w:sz w:val="20"/>
          <w:szCs w:val="20"/>
          <w:lang w:val="en-GB" w:eastAsia="zh-CN"/>
        </w:rPr>
        <w:t xml:space="preserve"> +904162233800/4048; Fax: +904162233807</w:t>
      </w:r>
      <w:r w:rsidRPr="00172E5F">
        <w:rPr>
          <w:rFonts w:ascii="Times New Roman" w:eastAsia="Calibri" w:hAnsi="Times New Roman" w:cs="Times New Roman"/>
          <w:color w:val="000000"/>
          <w:sz w:val="20"/>
          <w:szCs w:val="20"/>
          <w:lang w:val="en-US" w:eastAsia="zh-CN"/>
        </w:rPr>
        <w:t>.</w:t>
      </w:r>
      <w:r w:rsidR="00C06400">
        <w:rPr>
          <w:rFonts w:ascii="Times New Roman" w:eastAsia="Times New Roman" w:hAnsi="Times New Roman" w:cs="Times New Roman"/>
          <w:iCs/>
          <w:color w:val="000000"/>
          <w:sz w:val="20"/>
          <w:szCs w:val="20"/>
          <w:lang w:val="en-US" w:eastAsia="zh-CN"/>
        </w:rPr>
        <w:t xml:space="preserve"> </w:t>
      </w:r>
    </w:p>
    <w:p w:rsidR="00172E5F" w:rsidRPr="00C06400" w:rsidRDefault="00172E5F" w:rsidP="002D7D0C">
      <w:pPr>
        <w:suppressAutoHyphens/>
        <w:autoSpaceDE w:val="0"/>
        <w:spacing w:after="0" w:line="360" w:lineRule="auto"/>
        <w:jc w:val="both"/>
        <w:rPr>
          <w:rFonts w:ascii="Times New Roman" w:eastAsia="Times New Roman" w:hAnsi="Times New Roman" w:cs="Times New Roman"/>
          <w:iCs/>
          <w:color w:val="000000"/>
          <w:sz w:val="20"/>
          <w:szCs w:val="20"/>
          <w:lang w:val="en-US" w:eastAsia="zh-CN"/>
        </w:rPr>
      </w:pPr>
      <w:r w:rsidRPr="00172E5F">
        <w:rPr>
          <w:rFonts w:ascii="Times New Roman" w:eastAsia="Times New Roman" w:hAnsi="Times New Roman" w:cs="Times New Roman"/>
          <w:iCs/>
          <w:color w:val="000000"/>
          <w:sz w:val="20"/>
          <w:szCs w:val="20"/>
          <w:lang w:val="en-US" w:eastAsia="zh-CN"/>
        </w:rPr>
        <w:t xml:space="preserve">E-mail: </w:t>
      </w:r>
      <w:hyperlink r:id="rId9" w:history="1">
        <w:r w:rsidRPr="00172E5F">
          <w:rPr>
            <w:rFonts w:ascii="Times New Roman" w:eastAsia="Times New Roman" w:hAnsi="Times New Roman" w:cs="Times New Roman"/>
            <w:color w:val="0000FF"/>
            <w:sz w:val="20"/>
            <w:szCs w:val="20"/>
            <w:u w:val="single"/>
            <w:lang w:val="en-US" w:eastAsia="zh-CN"/>
          </w:rPr>
          <w:t>mgenc23@gmail.com</w:t>
        </w:r>
      </w:hyperlink>
      <w:r w:rsidRPr="00172E5F">
        <w:rPr>
          <w:rFonts w:ascii="Times New Roman" w:eastAsia="Times New Roman" w:hAnsi="Times New Roman" w:cs="Times New Roman"/>
          <w:color w:val="000000"/>
          <w:sz w:val="20"/>
          <w:szCs w:val="20"/>
          <w:lang w:val="en-US" w:eastAsia="zh-CN" w:bidi="fa-IR"/>
        </w:rPr>
        <w:t xml:space="preserve"> (M. </w:t>
      </w:r>
      <w:proofErr w:type="spellStart"/>
      <w:r w:rsidRPr="00172E5F">
        <w:rPr>
          <w:rFonts w:ascii="Times New Roman" w:eastAsia="Times New Roman" w:hAnsi="Times New Roman" w:cs="Times New Roman"/>
          <w:color w:val="000000"/>
          <w:sz w:val="20"/>
          <w:szCs w:val="20"/>
          <w:lang w:val="en-US" w:eastAsia="zh-CN" w:bidi="fa-IR"/>
        </w:rPr>
        <w:t>Genc</w:t>
      </w:r>
      <w:proofErr w:type="spellEnd"/>
      <w:r w:rsidRPr="00172E5F">
        <w:rPr>
          <w:rFonts w:ascii="Times New Roman" w:eastAsia="Times New Roman" w:hAnsi="Times New Roman" w:cs="Times New Roman"/>
          <w:color w:val="000000"/>
          <w:sz w:val="20"/>
          <w:szCs w:val="20"/>
          <w:lang w:val="en-US" w:eastAsia="zh-CN" w:bidi="fa-IR"/>
        </w:rPr>
        <w:t>)</w:t>
      </w:r>
    </w:p>
    <w:p w:rsidR="00F7790A" w:rsidRDefault="00F7790A" w:rsidP="002D7D0C">
      <w:pPr>
        <w:tabs>
          <w:tab w:val="left" w:pos="2889"/>
        </w:tabs>
        <w:spacing w:after="0" w:line="480" w:lineRule="auto"/>
        <w:jc w:val="center"/>
        <w:rPr>
          <w:rFonts w:ascii="Times New Roman" w:eastAsia="Times New Roman" w:hAnsi="Times New Roman" w:cs="Times New Roman"/>
          <w:sz w:val="24"/>
          <w:szCs w:val="24"/>
          <w:lang w:val="en-US"/>
        </w:rPr>
      </w:pPr>
    </w:p>
    <w:p w:rsidR="00172E5F" w:rsidRDefault="00172E5F" w:rsidP="002D7D0C">
      <w:pPr>
        <w:tabs>
          <w:tab w:val="left" w:pos="2889"/>
        </w:tabs>
        <w:spacing w:after="0" w:line="480" w:lineRule="auto"/>
        <w:jc w:val="center"/>
        <w:rPr>
          <w:rFonts w:ascii="Times New Roman" w:eastAsia="Times New Roman" w:hAnsi="Times New Roman" w:cs="Times New Roman"/>
          <w:sz w:val="24"/>
          <w:szCs w:val="24"/>
          <w:lang w:val="en-US"/>
        </w:rPr>
      </w:pPr>
    </w:p>
    <w:p w:rsidR="00172E5F" w:rsidRDefault="00172E5F" w:rsidP="002D7D0C">
      <w:pPr>
        <w:tabs>
          <w:tab w:val="left" w:pos="2889"/>
        </w:tabs>
        <w:spacing w:after="0" w:line="480" w:lineRule="auto"/>
        <w:jc w:val="center"/>
        <w:rPr>
          <w:rFonts w:ascii="Times New Roman" w:eastAsia="Times New Roman" w:hAnsi="Times New Roman" w:cs="Times New Roman"/>
          <w:sz w:val="24"/>
          <w:szCs w:val="24"/>
          <w:lang w:val="en-US"/>
        </w:rPr>
      </w:pPr>
    </w:p>
    <w:p w:rsidR="00C06400" w:rsidRDefault="00C06400" w:rsidP="002D7D0C">
      <w:pPr>
        <w:tabs>
          <w:tab w:val="left" w:pos="2889"/>
        </w:tabs>
        <w:spacing w:after="0" w:line="480" w:lineRule="auto"/>
        <w:jc w:val="center"/>
        <w:rPr>
          <w:rFonts w:ascii="Times New Roman" w:eastAsia="Times New Roman" w:hAnsi="Times New Roman" w:cs="Times New Roman"/>
          <w:sz w:val="24"/>
          <w:szCs w:val="24"/>
          <w:lang w:val="en-US"/>
        </w:rPr>
      </w:pPr>
    </w:p>
    <w:p w:rsidR="00172E5F" w:rsidRPr="00982BA7" w:rsidRDefault="00172E5F" w:rsidP="002D7D0C">
      <w:pPr>
        <w:tabs>
          <w:tab w:val="left" w:pos="2889"/>
        </w:tabs>
        <w:spacing w:after="0" w:line="480" w:lineRule="auto"/>
        <w:rPr>
          <w:rFonts w:ascii="Times New Roman" w:eastAsia="Times New Roman" w:hAnsi="Times New Roman" w:cs="Times New Roman"/>
          <w:sz w:val="24"/>
          <w:szCs w:val="24"/>
          <w:lang w:val="en-US"/>
        </w:rPr>
      </w:pPr>
    </w:p>
    <w:p w:rsidR="00172E5F" w:rsidRDefault="00172E5F" w:rsidP="002D7D0C">
      <w:pPr>
        <w:spacing w:after="0" w:line="480" w:lineRule="auto"/>
        <w:jc w:val="both"/>
        <w:rPr>
          <w:rFonts w:ascii="Times New Roman" w:hAnsi="Times New Roman" w:cs="Times New Roman"/>
          <w:b/>
          <w:bCs/>
          <w:sz w:val="24"/>
          <w:szCs w:val="24"/>
          <w:lang w:val="en-US"/>
        </w:rPr>
      </w:pPr>
      <w:r w:rsidRPr="00982BA7">
        <w:rPr>
          <w:rFonts w:ascii="Times New Roman" w:hAnsi="Times New Roman" w:cs="Times New Roman"/>
          <w:b/>
          <w:bCs/>
          <w:sz w:val="24"/>
          <w:szCs w:val="24"/>
          <w:lang w:val="en-US"/>
        </w:rPr>
        <w:lastRenderedPageBreak/>
        <w:t>ABSTRACT</w:t>
      </w:r>
    </w:p>
    <w:p w:rsidR="00791F6C" w:rsidRDefault="00B72357" w:rsidP="00C06400">
      <w:pPr>
        <w:spacing w:after="0" w:line="480" w:lineRule="auto"/>
        <w:jc w:val="both"/>
        <w:rPr>
          <w:rFonts w:ascii="Times New Roman" w:hAnsi="Times New Roman" w:cs="Times New Roman"/>
          <w:sz w:val="24"/>
          <w:szCs w:val="24"/>
          <w:lang w:val="en-US"/>
        </w:rPr>
      </w:pPr>
      <w:r w:rsidRPr="00982BA7">
        <w:rPr>
          <w:rFonts w:ascii="Times New Roman" w:hAnsi="Times New Roman" w:cs="Times New Roman"/>
          <w:b/>
          <w:bCs/>
          <w:sz w:val="24"/>
          <w:szCs w:val="24"/>
          <w:lang w:val="en-US"/>
        </w:rPr>
        <w:t xml:space="preserve"> </w:t>
      </w:r>
      <w:r w:rsidR="00EF1F76" w:rsidRPr="00982BA7">
        <w:rPr>
          <w:rFonts w:ascii="Times New Roman" w:hAnsi="Times New Roman" w:cs="Times New Roman"/>
          <w:sz w:val="24"/>
          <w:szCs w:val="24"/>
          <w:lang w:val="en-US"/>
        </w:rPr>
        <w:t xml:space="preserve">This article demonstrates the synthesis of </w:t>
      </w:r>
      <w:r w:rsidR="00324954" w:rsidRPr="00982BA7">
        <w:rPr>
          <w:rFonts w:ascii="Times New Roman" w:hAnsi="Times New Roman" w:cs="Times New Roman"/>
          <w:sz w:val="24"/>
          <w:szCs w:val="24"/>
          <w:lang w:val="en-US"/>
        </w:rPr>
        <w:t>1</w:t>
      </w:r>
      <w:proofErr w:type="gramStart"/>
      <w:r w:rsidR="00324954" w:rsidRPr="00982BA7">
        <w:rPr>
          <w:rFonts w:ascii="Times New Roman" w:hAnsi="Times New Roman" w:cs="Times New Roman"/>
          <w:sz w:val="24"/>
          <w:szCs w:val="24"/>
          <w:lang w:val="en-US"/>
        </w:rPr>
        <w:t>,2,4</w:t>
      </w:r>
      <w:proofErr w:type="gramEnd"/>
      <w:r w:rsidR="00324954" w:rsidRPr="00982BA7">
        <w:rPr>
          <w:rFonts w:ascii="Times New Roman" w:hAnsi="Times New Roman" w:cs="Times New Roman"/>
          <w:sz w:val="24"/>
          <w:szCs w:val="24"/>
          <w:lang w:val="en-US"/>
        </w:rPr>
        <w:t>-</w:t>
      </w:r>
      <w:r w:rsidR="00EF1F76" w:rsidRPr="00982BA7">
        <w:rPr>
          <w:rFonts w:ascii="Times New Roman" w:hAnsi="Times New Roman" w:cs="Times New Roman"/>
          <w:sz w:val="24"/>
          <w:szCs w:val="24"/>
          <w:lang w:val="en-US"/>
        </w:rPr>
        <w:t xml:space="preserve">triazole derivatives and their applications in medicine particularly as anti-breast cancer agents which is a major issue of the present. </w:t>
      </w:r>
      <w:r w:rsidR="00BB55CD" w:rsidRPr="00982BA7">
        <w:rPr>
          <w:rFonts w:ascii="Times New Roman" w:hAnsi="Times New Roman" w:cs="Times New Roman"/>
          <w:sz w:val="24"/>
          <w:szCs w:val="24"/>
          <w:lang w:val="en-US"/>
        </w:rPr>
        <w:t xml:space="preserve">The synthesized compounds were characterized by elemental analysis, FT-IR and NMR. </w:t>
      </w:r>
      <w:r w:rsidR="00EF1F76" w:rsidRPr="00982BA7">
        <w:rPr>
          <w:rFonts w:ascii="Times New Roman" w:hAnsi="Times New Roman" w:cs="Times New Roman"/>
          <w:sz w:val="24"/>
          <w:szCs w:val="24"/>
          <w:lang w:val="en-US"/>
        </w:rPr>
        <w:t xml:space="preserve">DFT was used to study the </w:t>
      </w:r>
      <w:r w:rsidR="00AF2207" w:rsidRPr="00982BA7">
        <w:rPr>
          <w:rFonts w:ascii="Times New Roman" w:hAnsi="Times New Roman" w:cs="Times New Roman"/>
          <w:sz w:val="24"/>
          <w:szCs w:val="24"/>
          <w:lang w:val="en-US"/>
        </w:rPr>
        <w:t xml:space="preserve">Quantum chemical calculations of geometries and vibrational </w:t>
      </w:r>
      <w:r w:rsidR="007B6E73" w:rsidRPr="00982BA7">
        <w:rPr>
          <w:rFonts w:ascii="Times New Roman" w:hAnsi="Times New Roman" w:cs="Times New Roman"/>
          <w:sz w:val="24"/>
          <w:szCs w:val="24"/>
          <w:lang w:val="en-US"/>
        </w:rPr>
        <w:t>wave numbers</w:t>
      </w:r>
      <w:r w:rsidR="00AF2207" w:rsidRPr="00982BA7">
        <w:rPr>
          <w:rFonts w:ascii="Times New Roman" w:hAnsi="Times New Roman" w:cs="Times New Roman"/>
          <w:sz w:val="24"/>
          <w:szCs w:val="24"/>
          <w:lang w:val="en-US"/>
        </w:rPr>
        <w:t xml:space="preserve"> of </w:t>
      </w:r>
      <w:r w:rsidR="00F43116" w:rsidRPr="00982BA7">
        <w:rPr>
          <w:rFonts w:ascii="Times New Roman" w:hAnsi="Times New Roman" w:cs="Times New Roman"/>
          <w:sz w:val="24"/>
          <w:szCs w:val="24"/>
          <w:lang w:val="en-US"/>
        </w:rPr>
        <w:t>3-hydroxy</w:t>
      </w:r>
      <w:r w:rsidR="00AF2207" w:rsidRPr="00982BA7">
        <w:rPr>
          <w:rFonts w:ascii="Times New Roman" w:hAnsi="Times New Roman" w:cs="Times New Roman"/>
          <w:sz w:val="24"/>
          <w:szCs w:val="24"/>
          <w:lang w:val="en-US"/>
        </w:rPr>
        <w:t xml:space="preserve">naphthyl </w:t>
      </w:r>
      <w:r w:rsidR="00F43116" w:rsidRPr="00982BA7">
        <w:rPr>
          <w:rFonts w:ascii="Times New Roman" w:hAnsi="Times New Roman" w:cs="Times New Roman"/>
          <w:sz w:val="24"/>
          <w:szCs w:val="24"/>
          <w:lang w:val="en-US"/>
        </w:rPr>
        <w:t xml:space="preserve">and </w:t>
      </w:r>
      <w:r w:rsidR="00F43116" w:rsidRPr="00982BA7">
        <w:rPr>
          <w:rFonts w:ascii="Times New Roman" w:hAnsi="Times New Roman" w:cs="Times New Roman"/>
          <w:i/>
          <w:sz w:val="24"/>
          <w:szCs w:val="24"/>
          <w:lang w:val="en-US"/>
        </w:rPr>
        <w:t>p</w:t>
      </w:r>
      <w:r w:rsidR="00F43116" w:rsidRPr="00982BA7">
        <w:rPr>
          <w:rFonts w:ascii="Times New Roman" w:hAnsi="Times New Roman" w:cs="Times New Roman"/>
          <w:sz w:val="24"/>
          <w:szCs w:val="24"/>
          <w:lang w:val="en-US"/>
        </w:rPr>
        <w:t>-</w:t>
      </w:r>
      <w:proofErr w:type="spellStart"/>
      <w:r w:rsidR="00F43116" w:rsidRPr="00982BA7">
        <w:rPr>
          <w:rFonts w:ascii="Times New Roman" w:hAnsi="Times New Roman" w:cs="Times New Roman"/>
          <w:sz w:val="24"/>
          <w:szCs w:val="24"/>
          <w:lang w:val="en-US"/>
        </w:rPr>
        <w:t>tolyl</w:t>
      </w:r>
      <w:proofErr w:type="spellEnd"/>
      <w:r w:rsidR="00F43116" w:rsidRPr="00982BA7">
        <w:rPr>
          <w:rFonts w:ascii="Times New Roman" w:hAnsi="Times New Roman" w:cs="Times New Roman"/>
          <w:sz w:val="24"/>
          <w:szCs w:val="24"/>
          <w:lang w:val="en-US"/>
        </w:rPr>
        <w:t xml:space="preserve"> </w:t>
      </w:r>
      <w:r w:rsidR="00AF2207" w:rsidRPr="00982BA7">
        <w:rPr>
          <w:rFonts w:ascii="Times New Roman" w:hAnsi="Times New Roman" w:cs="Times New Roman"/>
          <w:sz w:val="24"/>
          <w:szCs w:val="24"/>
          <w:lang w:val="en-US"/>
        </w:rPr>
        <w:t>substitute</w:t>
      </w:r>
      <w:r w:rsidR="007B6E73" w:rsidRPr="00982BA7">
        <w:rPr>
          <w:rFonts w:ascii="Times New Roman" w:hAnsi="Times New Roman" w:cs="Times New Roman"/>
          <w:sz w:val="24"/>
          <w:szCs w:val="24"/>
          <w:lang w:val="en-US"/>
        </w:rPr>
        <w:t>d</w:t>
      </w:r>
      <w:r w:rsidR="00AF2207" w:rsidRPr="00982BA7">
        <w:rPr>
          <w:rFonts w:ascii="Times New Roman" w:hAnsi="Times New Roman" w:cs="Times New Roman"/>
          <w:sz w:val="24"/>
          <w:szCs w:val="24"/>
          <w:lang w:val="en-US"/>
        </w:rPr>
        <w:t xml:space="preserve"> 1</w:t>
      </w:r>
      <w:proofErr w:type="gramStart"/>
      <w:r w:rsidR="00AF2207" w:rsidRPr="00982BA7">
        <w:rPr>
          <w:rFonts w:ascii="Times New Roman" w:hAnsi="Times New Roman" w:cs="Times New Roman"/>
          <w:sz w:val="24"/>
          <w:szCs w:val="24"/>
          <w:lang w:val="en-US"/>
        </w:rPr>
        <w:t>,2,4</w:t>
      </w:r>
      <w:proofErr w:type="gramEnd"/>
      <w:r w:rsidR="00AF2207" w:rsidRPr="00982BA7">
        <w:rPr>
          <w:rFonts w:ascii="Times New Roman" w:hAnsi="Times New Roman" w:cs="Times New Roman"/>
          <w:sz w:val="24"/>
          <w:szCs w:val="24"/>
          <w:lang w:val="en-US"/>
        </w:rPr>
        <w:t>-triazoles in the ground state</w:t>
      </w:r>
      <w:r w:rsidR="006B06F0" w:rsidRPr="00982BA7">
        <w:rPr>
          <w:rFonts w:ascii="Times New Roman" w:hAnsi="Times New Roman" w:cs="Times New Roman"/>
          <w:sz w:val="24"/>
          <w:szCs w:val="24"/>
          <w:lang w:val="en-US"/>
        </w:rPr>
        <w:t xml:space="preserve">. The scaled harmonic vibrational frequencies </w:t>
      </w:r>
      <w:r w:rsidR="00B500AB" w:rsidRPr="00982BA7">
        <w:rPr>
          <w:rFonts w:ascii="Times New Roman" w:hAnsi="Times New Roman" w:cs="Times New Roman"/>
          <w:sz w:val="24"/>
          <w:szCs w:val="24"/>
          <w:lang w:val="en-US"/>
        </w:rPr>
        <w:t xml:space="preserve">obtained from the DFT method were </w:t>
      </w:r>
      <w:r w:rsidR="006B06F0" w:rsidRPr="00982BA7">
        <w:rPr>
          <w:rFonts w:ascii="Times New Roman" w:hAnsi="Times New Roman" w:cs="Times New Roman"/>
          <w:sz w:val="24"/>
          <w:szCs w:val="24"/>
          <w:lang w:val="en-US"/>
        </w:rPr>
        <w:t xml:space="preserve">compared with </w:t>
      </w:r>
      <w:r w:rsidR="00B500AB" w:rsidRPr="00982BA7">
        <w:rPr>
          <w:rFonts w:ascii="Times New Roman" w:hAnsi="Times New Roman" w:cs="Times New Roman"/>
          <w:sz w:val="24"/>
          <w:szCs w:val="24"/>
          <w:lang w:val="en-US"/>
        </w:rPr>
        <w:t>those of the</w:t>
      </w:r>
      <w:r w:rsidR="006B06F0" w:rsidRPr="00982BA7">
        <w:rPr>
          <w:rFonts w:ascii="Times New Roman" w:hAnsi="Times New Roman" w:cs="Times New Roman"/>
          <w:sz w:val="24"/>
          <w:szCs w:val="24"/>
          <w:lang w:val="en-US"/>
        </w:rPr>
        <w:t xml:space="preserve"> FT-IR spectra</w:t>
      </w:r>
      <w:r w:rsidR="00B500AB" w:rsidRPr="00982BA7">
        <w:rPr>
          <w:rFonts w:ascii="Times New Roman" w:hAnsi="Times New Roman" w:cs="Times New Roman"/>
          <w:sz w:val="24"/>
          <w:szCs w:val="24"/>
          <w:lang w:val="en-US"/>
        </w:rPr>
        <w:t xml:space="preserve"> and found good agreement</w:t>
      </w:r>
      <w:r w:rsidR="006B06F0" w:rsidRPr="00982BA7">
        <w:rPr>
          <w:rFonts w:ascii="Times New Roman" w:hAnsi="Times New Roman" w:cs="Times New Roman"/>
          <w:sz w:val="24"/>
          <w:szCs w:val="24"/>
          <w:lang w:val="en-US"/>
        </w:rPr>
        <w:t xml:space="preserve">. </w:t>
      </w:r>
      <w:r w:rsidR="0025069D" w:rsidRPr="00982BA7">
        <w:rPr>
          <w:rFonts w:ascii="Times New Roman" w:hAnsi="Times New Roman" w:cs="Times New Roman"/>
          <w:sz w:val="24"/>
          <w:szCs w:val="24"/>
          <w:lang w:val="en-US"/>
        </w:rPr>
        <w:t xml:space="preserve">The synthesized </w:t>
      </w:r>
      <w:r w:rsidR="006B06F0" w:rsidRPr="00982BA7">
        <w:rPr>
          <w:rFonts w:ascii="Times New Roman" w:hAnsi="Times New Roman" w:cs="Times New Roman"/>
          <w:sz w:val="24"/>
          <w:szCs w:val="24"/>
          <w:lang w:val="en-US"/>
        </w:rPr>
        <w:t>1</w:t>
      </w:r>
      <w:proofErr w:type="gramStart"/>
      <w:r w:rsidR="006B06F0" w:rsidRPr="00982BA7">
        <w:rPr>
          <w:rFonts w:ascii="Times New Roman" w:hAnsi="Times New Roman" w:cs="Times New Roman"/>
          <w:sz w:val="24"/>
          <w:szCs w:val="24"/>
          <w:lang w:val="en-US"/>
        </w:rPr>
        <w:t>,2,4</w:t>
      </w:r>
      <w:proofErr w:type="gramEnd"/>
      <w:r w:rsidR="006B06F0" w:rsidRPr="00982BA7">
        <w:rPr>
          <w:rFonts w:ascii="Times New Roman" w:hAnsi="Times New Roman" w:cs="Times New Roman"/>
          <w:sz w:val="24"/>
          <w:szCs w:val="24"/>
          <w:lang w:val="en-US"/>
        </w:rPr>
        <w:t xml:space="preserve">-triazole-naphthyl hybrids </w:t>
      </w:r>
      <w:r w:rsidR="00C6421A" w:rsidRPr="00982BA7">
        <w:rPr>
          <w:rFonts w:ascii="Times New Roman" w:hAnsi="Times New Roman" w:cs="Times New Roman"/>
          <w:sz w:val="24"/>
          <w:szCs w:val="24"/>
          <w:lang w:val="en-US"/>
        </w:rPr>
        <w:t xml:space="preserve">were </w:t>
      </w:r>
      <w:r w:rsidR="0025069D" w:rsidRPr="00982BA7">
        <w:rPr>
          <w:rFonts w:ascii="Times New Roman" w:hAnsi="Times New Roman" w:cs="Times New Roman"/>
          <w:sz w:val="24"/>
          <w:szCs w:val="24"/>
          <w:lang w:val="en-US"/>
        </w:rPr>
        <w:t>screened</w:t>
      </w:r>
      <w:r w:rsidR="006B06F0" w:rsidRPr="00982BA7">
        <w:rPr>
          <w:rFonts w:ascii="Times New Roman" w:hAnsi="Times New Roman" w:cs="Times New Roman"/>
          <w:sz w:val="24"/>
          <w:szCs w:val="24"/>
          <w:lang w:val="en-US"/>
        </w:rPr>
        <w:t xml:space="preserve"> for </w:t>
      </w:r>
      <w:r w:rsidR="0025069D" w:rsidRPr="00982BA7">
        <w:rPr>
          <w:rFonts w:ascii="Times New Roman" w:hAnsi="Times New Roman" w:cs="Times New Roman"/>
          <w:sz w:val="24"/>
          <w:szCs w:val="24"/>
          <w:lang w:val="en-US"/>
        </w:rPr>
        <w:t xml:space="preserve">the </w:t>
      </w:r>
      <w:r w:rsidR="006B06F0" w:rsidRPr="00982BA7">
        <w:rPr>
          <w:rFonts w:ascii="Times New Roman" w:hAnsi="Times New Roman" w:cs="Times New Roman"/>
          <w:sz w:val="24"/>
          <w:szCs w:val="24"/>
          <w:lang w:val="en-US"/>
        </w:rPr>
        <w:t>anticancer activity against MCF-7 breast cancer lines. Among them compound</w:t>
      </w:r>
      <w:r w:rsidR="00801232" w:rsidRPr="00982BA7">
        <w:rPr>
          <w:rFonts w:ascii="Times New Roman" w:hAnsi="Times New Roman" w:cs="Times New Roman"/>
          <w:sz w:val="24"/>
          <w:szCs w:val="24"/>
          <w:lang w:val="en-US"/>
        </w:rPr>
        <w:t>s</w:t>
      </w:r>
      <w:r w:rsidR="006B06F0" w:rsidRPr="00982BA7">
        <w:rPr>
          <w:rFonts w:ascii="Times New Roman" w:hAnsi="Times New Roman" w:cs="Times New Roman"/>
          <w:sz w:val="24"/>
          <w:szCs w:val="24"/>
          <w:lang w:val="en-US"/>
        </w:rPr>
        <w:t xml:space="preserve"> </w:t>
      </w:r>
      <w:r w:rsidR="0025069D" w:rsidRPr="00982BA7">
        <w:rPr>
          <w:rFonts w:ascii="Times New Roman" w:hAnsi="Times New Roman" w:cs="Times New Roman"/>
          <w:b/>
          <w:sz w:val="24"/>
          <w:szCs w:val="24"/>
          <w:lang w:val="en-US"/>
        </w:rPr>
        <w:t>3</w:t>
      </w:r>
      <w:r w:rsidR="006B06F0" w:rsidRPr="00982BA7">
        <w:rPr>
          <w:rFonts w:ascii="Times New Roman" w:hAnsi="Times New Roman" w:cs="Times New Roman"/>
          <w:sz w:val="24"/>
          <w:szCs w:val="24"/>
          <w:lang w:val="en-US"/>
        </w:rPr>
        <w:t xml:space="preserve"> and </w:t>
      </w:r>
      <w:r w:rsidR="0025069D" w:rsidRPr="00982BA7">
        <w:rPr>
          <w:rFonts w:ascii="Times New Roman" w:hAnsi="Times New Roman" w:cs="Times New Roman"/>
          <w:b/>
          <w:sz w:val="24"/>
          <w:szCs w:val="24"/>
          <w:lang w:val="en-US"/>
        </w:rPr>
        <w:t>7</w:t>
      </w:r>
      <w:r w:rsidR="006B06F0" w:rsidRPr="00982BA7">
        <w:rPr>
          <w:rFonts w:ascii="Times New Roman" w:hAnsi="Times New Roman" w:cs="Times New Roman"/>
          <w:sz w:val="24"/>
          <w:szCs w:val="24"/>
          <w:lang w:val="en-US"/>
        </w:rPr>
        <w:t xml:space="preserve"> </w:t>
      </w:r>
      <w:r w:rsidR="00461F9F" w:rsidRPr="00982BA7">
        <w:rPr>
          <w:rFonts w:ascii="Times New Roman" w:hAnsi="Times New Roman" w:cs="Times New Roman"/>
          <w:sz w:val="24"/>
          <w:szCs w:val="24"/>
          <w:lang w:val="en-US"/>
        </w:rPr>
        <w:t>showed broad</w:t>
      </w:r>
      <w:r w:rsidR="006B06F0" w:rsidRPr="00982BA7">
        <w:rPr>
          <w:rFonts w:ascii="Times New Roman" w:hAnsi="Times New Roman" w:cs="Times New Roman"/>
          <w:sz w:val="24"/>
          <w:szCs w:val="24"/>
          <w:lang w:val="en-US"/>
        </w:rPr>
        <w:t xml:space="preserve"> spectrum anticancer activity wit</w:t>
      </w:r>
      <w:r w:rsidR="004222F9" w:rsidRPr="00982BA7">
        <w:rPr>
          <w:rFonts w:ascii="Times New Roman" w:hAnsi="Times New Roman" w:cs="Times New Roman"/>
          <w:sz w:val="24"/>
          <w:szCs w:val="24"/>
          <w:lang w:val="en-US"/>
        </w:rPr>
        <w:t>h IC</w:t>
      </w:r>
      <w:r w:rsidR="004222F9" w:rsidRPr="00982BA7">
        <w:rPr>
          <w:rFonts w:ascii="Times New Roman" w:hAnsi="Times New Roman" w:cs="Times New Roman"/>
          <w:sz w:val="24"/>
          <w:szCs w:val="24"/>
          <w:vertAlign w:val="subscript"/>
          <w:lang w:val="en-US"/>
        </w:rPr>
        <w:t>50</w:t>
      </w:r>
      <w:r w:rsidR="004222F9" w:rsidRPr="00982BA7">
        <w:rPr>
          <w:rFonts w:ascii="Times New Roman" w:hAnsi="Times New Roman" w:cs="Times New Roman"/>
          <w:sz w:val="24"/>
          <w:szCs w:val="24"/>
          <w:lang w:val="en-US"/>
        </w:rPr>
        <w:t xml:space="preserve"> values </w:t>
      </w:r>
      <w:r w:rsidR="0025069D" w:rsidRPr="00982BA7">
        <w:rPr>
          <w:rFonts w:ascii="Times New Roman" w:hAnsi="Times New Roman" w:cs="Times New Roman"/>
          <w:sz w:val="24"/>
          <w:szCs w:val="24"/>
          <w:lang w:val="en-US"/>
        </w:rPr>
        <w:t xml:space="preserve">9.7 µM </w:t>
      </w:r>
      <w:r w:rsidR="004222F9" w:rsidRPr="00982BA7">
        <w:rPr>
          <w:rFonts w:ascii="Times New Roman" w:hAnsi="Times New Roman" w:cs="Times New Roman"/>
          <w:sz w:val="24"/>
          <w:szCs w:val="24"/>
          <w:lang w:val="en-US"/>
        </w:rPr>
        <w:t xml:space="preserve">and </w:t>
      </w:r>
      <w:r w:rsidR="0025158C" w:rsidRPr="00982BA7">
        <w:rPr>
          <w:rFonts w:ascii="Times New Roman" w:hAnsi="Times New Roman" w:cs="Times New Roman"/>
          <w:sz w:val="24"/>
          <w:szCs w:val="24"/>
          <w:lang w:val="en-US"/>
        </w:rPr>
        <w:t>7</w:t>
      </w:r>
      <w:r w:rsidR="0025069D" w:rsidRPr="00982BA7">
        <w:rPr>
          <w:rFonts w:ascii="Times New Roman" w:hAnsi="Times New Roman" w:cs="Times New Roman"/>
          <w:sz w:val="24"/>
          <w:szCs w:val="24"/>
          <w:lang w:val="en-US"/>
        </w:rPr>
        <w:t>.10 µM</w:t>
      </w:r>
      <w:r w:rsidR="006B06F0" w:rsidRPr="00982BA7">
        <w:rPr>
          <w:rFonts w:ascii="Times New Roman" w:hAnsi="Times New Roman" w:cs="Times New Roman"/>
          <w:sz w:val="24"/>
          <w:szCs w:val="24"/>
          <w:lang w:val="en-US"/>
        </w:rPr>
        <w:t>, respectively</w:t>
      </w:r>
      <w:r w:rsidR="00801232" w:rsidRPr="00982BA7">
        <w:rPr>
          <w:rFonts w:ascii="Times New Roman" w:hAnsi="Times New Roman" w:cs="Times New Roman"/>
          <w:sz w:val="24"/>
          <w:szCs w:val="24"/>
          <w:lang w:val="en-US"/>
        </w:rPr>
        <w:t xml:space="preserve"> and their activity is comparable to that of the standard drugs</w:t>
      </w:r>
      <w:r w:rsidR="006B06F0" w:rsidRPr="00982BA7">
        <w:rPr>
          <w:rFonts w:ascii="Times New Roman" w:hAnsi="Times New Roman" w:cs="Times New Roman"/>
          <w:sz w:val="24"/>
          <w:szCs w:val="24"/>
          <w:lang w:val="en-US"/>
        </w:rPr>
        <w:t xml:space="preserve">. </w:t>
      </w:r>
      <w:r w:rsidR="006D2AC3" w:rsidRPr="00982BA7">
        <w:rPr>
          <w:rFonts w:ascii="Times New Roman" w:hAnsi="Times New Roman" w:cs="Times New Roman"/>
          <w:sz w:val="24"/>
          <w:szCs w:val="24"/>
          <w:lang w:val="en-US"/>
        </w:rPr>
        <w:t>T</w:t>
      </w:r>
      <w:r w:rsidR="00C0462D" w:rsidRPr="00982BA7">
        <w:rPr>
          <w:rFonts w:ascii="Times New Roman" w:hAnsi="Times New Roman" w:cs="Times New Roman"/>
          <w:sz w:val="24"/>
          <w:szCs w:val="24"/>
          <w:lang w:val="en-US"/>
        </w:rPr>
        <w:t>he molecular model f</w:t>
      </w:r>
      <w:r w:rsidR="004222F9" w:rsidRPr="00982BA7">
        <w:rPr>
          <w:rFonts w:ascii="Times New Roman" w:hAnsi="Times New Roman" w:cs="Times New Roman"/>
          <w:sz w:val="24"/>
          <w:szCs w:val="24"/>
          <w:lang w:val="en-US"/>
        </w:rPr>
        <w:t>or binding between the compounds (</w:t>
      </w:r>
      <w:r w:rsidR="004222F9" w:rsidRPr="00982BA7">
        <w:rPr>
          <w:rFonts w:ascii="Times New Roman" w:hAnsi="Times New Roman" w:cs="Times New Roman"/>
          <w:b/>
          <w:sz w:val="24"/>
          <w:szCs w:val="24"/>
          <w:lang w:val="en-US"/>
        </w:rPr>
        <w:t>1-8</w:t>
      </w:r>
      <w:r w:rsidR="004222F9" w:rsidRPr="00982BA7">
        <w:rPr>
          <w:rFonts w:ascii="Times New Roman" w:hAnsi="Times New Roman" w:cs="Times New Roman"/>
          <w:sz w:val="24"/>
          <w:szCs w:val="24"/>
          <w:lang w:val="en-US"/>
        </w:rPr>
        <w:t>)</w:t>
      </w:r>
      <w:r w:rsidR="00C0462D" w:rsidRPr="00982BA7">
        <w:rPr>
          <w:rFonts w:ascii="Times New Roman" w:hAnsi="Times New Roman" w:cs="Times New Roman"/>
          <w:sz w:val="24"/>
          <w:szCs w:val="24"/>
          <w:lang w:val="en-US"/>
        </w:rPr>
        <w:t xml:space="preserve"> and the active site of BRCA2 was </w:t>
      </w:r>
      <w:r w:rsidR="006D2AC3" w:rsidRPr="00982BA7">
        <w:rPr>
          <w:rFonts w:ascii="Times New Roman" w:hAnsi="Times New Roman" w:cs="Times New Roman"/>
          <w:sz w:val="24"/>
          <w:szCs w:val="24"/>
          <w:lang w:val="en-US"/>
        </w:rPr>
        <w:t>obtained on the basis of</w:t>
      </w:r>
      <w:r w:rsidR="00C0462D" w:rsidRPr="00982BA7">
        <w:rPr>
          <w:rFonts w:ascii="Times New Roman" w:hAnsi="Times New Roman" w:cs="Times New Roman"/>
          <w:sz w:val="24"/>
          <w:szCs w:val="24"/>
          <w:lang w:val="en-US"/>
        </w:rPr>
        <w:t xml:space="preserve"> the computational docking </w:t>
      </w:r>
      <w:r w:rsidR="004222F9" w:rsidRPr="00982BA7">
        <w:rPr>
          <w:rFonts w:ascii="Times New Roman" w:hAnsi="Times New Roman" w:cs="Times New Roman"/>
          <w:sz w:val="24"/>
          <w:szCs w:val="24"/>
          <w:lang w:val="en-US"/>
        </w:rPr>
        <w:t>results</w:t>
      </w:r>
      <w:r w:rsidR="00C0462D" w:rsidRPr="00982BA7">
        <w:rPr>
          <w:rFonts w:ascii="Times New Roman" w:hAnsi="Times New Roman" w:cs="Times New Roman"/>
          <w:sz w:val="24"/>
          <w:szCs w:val="24"/>
          <w:lang w:val="en-US"/>
        </w:rPr>
        <w:t xml:space="preserve"> and the structure-activity relationship. </w:t>
      </w:r>
    </w:p>
    <w:p w:rsidR="00C06400" w:rsidRPr="00C06400" w:rsidRDefault="00C06400" w:rsidP="00C06400">
      <w:pPr>
        <w:spacing w:after="0" w:line="480" w:lineRule="auto"/>
        <w:jc w:val="both"/>
        <w:rPr>
          <w:rFonts w:ascii="Times New Roman" w:hAnsi="Times New Roman" w:cs="Times New Roman"/>
          <w:b/>
          <w:bCs/>
          <w:sz w:val="24"/>
          <w:szCs w:val="24"/>
          <w:lang w:val="en-US"/>
        </w:rPr>
      </w:pPr>
    </w:p>
    <w:p w:rsidR="004C6F1B" w:rsidRPr="00982BA7" w:rsidRDefault="00A24B5E" w:rsidP="002D7D0C">
      <w:pPr>
        <w:spacing w:after="0" w:line="480" w:lineRule="auto"/>
        <w:jc w:val="both"/>
        <w:rPr>
          <w:rFonts w:ascii="Times New Roman" w:hAnsi="Times New Roman" w:cs="Times New Roman"/>
          <w:sz w:val="24"/>
          <w:szCs w:val="24"/>
          <w:lang w:val="en-US"/>
        </w:rPr>
      </w:pPr>
      <w:r w:rsidRPr="00982BA7">
        <w:rPr>
          <w:rFonts w:ascii="Times New Roman" w:hAnsi="Times New Roman" w:cs="Times New Roman"/>
          <w:b/>
          <w:sz w:val="24"/>
          <w:szCs w:val="24"/>
          <w:lang w:val="en-US"/>
        </w:rPr>
        <w:t>Keywords:</w:t>
      </w:r>
      <w:r w:rsidRPr="00982BA7">
        <w:rPr>
          <w:rFonts w:ascii="Times New Roman" w:hAnsi="Times New Roman" w:cs="Times New Roman"/>
          <w:sz w:val="24"/>
          <w:szCs w:val="24"/>
          <w:lang w:val="en-US"/>
        </w:rPr>
        <w:t xml:space="preserve"> </w:t>
      </w:r>
      <w:r w:rsidR="00324954" w:rsidRPr="00982BA7">
        <w:rPr>
          <w:rFonts w:ascii="Times New Roman" w:hAnsi="Times New Roman" w:cs="Times New Roman"/>
          <w:sz w:val="24"/>
          <w:szCs w:val="24"/>
          <w:lang w:val="en-US"/>
        </w:rPr>
        <w:t>1</w:t>
      </w:r>
      <w:proofErr w:type="gramStart"/>
      <w:r w:rsidR="00324954" w:rsidRPr="00982BA7">
        <w:rPr>
          <w:rFonts w:ascii="Times New Roman" w:hAnsi="Times New Roman" w:cs="Times New Roman"/>
          <w:sz w:val="24"/>
          <w:szCs w:val="24"/>
          <w:lang w:val="en-US"/>
        </w:rPr>
        <w:t>,2,4</w:t>
      </w:r>
      <w:proofErr w:type="gramEnd"/>
      <w:r w:rsidR="00324954" w:rsidRPr="00982BA7">
        <w:rPr>
          <w:rFonts w:ascii="Times New Roman" w:hAnsi="Times New Roman" w:cs="Times New Roman"/>
          <w:sz w:val="24"/>
          <w:szCs w:val="24"/>
          <w:lang w:val="en-US"/>
        </w:rPr>
        <w:t>-</w:t>
      </w:r>
      <w:r w:rsidR="00BA7BE4" w:rsidRPr="00982BA7">
        <w:rPr>
          <w:rFonts w:ascii="Times New Roman" w:hAnsi="Times New Roman" w:cs="Times New Roman"/>
          <w:sz w:val="24"/>
          <w:szCs w:val="24"/>
          <w:lang w:val="en-US"/>
        </w:rPr>
        <w:t xml:space="preserve"> </w:t>
      </w:r>
      <w:proofErr w:type="spellStart"/>
      <w:r w:rsidR="00BA7BE4" w:rsidRPr="00982BA7">
        <w:rPr>
          <w:rFonts w:ascii="Times New Roman" w:hAnsi="Times New Roman" w:cs="Times New Roman"/>
          <w:sz w:val="24"/>
          <w:szCs w:val="24"/>
          <w:lang w:val="en-US"/>
        </w:rPr>
        <w:t>t</w:t>
      </w:r>
      <w:r w:rsidR="007E21AA" w:rsidRPr="00982BA7">
        <w:rPr>
          <w:rFonts w:ascii="Times New Roman" w:hAnsi="Times New Roman" w:cs="Times New Roman"/>
          <w:sz w:val="24"/>
          <w:szCs w:val="24"/>
          <w:lang w:val="en-US"/>
        </w:rPr>
        <w:t>riazoles</w:t>
      </w:r>
      <w:proofErr w:type="spellEnd"/>
      <w:r w:rsidR="006D2AC3" w:rsidRPr="00982BA7">
        <w:rPr>
          <w:rFonts w:ascii="Times New Roman" w:hAnsi="Times New Roman" w:cs="Times New Roman"/>
          <w:sz w:val="24"/>
          <w:szCs w:val="24"/>
          <w:lang w:val="en-US"/>
        </w:rPr>
        <w:t>; Docking; DFT;</w:t>
      </w:r>
      <w:r w:rsidR="00891C92" w:rsidRPr="00982BA7">
        <w:rPr>
          <w:rFonts w:ascii="Times New Roman" w:hAnsi="Times New Roman" w:cs="Times New Roman"/>
          <w:sz w:val="24"/>
          <w:szCs w:val="24"/>
          <w:lang w:val="en-US"/>
        </w:rPr>
        <w:t xml:space="preserve"> </w:t>
      </w:r>
      <w:r w:rsidR="006D2AC3" w:rsidRPr="00982BA7">
        <w:rPr>
          <w:rFonts w:ascii="Times New Roman" w:hAnsi="Times New Roman" w:cs="Times New Roman"/>
          <w:sz w:val="24"/>
          <w:szCs w:val="24"/>
          <w:lang w:val="en-US"/>
        </w:rPr>
        <w:t>POM Analysi</w:t>
      </w:r>
      <w:r w:rsidR="00891C92" w:rsidRPr="00982BA7">
        <w:rPr>
          <w:rFonts w:ascii="Times New Roman" w:hAnsi="Times New Roman" w:cs="Times New Roman"/>
          <w:sz w:val="24"/>
          <w:szCs w:val="24"/>
          <w:lang w:val="en-US"/>
        </w:rPr>
        <w:t>s</w:t>
      </w:r>
      <w:r w:rsidR="00811418">
        <w:rPr>
          <w:rFonts w:ascii="Times New Roman" w:hAnsi="Times New Roman" w:cs="Times New Roman"/>
          <w:sz w:val="24"/>
          <w:szCs w:val="24"/>
          <w:lang w:val="en-US"/>
        </w:rPr>
        <w:t>;</w:t>
      </w:r>
      <w:r w:rsidR="00891C92" w:rsidRPr="00982BA7">
        <w:rPr>
          <w:rFonts w:ascii="Times New Roman" w:hAnsi="Times New Roman" w:cs="Times New Roman"/>
          <w:sz w:val="24"/>
          <w:szCs w:val="24"/>
          <w:lang w:val="en-US"/>
        </w:rPr>
        <w:t xml:space="preserve"> Breast </w:t>
      </w:r>
      <w:r w:rsidR="00BA7BE4" w:rsidRPr="00982BA7">
        <w:rPr>
          <w:rFonts w:ascii="Times New Roman" w:hAnsi="Times New Roman" w:cs="Times New Roman"/>
          <w:sz w:val="24"/>
          <w:szCs w:val="24"/>
          <w:lang w:val="en-US"/>
        </w:rPr>
        <w:t>cancer</w:t>
      </w:r>
    </w:p>
    <w:p w:rsidR="004C6F1B" w:rsidRDefault="004C6F1B" w:rsidP="002D7D0C">
      <w:pPr>
        <w:spacing w:after="0" w:line="480" w:lineRule="auto"/>
        <w:jc w:val="both"/>
        <w:rPr>
          <w:rFonts w:ascii="Times New Roman" w:hAnsi="Times New Roman" w:cs="Times New Roman"/>
          <w:sz w:val="24"/>
          <w:szCs w:val="24"/>
          <w:lang w:val="en-US"/>
        </w:rPr>
      </w:pPr>
    </w:p>
    <w:p w:rsidR="00172E5F" w:rsidRDefault="00172E5F" w:rsidP="002D7D0C">
      <w:pPr>
        <w:spacing w:after="0" w:line="480" w:lineRule="auto"/>
        <w:jc w:val="both"/>
        <w:rPr>
          <w:rFonts w:ascii="Times New Roman" w:hAnsi="Times New Roman" w:cs="Times New Roman"/>
          <w:sz w:val="24"/>
          <w:szCs w:val="24"/>
          <w:lang w:val="en-US"/>
        </w:rPr>
      </w:pPr>
    </w:p>
    <w:p w:rsidR="00172E5F" w:rsidRDefault="00172E5F" w:rsidP="002D7D0C">
      <w:pPr>
        <w:spacing w:after="0" w:line="480" w:lineRule="auto"/>
        <w:jc w:val="both"/>
        <w:rPr>
          <w:rFonts w:ascii="Times New Roman" w:hAnsi="Times New Roman" w:cs="Times New Roman"/>
          <w:sz w:val="24"/>
          <w:szCs w:val="24"/>
          <w:lang w:val="en-US"/>
        </w:rPr>
      </w:pPr>
    </w:p>
    <w:p w:rsidR="00172E5F" w:rsidRDefault="00172E5F" w:rsidP="002D7D0C">
      <w:pPr>
        <w:spacing w:after="0" w:line="480" w:lineRule="auto"/>
        <w:jc w:val="both"/>
        <w:rPr>
          <w:rFonts w:ascii="Times New Roman" w:hAnsi="Times New Roman" w:cs="Times New Roman"/>
          <w:sz w:val="24"/>
          <w:szCs w:val="24"/>
          <w:lang w:val="en-US"/>
        </w:rPr>
      </w:pPr>
    </w:p>
    <w:p w:rsidR="00172E5F" w:rsidRDefault="00172E5F" w:rsidP="002D7D0C">
      <w:pPr>
        <w:spacing w:after="0" w:line="480" w:lineRule="auto"/>
        <w:jc w:val="both"/>
        <w:rPr>
          <w:rFonts w:ascii="Times New Roman" w:hAnsi="Times New Roman" w:cs="Times New Roman"/>
          <w:sz w:val="24"/>
          <w:szCs w:val="24"/>
          <w:lang w:val="en-US"/>
        </w:rPr>
      </w:pPr>
    </w:p>
    <w:p w:rsidR="00172E5F" w:rsidRDefault="00172E5F" w:rsidP="002D7D0C">
      <w:pPr>
        <w:spacing w:after="0" w:line="480" w:lineRule="auto"/>
        <w:jc w:val="both"/>
        <w:rPr>
          <w:rFonts w:ascii="Times New Roman" w:hAnsi="Times New Roman" w:cs="Times New Roman"/>
          <w:sz w:val="24"/>
          <w:szCs w:val="24"/>
          <w:lang w:val="en-US"/>
        </w:rPr>
      </w:pPr>
    </w:p>
    <w:p w:rsidR="00172E5F" w:rsidRPr="00982BA7" w:rsidRDefault="00172E5F" w:rsidP="002D7D0C">
      <w:pPr>
        <w:spacing w:after="0" w:line="480" w:lineRule="auto"/>
        <w:jc w:val="both"/>
        <w:rPr>
          <w:rFonts w:ascii="Times New Roman" w:hAnsi="Times New Roman" w:cs="Times New Roman"/>
          <w:sz w:val="24"/>
          <w:szCs w:val="24"/>
          <w:lang w:val="en-US"/>
        </w:rPr>
      </w:pPr>
    </w:p>
    <w:p w:rsidR="00216FAF" w:rsidRPr="00982BA7" w:rsidRDefault="00335A36" w:rsidP="00C06400">
      <w:pPr>
        <w:pStyle w:val="ListeParagraf"/>
        <w:numPr>
          <w:ilvl w:val="0"/>
          <w:numId w:val="20"/>
        </w:numPr>
        <w:autoSpaceDE w:val="0"/>
        <w:autoSpaceDN w:val="0"/>
        <w:adjustRightInd w:val="0"/>
        <w:spacing w:before="120" w:after="0" w:line="480" w:lineRule="auto"/>
        <w:jc w:val="both"/>
        <w:rPr>
          <w:rFonts w:ascii="Times New Roman" w:eastAsia="Times New Roman" w:hAnsi="Times New Roman" w:cs="Times New Roman"/>
          <w:sz w:val="24"/>
          <w:szCs w:val="24"/>
          <w:lang w:val="en-US"/>
        </w:rPr>
      </w:pPr>
      <w:r w:rsidRPr="00982BA7">
        <w:rPr>
          <w:rFonts w:ascii="Times New Roman" w:hAnsi="Times New Roman" w:cs="Times New Roman"/>
          <w:b/>
          <w:sz w:val="24"/>
          <w:szCs w:val="24"/>
          <w:lang w:val="en-US"/>
        </w:rPr>
        <w:lastRenderedPageBreak/>
        <w:t>Introduction</w:t>
      </w:r>
    </w:p>
    <w:p w:rsidR="0016163C" w:rsidRPr="00982BA7" w:rsidRDefault="006C4969" w:rsidP="002D7D0C">
      <w:pPr>
        <w:spacing w:after="0" w:line="480" w:lineRule="auto"/>
        <w:jc w:val="both"/>
        <w:rPr>
          <w:rFonts w:ascii="Times New Roman" w:hAnsi="Times New Roman" w:cs="Times New Roman"/>
          <w:sz w:val="24"/>
          <w:szCs w:val="24"/>
          <w:lang w:val="en-US"/>
        </w:rPr>
      </w:pPr>
      <w:proofErr w:type="spellStart"/>
      <w:r w:rsidRPr="00982BA7">
        <w:rPr>
          <w:rFonts w:ascii="Times New Roman" w:hAnsi="Times New Roman" w:cs="Times New Roman"/>
          <w:sz w:val="24"/>
          <w:szCs w:val="24"/>
          <w:lang w:val="en-US"/>
        </w:rPr>
        <w:t>Triazole</w:t>
      </w:r>
      <w:proofErr w:type="spellEnd"/>
      <w:r w:rsidRPr="00982BA7">
        <w:rPr>
          <w:rFonts w:ascii="Times New Roman" w:hAnsi="Times New Roman" w:cs="Times New Roman"/>
          <w:sz w:val="24"/>
          <w:szCs w:val="24"/>
          <w:lang w:val="en-US"/>
        </w:rPr>
        <w:t xml:space="preserve"> based compounds have a wide </w:t>
      </w:r>
      <w:r w:rsidR="00DF05F9" w:rsidRPr="00982BA7">
        <w:rPr>
          <w:rFonts w:ascii="Times New Roman" w:hAnsi="Times New Roman" w:cs="Times New Roman"/>
          <w:sz w:val="24"/>
          <w:szCs w:val="24"/>
          <w:lang w:val="en-US"/>
        </w:rPr>
        <w:t xml:space="preserve">range of </w:t>
      </w:r>
      <w:r w:rsidRPr="00982BA7">
        <w:rPr>
          <w:rFonts w:ascii="Times New Roman" w:hAnsi="Times New Roman" w:cs="Times New Roman"/>
          <w:sz w:val="24"/>
          <w:szCs w:val="24"/>
          <w:lang w:val="en-US"/>
        </w:rPr>
        <w:t xml:space="preserve">applications in </w:t>
      </w:r>
      <w:r w:rsidR="00DF05F9" w:rsidRPr="00982BA7">
        <w:rPr>
          <w:rFonts w:ascii="Times New Roman" w:hAnsi="Times New Roman" w:cs="Times New Roman"/>
          <w:sz w:val="24"/>
          <w:szCs w:val="24"/>
          <w:lang w:val="en-US"/>
        </w:rPr>
        <w:t>analytical, industrial and medicinal chemistry.</w:t>
      </w:r>
      <w:r w:rsidRPr="00982BA7">
        <w:rPr>
          <w:rFonts w:ascii="Times New Roman" w:hAnsi="Times New Roman" w:cs="Times New Roman"/>
          <w:sz w:val="24"/>
          <w:szCs w:val="24"/>
          <w:lang w:val="en-US"/>
        </w:rPr>
        <w:t xml:space="preserve"> </w:t>
      </w:r>
      <w:r w:rsidR="00DF05F9" w:rsidRPr="00982BA7">
        <w:rPr>
          <w:rFonts w:ascii="Times New Roman" w:hAnsi="Times New Roman" w:cs="Times New Roman"/>
          <w:sz w:val="24"/>
          <w:szCs w:val="24"/>
          <w:lang w:val="en-US"/>
        </w:rPr>
        <w:t>Their important biological activities include</w:t>
      </w:r>
      <w:r w:rsidR="00172E5F">
        <w:rPr>
          <w:rFonts w:ascii="Times New Roman" w:hAnsi="Times New Roman" w:cs="Times New Roman"/>
          <w:sz w:val="24"/>
          <w:szCs w:val="24"/>
          <w:lang w:val="en-US"/>
        </w:rPr>
        <w:t xml:space="preserve"> antifungal</w:t>
      </w:r>
      <w:r w:rsidR="0012440C">
        <w:rPr>
          <w:rFonts w:ascii="Times New Roman" w:hAnsi="Times New Roman" w:cs="Times New Roman"/>
          <w:sz w:val="24"/>
          <w:szCs w:val="24"/>
          <w:lang w:val="en-US"/>
        </w:rPr>
        <w:t>,</w:t>
      </w:r>
      <w:r w:rsidR="0012440C" w:rsidRPr="00172E5F">
        <w:rPr>
          <w:rFonts w:ascii="Times New Roman" w:hAnsi="Times New Roman" w:cs="Times New Roman"/>
          <w:color w:val="4F81BD" w:themeColor="accent1"/>
          <w:sz w:val="24"/>
          <w:szCs w:val="24"/>
          <w:vertAlign w:val="superscript"/>
          <w:lang w:val="en-US"/>
        </w:rPr>
        <w:t>1-6</w:t>
      </w:r>
      <w:r w:rsidR="0012440C">
        <w:rPr>
          <w:rFonts w:ascii="Times New Roman" w:hAnsi="Times New Roman" w:cs="Times New Roman"/>
          <w:color w:val="4F81BD" w:themeColor="accent1"/>
          <w:sz w:val="24"/>
          <w:szCs w:val="24"/>
          <w:vertAlign w:val="superscript"/>
          <w:lang w:val="en-US"/>
        </w:rPr>
        <w:t xml:space="preserve"> </w:t>
      </w:r>
      <w:r w:rsidR="00C603B9" w:rsidRPr="00982BA7">
        <w:rPr>
          <w:rFonts w:ascii="Times New Roman" w:hAnsi="Times New Roman" w:cs="Times New Roman"/>
          <w:sz w:val="24"/>
          <w:szCs w:val="24"/>
          <w:lang w:val="en-US"/>
        </w:rPr>
        <w:t>antibacterial</w:t>
      </w:r>
      <w:r w:rsidR="0012440C" w:rsidRPr="00982BA7">
        <w:rPr>
          <w:rFonts w:ascii="Times New Roman" w:hAnsi="Times New Roman" w:cs="Times New Roman"/>
          <w:sz w:val="24"/>
          <w:szCs w:val="24"/>
          <w:lang w:val="en-US"/>
        </w:rPr>
        <w:t>,</w:t>
      </w:r>
      <w:r w:rsidR="00932F38" w:rsidRPr="00172E5F">
        <w:rPr>
          <w:rFonts w:ascii="Times New Roman" w:hAnsi="Times New Roman" w:cs="Times New Roman"/>
          <w:color w:val="4F81BD" w:themeColor="accent1"/>
          <w:sz w:val="24"/>
          <w:szCs w:val="24"/>
          <w:vertAlign w:val="superscript"/>
          <w:lang w:val="en-US"/>
        </w:rPr>
        <w:t>7</w:t>
      </w:r>
      <w:r w:rsidR="00C603B9" w:rsidRPr="00982BA7">
        <w:rPr>
          <w:rFonts w:ascii="Times New Roman" w:hAnsi="Times New Roman" w:cs="Times New Roman"/>
          <w:sz w:val="24"/>
          <w:szCs w:val="24"/>
          <w:lang w:val="en-US"/>
        </w:rPr>
        <w:t xml:space="preserve"> anticancer</w:t>
      </w:r>
      <w:r w:rsidR="00932F38" w:rsidRPr="00172E5F">
        <w:rPr>
          <w:rFonts w:ascii="Times New Roman" w:hAnsi="Times New Roman" w:cs="Times New Roman"/>
          <w:color w:val="4F81BD" w:themeColor="accent1"/>
          <w:sz w:val="24"/>
          <w:szCs w:val="24"/>
          <w:vertAlign w:val="superscript"/>
          <w:lang w:val="en-US"/>
        </w:rPr>
        <w:t>8</w:t>
      </w:r>
      <w:r w:rsidR="00C603B9" w:rsidRPr="00982BA7">
        <w:rPr>
          <w:rFonts w:ascii="Times New Roman" w:hAnsi="Times New Roman" w:cs="Times New Roman"/>
          <w:sz w:val="24"/>
          <w:szCs w:val="24"/>
          <w:lang w:val="en-US"/>
        </w:rPr>
        <w:t xml:space="preserve"> and antiviral</w:t>
      </w:r>
      <w:r w:rsidR="0012440C" w:rsidRPr="00982BA7">
        <w:rPr>
          <w:rFonts w:ascii="Times New Roman" w:hAnsi="Times New Roman" w:cs="Times New Roman"/>
          <w:sz w:val="24"/>
          <w:szCs w:val="24"/>
          <w:lang w:val="en-US"/>
        </w:rPr>
        <w:t>,</w:t>
      </w:r>
      <w:r w:rsidR="00932F38" w:rsidRPr="00172E5F">
        <w:rPr>
          <w:rFonts w:ascii="Times New Roman" w:hAnsi="Times New Roman" w:cs="Times New Roman"/>
          <w:color w:val="4F81BD" w:themeColor="accent1"/>
          <w:sz w:val="24"/>
          <w:szCs w:val="24"/>
          <w:vertAlign w:val="superscript"/>
          <w:lang w:val="en-US"/>
        </w:rPr>
        <w:t>9</w:t>
      </w:r>
      <w:r w:rsidR="00DF05F9" w:rsidRPr="00172E5F">
        <w:rPr>
          <w:rFonts w:ascii="Times New Roman" w:hAnsi="Times New Roman" w:cs="Times New Roman"/>
          <w:color w:val="4F81BD" w:themeColor="accent1"/>
          <w:sz w:val="24"/>
          <w:szCs w:val="24"/>
          <w:vertAlign w:val="superscript"/>
          <w:lang w:val="en-US"/>
        </w:rPr>
        <w:t>-11</w:t>
      </w:r>
      <w:r w:rsidR="00DF05F9" w:rsidRPr="00982BA7">
        <w:rPr>
          <w:rFonts w:ascii="Times New Roman" w:hAnsi="Times New Roman" w:cs="Times New Roman"/>
          <w:sz w:val="24"/>
          <w:szCs w:val="24"/>
          <w:lang w:val="en-US"/>
        </w:rPr>
        <w:t xml:space="preserve"> </w:t>
      </w:r>
      <w:r w:rsidR="00C603B9" w:rsidRPr="00982BA7">
        <w:rPr>
          <w:rFonts w:ascii="Times New Roman" w:hAnsi="Times New Roman" w:cs="Times New Roman"/>
          <w:sz w:val="24"/>
          <w:szCs w:val="24"/>
          <w:lang w:val="en-US"/>
        </w:rPr>
        <w:t xml:space="preserve">H1/H2 histamine </w:t>
      </w:r>
      <w:r w:rsidR="00D3790F" w:rsidRPr="00982BA7">
        <w:rPr>
          <w:rFonts w:ascii="Times New Roman" w:hAnsi="Times New Roman" w:cs="Times New Roman"/>
          <w:sz w:val="24"/>
          <w:szCs w:val="24"/>
          <w:lang w:val="en-US"/>
        </w:rPr>
        <w:t>receptor</w:t>
      </w:r>
      <w:r w:rsidR="00C603B9" w:rsidRPr="00982BA7">
        <w:rPr>
          <w:rFonts w:ascii="Times New Roman" w:hAnsi="Times New Roman" w:cs="Times New Roman"/>
          <w:sz w:val="24"/>
          <w:szCs w:val="24"/>
          <w:lang w:val="en-US"/>
        </w:rPr>
        <w:t xml:space="preserve"> blockers, cholinesterase active agents, central nervous </w:t>
      </w:r>
      <w:r w:rsidR="00D61D44" w:rsidRPr="00982BA7">
        <w:rPr>
          <w:rFonts w:ascii="Times New Roman" w:hAnsi="Times New Roman" w:cs="Times New Roman"/>
          <w:sz w:val="24"/>
          <w:szCs w:val="24"/>
          <w:lang w:val="en-US"/>
        </w:rPr>
        <w:t>system (</w:t>
      </w:r>
      <w:r w:rsidR="00C603B9" w:rsidRPr="00982BA7">
        <w:rPr>
          <w:rFonts w:ascii="Times New Roman" w:hAnsi="Times New Roman" w:cs="Times New Roman"/>
          <w:sz w:val="24"/>
          <w:szCs w:val="24"/>
          <w:lang w:val="en-US"/>
        </w:rPr>
        <w:t xml:space="preserve">CNS) stimulants, </w:t>
      </w:r>
      <w:r w:rsidR="00D3790F" w:rsidRPr="00982BA7">
        <w:rPr>
          <w:rFonts w:ascii="Times New Roman" w:hAnsi="Times New Roman" w:cs="Times New Roman"/>
          <w:sz w:val="24"/>
          <w:szCs w:val="24"/>
          <w:lang w:val="en-US"/>
        </w:rPr>
        <w:t>antianxiety</w:t>
      </w:r>
      <w:r w:rsidR="00F94715" w:rsidRPr="00982BA7">
        <w:rPr>
          <w:rFonts w:ascii="Times New Roman" w:hAnsi="Times New Roman" w:cs="Times New Roman"/>
          <w:sz w:val="24"/>
          <w:szCs w:val="24"/>
          <w:lang w:val="en-US"/>
        </w:rPr>
        <w:t xml:space="preserve"> </w:t>
      </w:r>
      <w:r w:rsidR="00257DD3" w:rsidRPr="00982BA7">
        <w:rPr>
          <w:rFonts w:ascii="Times New Roman" w:hAnsi="Times New Roman" w:cs="Times New Roman"/>
          <w:sz w:val="24"/>
          <w:szCs w:val="24"/>
          <w:lang w:val="en-US"/>
        </w:rPr>
        <w:t>and sedatives.</w:t>
      </w:r>
      <w:r w:rsidR="00C06400" w:rsidRPr="00172E5F">
        <w:rPr>
          <w:rFonts w:ascii="Times New Roman" w:hAnsi="Times New Roman" w:cs="Times New Roman"/>
          <w:color w:val="4F81BD" w:themeColor="accent1"/>
          <w:sz w:val="24"/>
          <w:szCs w:val="24"/>
          <w:vertAlign w:val="superscript"/>
          <w:lang w:val="en-US"/>
        </w:rPr>
        <w:t>12-13</w:t>
      </w:r>
      <w:r w:rsidR="00C06400">
        <w:rPr>
          <w:rFonts w:ascii="Times New Roman" w:hAnsi="Times New Roman" w:cs="Times New Roman"/>
          <w:color w:val="4F81BD" w:themeColor="accent1"/>
          <w:sz w:val="24"/>
          <w:szCs w:val="24"/>
          <w:vertAlign w:val="superscript"/>
          <w:lang w:val="en-US"/>
        </w:rPr>
        <w:t xml:space="preserve"> </w:t>
      </w:r>
      <w:proofErr w:type="spellStart"/>
      <w:r w:rsidR="00257DD3" w:rsidRPr="00982BA7">
        <w:rPr>
          <w:rFonts w:ascii="Times New Roman" w:hAnsi="Times New Roman" w:cs="Times New Roman"/>
          <w:sz w:val="24"/>
          <w:szCs w:val="24"/>
          <w:lang w:val="en-US"/>
        </w:rPr>
        <w:t>A</w:t>
      </w:r>
      <w:r w:rsidR="00F94715" w:rsidRPr="00982BA7">
        <w:rPr>
          <w:rFonts w:ascii="Times New Roman" w:hAnsi="Times New Roman" w:cs="Times New Roman"/>
          <w:sz w:val="24"/>
          <w:szCs w:val="24"/>
          <w:lang w:val="en-US"/>
        </w:rPr>
        <w:t>ntimycotic</w:t>
      </w:r>
      <w:proofErr w:type="spellEnd"/>
      <w:r w:rsidR="00257DD3" w:rsidRPr="00982BA7">
        <w:rPr>
          <w:rFonts w:ascii="Times New Roman" w:hAnsi="Times New Roman" w:cs="Times New Roman"/>
          <w:sz w:val="24"/>
          <w:szCs w:val="24"/>
          <w:lang w:val="en-US"/>
        </w:rPr>
        <w:t>,</w:t>
      </w:r>
      <w:r w:rsidR="00F94715" w:rsidRPr="00982BA7">
        <w:rPr>
          <w:rFonts w:ascii="Times New Roman" w:hAnsi="Times New Roman" w:cs="Times New Roman"/>
          <w:sz w:val="24"/>
          <w:szCs w:val="24"/>
          <w:lang w:val="en-US"/>
        </w:rPr>
        <w:t xml:space="preserve"> </w:t>
      </w:r>
      <w:r w:rsidR="00932F38" w:rsidRPr="00982BA7">
        <w:rPr>
          <w:rFonts w:ascii="Times New Roman" w:hAnsi="Times New Roman" w:cs="Times New Roman"/>
          <w:sz w:val="24"/>
          <w:szCs w:val="24"/>
          <w:lang w:val="en-US"/>
        </w:rPr>
        <w:t xml:space="preserve">fluconazole, </w:t>
      </w:r>
      <w:proofErr w:type="spellStart"/>
      <w:r w:rsidR="00932F38" w:rsidRPr="00982BA7">
        <w:rPr>
          <w:rFonts w:ascii="Times New Roman" w:hAnsi="Times New Roman" w:cs="Times New Roman"/>
          <w:sz w:val="24"/>
          <w:szCs w:val="24"/>
          <w:lang w:val="en-US"/>
        </w:rPr>
        <w:t>itraconazo</w:t>
      </w:r>
      <w:r w:rsidR="00257DD3" w:rsidRPr="00982BA7">
        <w:rPr>
          <w:rFonts w:ascii="Times New Roman" w:hAnsi="Times New Roman" w:cs="Times New Roman"/>
          <w:sz w:val="24"/>
          <w:szCs w:val="24"/>
          <w:lang w:val="en-US"/>
        </w:rPr>
        <w:t>le</w:t>
      </w:r>
      <w:proofErr w:type="spellEnd"/>
      <w:r w:rsidR="00257DD3" w:rsidRPr="00982BA7">
        <w:rPr>
          <w:rFonts w:ascii="Times New Roman" w:hAnsi="Times New Roman" w:cs="Times New Roman"/>
          <w:sz w:val="24"/>
          <w:szCs w:val="24"/>
          <w:lang w:val="en-US"/>
        </w:rPr>
        <w:t xml:space="preserve">, </w:t>
      </w:r>
      <w:proofErr w:type="spellStart"/>
      <w:r w:rsidR="00257DD3" w:rsidRPr="00982BA7">
        <w:rPr>
          <w:rFonts w:ascii="Times New Roman" w:hAnsi="Times New Roman" w:cs="Times New Roman"/>
          <w:sz w:val="24"/>
          <w:szCs w:val="24"/>
          <w:lang w:val="en-US"/>
        </w:rPr>
        <w:t>ravuconazole</w:t>
      </w:r>
      <w:proofErr w:type="spellEnd"/>
      <w:r w:rsidR="00257DD3" w:rsidRPr="00982BA7">
        <w:rPr>
          <w:rFonts w:ascii="Times New Roman" w:hAnsi="Times New Roman" w:cs="Times New Roman"/>
          <w:sz w:val="24"/>
          <w:szCs w:val="24"/>
          <w:lang w:val="en-US"/>
        </w:rPr>
        <w:t xml:space="preserve"> and</w:t>
      </w:r>
      <w:r w:rsidR="00932F38" w:rsidRPr="00982BA7">
        <w:rPr>
          <w:rFonts w:ascii="Times New Roman" w:hAnsi="Times New Roman" w:cs="Times New Roman"/>
          <w:sz w:val="24"/>
          <w:szCs w:val="24"/>
          <w:lang w:val="en-US"/>
        </w:rPr>
        <w:t xml:space="preserve"> </w:t>
      </w:r>
      <w:proofErr w:type="spellStart"/>
      <w:r w:rsidR="00932F38" w:rsidRPr="00982BA7">
        <w:rPr>
          <w:rFonts w:ascii="Times New Roman" w:hAnsi="Times New Roman" w:cs="Times New Roman"/>
          <w:sz w:val="24"/>
          <w:szCs w:val="24"/>
          <w:lang w:val="en-US"/>
        </w:rPr>
        <w:t>variconazole</w:t>
      </w:r>
      <w:proofErr w:type="spellEnd"/>
      <w:r w:rsidR="00932F38" w:rsidRPr="00982BA7">
        <w:rPr>
          <w:rFonts w:ascii="Times New Roman" w:hAnsi="Times New Roman" w:cs="Times New Roman"/>
          <w:sz w:val="24"/>
          <w:szCs w:val="24"/>
          <w:lang w:val="en-US"/>
        </w:rPr>
        <w:t xml:space="preserve"> are therapeutically interesting drug candidates, in</w:t>
      </w:r>
      <w:r w:rsidR="00172E5F">
        <w:rPr>
          <w:rFonts w:ascii="Times New Roman" w:hAnsi="Times New Roman" w:cs="Times New Roman"/>
          <w:sz w:val="24"/>
          <w:szCs w:val="24"/>
          <w:lang w:val="en-US"/>
        </w:rPr>
        <w:t>cluding 1,2,4-triazole nucleus</w:t>
      </w:r>
      <w:r w:rsidR="00C06400">
        <w:rPr>
          <w:rFonts w:ascii="Times New Roman" w:hAnsi="Times New Roman" w:cs="Times New Roman"/>
          <w:sz w:val="24"/>
          <w:szCs w:val="24"/>
          <w:lang w:val="en-US"/>
        </w:rPr>
        <w:t>.</w:t>
      </w:r>
      <w:r w:rsidR="00C06400" w:rsidRPr="00172E5F">
        <w:rPr>
          <w:rFonts w:ascii="Times New Roman" w:hAnsi="Times New Roman" w:cs="Times New Roman"/>
          <w:color w:val="4F81BD" w:themeColor="accent1"/>
          <w:sz w:val="24"/>
          <w:szCs w:val="24"/>
          <w:vertAlign w:val="superscript"/>
          <w:lang w:val="en-US"/>
        </w:rPr>
        <w:t>14-15</w:t>
      </w:r>
      <w:r w:rsidR="00C06400">
        <w:rPr>
          <w:rFonts w:ascii="Times New Roman" w:hAnsi="Times New Roman" w:cs="Times New Roman"/>
          <w:color w:val="4F81BD" w:themeColor="accent1"/>
          <w:sz w:val="24"/>
          <w:szCs w:val="24"/>
          <w:lang w:val="en-US"/>
        </w:rPr>
        <w:t xml:space="preserve"> </w:t>
      </w:r>
      <w:r w:rsidR="00932F38" w:rsidRPr="00982BA7">
        <w:rPr>
          <w:rFonts w:ascii="Times New Roman" w:hAnsi="Times New Roman" w:cs="Times New Roman"/>
          <w:sz w:val="24"/>
          <w:szCs w:val="24"/>
          <w:lang w:val="en-US"/>
        </w:rPr>
        <w:t xml:space="preserve">The action of these compounds is consisting on the inhibition of biosynthesis of </w:t>
      </w:r>
      <w:proofErr w:type="spellStart"/>
      <w:r w:rsidR="00932F38" w:rsidRPr="00982BA7">
        <w:rPr>
          <w:rFonts w:ascii="Times New Roman" w:hAnsi="Times New Roman" w:cs="Times New Roman"/>
          <w:sz w:val="24"/>
          <w:szCs w:val="24"/>
          <w:lang w:val="en-US"/>
        </w:rPr>
        <w:t>ergosterol</w:t>
      </w:r>
      <w:proofErr w:type="spellEnd"/>
      <w:r w:rsidR="00932F38" w:rsidRPr="00982BA7">
        <w:rPr>
          <w:rFonts w:ascii="Times New Roman" w:hAnsi="Times New Roman" w:cs="Times New Roman"/>
          <w:sz w:val="24"/>
          <w:szCs w:val="24"/>
          <w:lang w:val="en-US"/>
        </w:rPr>
        <w:t xml:space="preserve">, the major steroid in fungal </w:t>
      </w:r>
      <w:proofErr w:type="spellStart"/>
      <w:r w:rsidR="00932F38" w:rsidRPr="00982BA7">
        <w:rPr>
          <w:rFonts w:ascii="Times New Roman" w:hAnsi="Times New Roman" w:cs="Times New Roman"/>
          <w:sz w:val="24"/>
          <w:szCs w:val="24"/>
          <w:lang w:val="en-US"/>
        </w:rPr>
        <w:t>membrans</w:t>
      </w:r>
      <w:proofErr w:type="spellEnd"/>
      <w:r w:rsidR="00932F38" w:rsidRPr="00982BA7">
        <w:rPr>
          <w:rFonts w:ascii="Times New Roman" w:hAnsi="Times New Roman" w:cs="Times New Roman"/>
          <w:sz w:val="24"/>
          <w:szCs w:val="24"/>
          <w:lang w:val="en-US"/>
        </w:rPr>
        <w:t xml:space="preserve"> by blocking 14-α-methyl-steroids and breakdown of fungal </w:t>
      </w:r>
      <w:proofErr w:type="spellStart"/>
      <w:r w:rsidR="00932F38" w:rsidRPr="00982BA7">
        <w:rPr>
          <w:rFonts w:ascii="Times New Roman" w:hAnsi="Times New Roman" w:cs="Times New Roman"/>
          <w:sz w:val="24"/>
          <w:szCs w:val="24"/>
          <w:lang w:val="en-US"/>
        </w:rPr>
        <w:t>membrans</w:t>
      </w:r>
      <w:proofErr w:type="spellEnd"/>
      <w:r w:rsidR="00932F38" w:rsidRPr="00982BA7">
        <w:rPr>
          <w:rFonts w:ascii="Times New Roman" w:hAnsi="Times New Roman" w:cs="Times New Roman"/>
          <w:sz w:val="24"/>
          <w:szCs w:val="24"/>
          <w:lang w:val="en-US"/>
        </w:rPr>
        <w:t xml:space="preserve">. </w:t>
      </w:r>
      <w:r w:rsidR="00886C71" w:rsidRPr="00982BA7">
        <w:rPr>
          <w:rFonts w:ascii="Times New Roman" w:hAnsi="Times New Roman" w:cs="Times New Roman"/>
          <w:sz w:val="24"/>
          <w:szCs w:val="24"/>
          <w:lang w:val="en-US"/>
        </w:rPr>
        <w:t xml:space="preserve">So, in recent years; </w:t>
      </w:r>
      <w:proofErr w:type="spellStart"/>
      <w:r w:rsidR="00886C71" w:rsidRPr="00982BA7">
        <w:rPr>
          <w:rFonts w:ascii="Times New Roman" w:hAnsi="Times New Roman" w:cs="Times New Roman"/>
          <w:sz w:val="24"/>
          <w:szCs w:val="24"/>
          <w:lang w:val="en-US"/>
        </w:rPr>
        <w:t>triazole</w:t>
      </w:r>
      <w:proofErr w:type="spellEnd"/>
      <w:r w:rsidR="00886C71" w:rsidRPr="00982BA7">
        <w:rPr>
          <w:rFonts w:ascii="Times New Roman" w:hAnsi="Times New Roman" w:cs="Times New Roman"/>
          <w:sz w:val="24"/>
          <w:szCs w:val="24"/>
          <w:lang w:val="en-US"/>
        </w:rPr>
        <w:t xml:space="preserve">-based </w:t>
      </w:r>
      <w:proofErr w:type="spellStart"/>
      <w:r w:rsidR="00886C71" w:rsidRPr="00982BA7">
        <w:rPr>
          <w:rFonts w:ascii="Times New Roman" w:hAnsi="Times New Roman" w:cs="Times New Roman"/>
          <w:sz w:val="24"/>
          <w:szCs w:val="24"/>
          <w:lang w:val="en-US"/>
        </w:rPr>
        <w:t>chemosensories</w:t>
      </w:r>
      <w:proofErr w:type="spellEnd"/>
      <w:r w:rsidR="00886C71" w:rsidRPr="00982BA7">
        <w:rPr>
          <w:rFonts w:ascii="Times New Roman" w:hAnsi="Times New Roman" w:cs="Times New Roman"/>
          <w:sz w:val="24"/>
          <w:szCs w:val="24"/>
          <w:lang w:val="en-US"/>
        </w:rPr>
        <w:t xml:space="preserve"> have been </w:t>
      </w:r>
      <w:r w:rsidR="000F59CE" w:rsidRPr="00982BA7">
        <w:rPr>
          <w:rFonts w:ascii="Times New Roman" w:hAnsi="Times New Roman" w:cs="Times New Roman"/>
          <w:sz w:val="24"/>
          <w:szCs w:val="24"/>
          <w:lang w:val="en-US"/>
        </w:rPr>
        <w:t>analyzed</w:t>
      </w:r>
      <w:r w:rsidR="00886C71" w:rsidRPr="00982BA7">
        <w:rPr>
          <w:rFonts w:ascii="Times New Roman" w:hAnsi="Times New Roman" w:cs="Times New Roman"/>
          <w:sz w:val="24"/>
          <w:szCs w:val="24"/>
          <w:lang w:val="en-US"/>
        </w:rPr>
        <w:t xml:space="preserve"> and have </w:t>
      </w:r>
      <w:r w:rsidR="00761C63" w:rsidRPr="00982BA7">
        <w:rPr>
          <w:rFonts w:ascii="Times New Roman" w:hAnsi="Times New Roman" w:cs="Times New Roman"/>
          <w:sz w:val="24"/>
          <w:szCs w:val="24"/>
          <w:lang w:val="en-US"/>
        </w:rPr>
        <w:t>demonstrated</w:t>
      </w:r>
      <w:r w:rsidR="00886C71" w:rsidRPr="00982BA7">
        <w:rPr>
          <w:rFonts w:ascii="Times New Roman" w:hAnsi="Times New Roman" w:cs="Times New Roman"/>
          <w:sz w:val="24"/>
          <w:szCs w:val="24"/>
          <w:lang w:val="en-US"/>
        </w:rPr>
        <w:t xml:space="preserve"> to be successfully a</w:t>
      </w:r>
      <w:r w:rsidR="00761C63" w:rsidRPr="00982BA7">
        <w:rPr>
          <w:rFonts w:ascii="Times New Roman" w:hAnsi="Times New Roman" w:cs="Times New Roman"/>
          <w:sz w:val="24"/>
          <w:szCs w:val="24"/>
          <w:lang w:val="en-US"/>
        </w:rPr>
        <w:t>pplicable in biological systems</w:t>
      </w:r>
      <w:r w:rsidR="00886C71" w:rsidRPr="00982BA7">
        <w:rPr>
          <w:rFonts w:ascii="Times New Roman" w:hAnsi="Times New Roman" w:cs="Times New Roman"/>
          <w:sz w:val="24"/>
          <w:szCs w:val="24"/>
          <w:lang w:val="en-US"/>
        </w:rPr>
        <w:t>.</w:t>
      </w:r>
      <w:r w:rsidR="00C06400" w:rsidRPr="00172E5F">
        <w:rPr>
          <w:rFonts w:ascii="Times New Roman" w:hAnsi="Times New Roman" w:cs="Times New Roman"/>
          <w:color w:val="4F81BD" w:themeColor="accent1"/>
          <w:sz w:val="24"/>
          <w:szCs w:val="24"/>
          <w:vertAlign w:val="superscript"/>
          <w:lang w:val="en-US"/>
        </w:rPr>
        <w:t>16</w:t>
      </w:r>
      <w:r w:rsidR="00134674">
        <w:rPr>
          <w:rFonts w:ascii="Times New Roman" w:hAnsi="Times New Roman" w:cs="Times New Roman"/>
          <w:color w:val="4F81BD" w:themeColor="accent1"/>
          <w:sz w:val="24"/>
          <w:szCs w:val="24"/>
          <w:vertAlign w:val="superscript"/>
          <w:lang w:val="en-US"/>
        </w:rPr>
        <w:t>,17</w:t>
      </w:r>
      <w:r w:rsidR="00C06400">
        <w:rPr>
          <w:rFonts w:ascii="Times New Roman" w:hAnsi="Times New Roman" w:cs="Times New Roman"/>
          <w:color w:val="4F81BD" w:themeColor="accent1"/>
          <w:sz w:val="24"/>
          <w:szCs w:val="24"/>
          <w:vertAlign w:val="superscript"/>
          <w:lang w:val="en-US"/>
        </w:rPr>
        <w:t xml:space="preserve"> </w:t>
      </w:r>
      <w:r w:rsidR="00761C63" w:rsidRPr="00982BA7">
        <w:rPr>
          <w:rFonts w:ascii="Times New Roman" w:hAnsi="Times New Roman" w:cs="Times New Roman"/>
          <w:sz w:val="24"/>
          <w:szCs w:val="24"/>
          <w:lang w:val="en-US"/>
        </w:rPr>
        <w:t xml:space="preserve">Beside these; </w:t>
      </w:r>
      <w:proofErr w:type="spellStart"/>
      <w:r w:rsidR="00761C63" w:rsidRPr="00982BA7">
        <w:rPr>
          <w:rFonts w:ascii="Times New Roman" w:hAnsi="Times New Roman" w:cs="Times New Roman"/>
          <w:sz w:val="24"/>
          <w:szCs w:val="24"/>
          <w:lang w:val="en-US"/>
        </w:rPr>
        <w:t>Vorozole</w:t>
      </w:r>
      <w:proofErr w:type="spellEnd"/>
      <w:r w:rsidR="00761C63" w:rsidRPr="00982BA7">
        <w:rPr>
          <w:rFonts w:ascii="Times New Roman" w:hAnsi="Times New Roman" w:cs="Times New Roman"/>
          <w:sz w:val="24"/>
          <w:szCs w:val="24"/>
          <w:lang w:val="en-US"/>
        </w:rPr>
        <w:t xml:space="preserve">, </w:t>
      </w:r>
      <w:proofErr w:type="spellStart"/>
      <w:r w:rsidR="00761C63" w:rsidRPr="00982BA7">
        <w:rPr>
          <w:rFonts w:ascii="Times New Roman" w:hAnsi="Times New Roman" w:cs="Times New Roman"/>
          <w:sz w:val="24"/>
          <w:szCs w:val="24"/>
          <w:lang w:val="en-US"/>
        </w:rPr>
        <w:t>anastrozole</w:t>
      </w:r>
      <w:proofErr w:type="spellEnd"/>
      <w:r w:rsidR="00761C63" w:rsidRPr="00982BA7">
        <w:rPr>
          <w:rFonts w:ascii="Times New Roman" w:hAnsi="Times New Roman" w:cs="Times New Roman"/>
          <w:sz w:val="24"/>
          <w:szCs w:val="24"/>
          <w:lang w:val="en-US"/>
        </w:rPr>
        <w:t xml:space="preserve"> and </w:t>
      </w:r>
      <w:proofErr w:type="spellStart"/>
      <w:r w:rsidR="00E8440A" w:rsidRPr="00982BA7">
        <w:rPr>
          <w:rFonts w:ascii="Times New Roman" w:hAnsi="Times New Roman" w:cs="Times New Roman"/>
          <w:sz w:val="24"/>
          <w:szCs w:val="24"/>
          <w:lang w:val="en-US"/>
        </w:rPr>
        <w:t>vetrozole</w:t>
      </w:r>
      <w:proofErr w:type="spellEnd"/>
      <w:r w:rsidR="00761C63" w:rsidRPr="00982BA7">
        <w:rPr>
          <w:rFonts w:ascii="Times New Roman" w:hAnsi="Times New Roman" w:cs="Times New Roman"/>
          <w:sz w:val="24"/>
          <w:szCs w:val="24"/>
          <w:lang w:val="en-US"/>
        </w:rPr>
        <w:t xml:space="preserve"> having </w:t>
      </w:r>
      <w:proofErr w:type="spellStart"/>
      <w:r w:rsidR="00761C63" w:rsidRPr="00982BA7">
        <w:rPr>
          <w:rFonts w:ascii="Times New Roman" w:hAnsi="Times New Roman" w:cs="Times New Roman"/>
          <w:sz w:val="24"/>
          <w:szCs w:val="24"/>
          <w:lang w:val="en-US"/>
        </w:rPr>
        <w:t>triazole</w:t>
      </w:r>
      <w:proofErr w:type="spellEnd"/>
      <w:r w:rsidR="00761C63" w:rsidRPr="00982BA7">
        <w:rPr>
          <w:rFonts w:ascii="Times New Roman" w:hAnsi="Times New Roman" w:cs="Times New Roman"/>
          <w:sz w:val="24"/>
          <w:szCs w:val="24"/>
          <w:lang w:val="en-US"/>
        </w:rPr>
        <w:t xml:space="preserve"> moieties appear to be very </w:t>
      </w:r>
      <w:r w:rsidR="004D1948" w:rsidRPr="00982BA7">
        <w:rPr>
          <w:rFonts w:ascii="Times New Roman" w:hAnsi="Times New Roman" w:cs="Times New Roman"/>
          <w:sz w:val="24"/>
          <w:szCs w:val="24"/>
          <w:lang w:val="en-US"/>
        </w:rPr>
        <w:t>effective</w:t>
      </w:r>
      <w:r w:rsidR="00761C63" w:rsidRPr="00982BA7">
        <w:rPr>
          <w:rFonts w:ascii="Times New Roman" w:hAnsi="Times New Roman" w:cs="Times New Roman"/>
          <w:sz w:val="24"/>
          <w:szCs w:val="24"/>
          <w:lang w:val="en-US"/>
        </w:rPr>
        <w:t xml:space="preserve"> aromatase inhibitor</w:t>
      </w:r>
      <w:r w:rsidR="00172E5F">
        <w:rPr>
          <w:rFonts w:ascii="Times New Roman" w:hAnsi="Times New Roman" w:cs="Times New Roman"/>
          <w:sz w:val="24"/>
          <w:szCs w:val="24"/>
          <w:lang w:val="en-US"/>
        </w:rPr>
        <w:t>s for preventing breast cancer</w:t>
      </w:r>
      <w:r w:rsidR="0012440C">
        <w:rPr>
          <w:rFonts w:ascii="Times New Roman" w:hAnsi="Times New Roman" w:cs="Times New Roman"/>
          <w:sz w:val="24"/>
          <w:szCs w:val="24"/>
          <w:lang w:val="en-US"/>
        </w:rPr>
        <w:t>.</w:t>
      </w:r>
      <w:r w:rsidR="00C06400" w:rsidRPr="00172E5F">
        <w:rPr>
          <w:rFonts w:ascii="Times New Roman" w:hAnsi="Times New Roman" w:cs="Times New Roman"/>
          <w:color w:val="4F81BD" w:themeColor="accent1"/>
          <w:sz w:val="24"/>
          <w:szCs w:val="24"/>
          <w:vertAlign w:val="superscript"/>
          <w:lang w:val="en-US"/>
        </w:rPr>
        <w:t>1</w:t>
      </w:r>
      <w:r w:rsidR="00134674">
        <w:rPr>
          <w:rFonts w:ascii="Times New Roman" w:hAnsi="Times New Roman" w:cs="Times New Roman"/>
          <w:color w:val="4F81BD" w:themeColor="accent1"/>
          <w:sz w:val="24"/>
          <w:szCs w:val="24"/>
          <w:vertAlign w:val="superscript"/>
          <w:lang w:val="en-US"/>
        </w:rPr>
        <w:t>8,</w:t>
      </w:r>
      <w:r w:rsidR="00C06400" w:rsidRPr="00172E5F">
        <w:rPr>
          <w:rFonts w:ascii="Times New Roman" w:hAnsi="Times New Roman" w:cs="Times New Roman"/>
          <w:color w:val="4F81BD" w:themeColor="accent1"/>
          <w:sz w:val="24"/>
          <w:szCs w:val="24"/>
          <w:vertAlign w:val="superscript"/>
          <w:lang w:val="en-US"/>
        </w:rPr>
        <w:t>1</w:t>
      </w:r>
      <w:r w:rsidR="00134674">
        <w:rPr>
          <w:rFonts w:ascii="Times New Roman" w:hAnsi="Times New Roman" w:cs="Times New Roman"/>
          <w:color w:val="4F81BD" w:themeColor="accent1"/>
          <w:sz w:val="24"/>
          <w:szCs w:val="24"/>
          <w:vertAlign w:val="superscript"/>
          <w:lang w:val="en-US"/>
        </w:rPr>
        <w:t>9</w:t>
      </w:r>
      <w:r w:rsidR="00C06400">
        <w:rPr>
          <w:rFonts w:ascii="Times New Roman" w:hAnsi="Times New Roman" w:cs="Times New Roman"/>
          <w:color w:val="4F81BD" w:themeColor="accent1"/>
          <w:sz w:val="24"/>
          <w:szCs w:val="24"/>
          <w:lang w:val="en-US"/>
        </w:rPr>
        <w:t xml:space="preserve"> </w:t>
      </w:r>
      <w:r w:rsidR="00F37658" w:rsidRPr="00982BA7">
        <w:rPr>
          <w:rFonts w:ascii="Times New Roman" w:hAnsi="Times New Roman" w:cs="Times New Roman"/>
          <w:sz w:val="24"/>
          <w:szCs w:val="24"/>
          <w:lang w:val="en-US"/>
        </w:rPr>
        <w:t xml:space="preserve">In addition, the literature concerning </w:t>
      </w:r>
      <w:proofErr w:type="spellStart"/>
      <w:r w:rsidR="00F37658" w:rsidRPr="00982BA7">
        <w:rPr>
          <w:rFonts w:ascii="Times New Roman" w:hAnsi="Times New Roman" w:cs="Times New Roman"/>
          <w:sz w:val="24"/>
          <w:szCs w:val="24"/>
          <w:lang w:val="en-US"/>
        </w:rPr>
        <w:t>heterocycles</w:t>
      </w:r>
      <w:proofErr w:type="spellEnd"/>
      <w:r w:rsidR="00F37658" w:rsidRPr="00982BA7">
        <w:rPr>
          <w:rFonts w:ascii="Times New Roman" w:hAnsi="Times New Roman" w:cs="Times New Roman"/>
          <w:sz w:val="24"/>
          <w:szCs w:val="24"/>
          <w:lang w:val="en-US"/>
        </w:rPr>
        <w:t xml:space="preserve"> containing a </w:t>
      </w:r>
      <w:proofErr w:type="spellStart"/>
      <w:r w:rsidR="00F37658" w:rsidRPr="00982BA7">
        <w:rPr>
          <w:rFonts w:ascii="Times New Roman" w:hAnsi="Times New Roman" w:cs="Times New Roman"/>
          <w:sz w:val="24"/>
          <w:szCs w:val="24"/>
          <w:lang w:val="en-US"/>
        </w:rPr>
        <w:t>triazole</w:t>
      </w:r>
      <w:proofErr w:type="spellEnd"/>
      <w:r w:rsidR="00F37658" w:rsidRPr="00982BA7">
        <w:rPr>
          <w:rFonts w:ascii="Times New Roman" w:hAnsi="Times New Roman" w:cs="Times New Roman"/>
          <w:sz w:val="24"/>
          <w:szCs w:val="24"/>
          <w:lang w:val="en-US"/>
        </w:rPr>
        <w:t xml:space="preserve"> moiety is rich and papers published cover such subjects as vibrational characteristics, crystal structure determination, </w:t>
      </w:r>
      <w:proofErr w:type="spellStart"/>
      <w:r w:rsidR="00F37658" w:rsidRPr="00982BA7">
        <w:rPr>
          <w:rFonts w:ascii="Times New Roman" w:hAnsi="Times New Roman" w:cs="Times New Roman"/>
          <w:sz w:val="24"/>
          <w:szCs w:val="24"/>
          <w:lang w:val="en-US"/>
        </w:rPr>
        <w:t>ab</w:t>
      </w:r>
      <w:proofErr w:type="spellEnd"/>
      <w:r w:rsidR="00F37658" w:rsidRPr="00982BA7">
        <w:rPr>
          <w:rFonts w:ascii="Times New Roman" w:hAnsi="Times New Roman" w:cs="Times New Roman"/>
          <w:sz w:val="24"/>
          <w:szCs w:val="24"/>
          <w:lang w:val="en-US"/>
        </w:rPr>
        <w:t xml:space="preserve"> initio and DFT calculations on the </w:t>
      </w:r>
      <w:proofErr w:type="spellStart"/>
      <w:r w:rsidR="00F37658" w:rsidRPr="00982BA7">
        <w:rPr>
          <w:rFonts w:ascii="Times New Roman" w:hAnsi="Times New Roman" w:cs="Times New Roman"/>
          <w:sz w:val="24"/>
          <w:szCs w:val="24"/>
          <w:lang w:val="en-US"/>
        </w:rPr>
        <w:t>tautomerism</w:t>
      </w:r>
      <w:proofErr w:type="spellEnd"/>
      <w:r w:rsidR="00F37658" w:rsidRPr="00982BA7">
        <w:rPr>
          <w:rFonts w:ascii="Times New Roman" w:hAnsi="Times New Roman" w:cs="Times New Roman"/>
          <w:sz w:val="24"/>
          <w:szCs w:val="24"/>
          <w:lang w:val="en-US"/>
        </w:rPr>
        <w:t xml:space="preserve"> and protonation sides and molecular </w:t>
      </w:r>
      <w:r w:rsidR="00405C10" w:rsidRPr="00982BA7">
        <w:rPr>
          <w:rFonts w:ascii="Times New Roman" w:hAnsi="Times New Roman" w:cs="Times New Roman"/>
          <w:sz w:val="24"/>
          <w:szCs w:val="24"/>
          <w:lang w:val="en-US"/>
        </w:rPr>
        <w:t>docking studies.</w:t>
      </w:r>
      <w:r w:rsidR="00134674">
        <w:rPr>
          <w:rFonts w:ascii="Times New Roman" w:hAnsi="Times New Roman" w:cs="Times New Roman"/>
          <w:color w:val="4F81BD" w:themeColor="accent1"/>
          <w:sz w:val="24"/>
          <w:szCs w:val="24"/>
          <w:vertAlign w:val="superscript"/>
          <w:lang w:val="en-US"/>
        </w:rPr>
        <w:t>20</w:t>
      </w:r>
    </w:p>
    <w:p w:rsidR="008C56A6" w:rsidRDefault="00C4432E" w:rsidP="002D7D0C">
      <w:pPr>
        <w:spacing w:after="0" w:line="480" w:lineRule="auto"/>
        <w:jc w:val="both"/>
        <w:rPr>
          <w:rFonts w:ascii="Times New Roman" w:hAnsi="Times New Roman" w:cs="Times New Roman"/>
          <w:sz w:val="24"/>
          <w:szCs w:val="24"/>
          <w:lang w:val="en-US"/>
        </w:rPr>
      </w:pPr>
      <w:r w:rsidRPr="00982BA7">
        <w:rPr>
          <w:rFonts w:ascii="Times New Roman" w:hAnsi="Times New Roman" w:cs="Times New Roman"/>
          <w:sz w:val="24"/>
          <w:szCs w:val="24"/>
          <w:lang w:val="en-US"/>
        </w:rPr>
        <w:t>T</w:t>
      </w:r>
      <w:r w:rsidR="009A3D44" w:rsidRPr="00982BA7">
        <w:rPr>
          <w:rFonts w:ascii="Times New Roman" w:hAnsi="Times New Roman" w:cs="Times New Roman"/>
          <w:sz w:val="24"/>
          <w:szCs w:val="24"/>
          <w:lang w:val="en-US"/>
        </w:rPr>
        <w:t xml:space="preserve">o overcome cancer </w:t>
      </w:r>
      <w:r w:rsidR="007C3D4C" w:rsidRPr="00982BA7">
        <w:rPr>
          <w:rFonts w:ascii="Times New Roman" w:hAnsi="Times New Roman" w:cs="Times New Roman"/>
          <w:sz w:val="24"/>
          <w:szCs w:val="24"/>
          <w:lang w:val="en-US"/>
        </w:rPr>
        <w:t xml:space="preserve">disease </w:t>
      </w:r>
      <w:r w:rsidRPr="00982BA7">
        <w:rPr>
          <w:rFonts w:ascii="Times New Roman" w:hAnsi="Times New Roman" w:cs="Times New Roman"/>
          <w:sz w:val="24"/>
          <w:szCs w:val="24"/>
          <w:lang w:val="en-US"/>
        </w:rPr>
        <w:t xml:space="preserve">novel molecules </w:t>
      </w:r>
      <w:r w:rsidR="009A3D44" w:rsidRPr="00982BA7">
        <w:rPr>
          <w:rFonts w:ascii="Times New Roman" w:hAnsi="Times New Roman" w:cs="Times New Roman"/>
          <w:sz w:val="24"/>
          <w:szCs w:val="24"/>
          <w:lang w:val="en-US"/>
        </w:rPr>
        <w:t xml:space="preserve">are urgently needed, because the pharmacological fight against this disease has made significant progress in the last twenty years. </w:t>
      </w:r>
      <w:r w:rsidR="003364A4" w:rsidRPr="00982BA7">
        <w:rPr>
          <w:rFonts w:ascii="Times New Roman" w:hAnsi="Times New Roman" w:cs="Times New Roman"/>
          <w:sz w:val="24"/>
          <w:szCs w:val="24"/>
          <w:lang w:val="en-US"/>
        </w:rPr>
        <w:t xml:space="preserve">Due to the biological importance, concentration was focused on </w:t>
      </w:r>
      <w:r w:rsidR="00324954" w:rsidRPr="00982BA7">
        <w:rPr>
          <w:rFonts w:ascii="Times New Roman" w:hAnsi="Times New Roman" w:cs="Times New Roman"/>
          <w:sz w:val="24"/>
          <w:szCs w:val="24"/>
          <w:lang w:val="en-US"/>
        </w:rPr>
        <w:t>1</w:t>
      </w:r>
      <w:proofErr w:type="gramStart"/>
      <w:r w:rsidR="00324954" w:rsidRPr="00982BA7">
        <w:rPr>
          <w:rFonts w:ascii="Times New Roman" w:hAnsi="Times New Roman" w:cs="Times New Roman"/>
          <w:sz w:val="24"/>
          <w:szCs w:val="24"/>
          <w:lang w:val="en-US"/>
        </w:rPr>
        <w:t>,2,4</w:t>
      </w:r>
      <w:proofErr w:type="gramEnd"/>
      <w:r w:rsidR="00324954" w:rsidRPr="00982BA7">
        <w:rPr>
          <w:rFonts w:ascii="Times New Roman" w:hAnsi="Times New Roman" w:cs="Times New Roman"/>
          <w:sz w:val="24"/>
          <w:szCs w:val="24"/>
          <w:lang w:val="en-US"/>
        </w:rPr>
        <w:t>,-</w:t>
      </w:r>
      <w:r w:rsidR="003364A4" w:rsidRPr="00982BA7">
        <w:rPr>
          <w:rFonts w:ascii="Times New Roman" w:hAnsi="Times New Roman" w:cs="Times New Roman"/>
          <w:sz w:val="24"/>
          <w:szCs w:val="24"/>
          <w:lang w:val="en-US"/>
        </w:rPr>
        <w:t>triazole derivatives</w:t>
      </w:r>
      <w:r w:rsidR="004731F4" w:rsidRPr="00982BA7">
        <w:rPr>
          <w:rFonts w:ascii="Times New Roman" w:hAnsi="Times New Roman" w:cs="Times New Roman"/>
          <w:sz w:val="24"/>
          <w:szCs w:val="24"/>
          <w:lang w:val="en-US"/>
        </w:rPr>
        <w:t xml:space="preserve"> for the treatment of MCF-7 breast cancer</w:t>
      </w:r>
      <w:r w:rsidR="003364A4" w:rsidRPr="00982BA7">
        <w:rPr>
          <w:rFonts w:ascii="Times New Roman" w:hAnsi="Times New Roman" w:cs="Times New Roman"/>
          <w:sz w:val="24"/>
          <w:szCs w:val="24"/>
          <w:lang w:val="en-US"/>
        </w:rPr>
        <w:t>. A</w:t>
      </w:r>
      <w:r w:rsidR="00F934E3" w:rsidRPr="00982BA7">
        <w:rPr>
          <w:rFonts w:ascii="Times New Roman" w:hAnsi="Times New Roman" w:cs="Times New Roman"/>
          <w:sz w:val="24"/>
          <w:szCs w:val="24"/>
          <w:lang w:val="en-US"/>
        </w:rPr>
        <w:t xml:space="preserve"> series of </w:t>
      </w:r>
      <w:r w:rsidR="00324954" w:rsidRPr="00982BA7">
        <w:rPr>
          <w:rFonts w:ascii="Times New Roman" w:hAnsi="Times New Roman" w:cs="Times New Roman"/>
          <w:sz w:val="24"/>
          <w:szCs w:val="24"/>
          <w:lang w:val="en-US"/>
        </w:rPr>
        <w:t xml:space="preserve">3-hydroxynaphthyl and </w:t>
      </w:r>
      <w:r w:rsidR="00324954" w:rsidRPr="00982BA7">
        <w:rPr>
          <w:rFonts w:ascii="Times New Roman" w:hAnsi="Times New Roman" w:cs="Times New Roman"/>
          <w:i/>
          <w:sz w:val="24"/>
          <w:szCs w:val="24"/>
          <w:lang w:val="en-US"/>
        </w:rPr>
        <w:t>p</w:t>
      </w:r>
      <w:r w:rsidR="00324954" w:rsidRPr="00982BA7">
        <w:rPr>
          <w:rFonts w:ascii="Times New Roman" w:hAnsi="Times New Roman" w:cs="Times New Roman"/>
          <w:sz w:val="24"/>
          <w:szCs w:val="24"/>
          <w:lang w:val="en-US"/>
        </w:rPr>
        <w:t>-</w:t>
      </w:r>
      <w:proofErr w:type="spellStart"/>
      <w:r w:rsidR="00324954" w:rsidRPr="00982BA7">
        <w:rPr>
          <w:rFonts w:ascii="Times New Roman" w:hAnsi="Times New Roman" w:cs="Times New Roman"/>
          <w:sz w:val="24"/>
          <w:szCs w:val="24"/>
          <w:lang w:val="en-US"/>
        </w:rPr>
        <w:t>tolyl</w:t>
      </w:r>
      <w:proofErr w:type="spellEnd"/>
      <w:r w:rsidR="00324954" w:rsidRPr="00982BA7">
        <w:rPr>
          <w:rFonts w:ascii="Times New Roman" w:hAnsi="Times New Roman" w:cs="Times New Roman"/>
          <w:sz w:val="24"/>
          <w:szCs w:val="24"/>
          <w:lang w:val="en-US"/>
        </w:rPr>
        <w:t xml:space="preserve"> substituted 1</w:t>
      </w:r>
      <w:proofErr w:type="gramStart"/>
      <w:r w:rsidR="00324954" w:rsidRPr="00982BA7">
        <w:rPr>
          <w:rFonts w:ascii="Times New Roman" w:hAnsi="Times New Roman" w:cs="Times New Roman"/>
          <w:sz w:val="24"/>
          <w:szCs w:val="24"/>
          <w:lang w:val="en-US"/>
        </w:rPr>
        <w:t>,2,4</w:t>
      </w:r>
      <w:proofErr w:type="gramEnd"/>
      <w:r w:rsidR="00324954" w:rsidRPr="00982BA7">
        <w:rPr>
          <w:rFonts w:ascii="Times New Roman" w:hAnsi="Times New Roman" w:cs="Times New Roman"/>
          <w:sz w:val="24"/>
          <w:szCs w:val="24"/>
          <w:lang w:val="en-US"/>
        </w:rPr>
        <w:t xml:space="preserve">-triazoles </w:t>
      </w:r>
      <w:proofErr w:type="spellStart"/>
      <w:r w:rsidR="00A46C4C" w:rsidRPr="00982BA7">
        <w:rPr>
          <w:rFonts w:ascii="Times New Roman" w:hAnsi="Times New Roman" w:cs="Times New Roman"/>
          <w:sz w:val="24"/>
          <w:szCs w:val="24"/>
          <w:lang w:val="en-US"/>
        </w:rPr>
        <w:t>1,2,4-triazoles</w:t>
      </w:r>
      <w:proofErr w:type="spellEnd"/>
      <w:r w:rsidR="00A46C4C" w:rsidRPr="00982BA7">
        <w:rPr>
          <w:rFonts w:ascii="Times New Roman" w:hAnsi="Times New Roman" w:cs="Times New Roman"/>
          <w:sz w:val="24"/>
          <w:szCs w:val="24"/>
          <w:lang w:val="en-US"/>
        </w:rPr>
        <w:t xml:space="preserve"> </w:t>
      </w:r>
      <w:r w:rsidR="00F23778" w:rsidRPr="00982BA7">
        <w:rPr>
          <w:rFonts w:ascii="Times New Roman" w:hAnsi="Times New Roman" w:cs="Times New Roman"/>
          <w:b/>
          <w:sz w:val="24"/>
          <w:szCs w:val="24"/>
          <w:lang w:val="en-US"/>
        </w:rPr>
        <w:t>1-8</w:t>
      </w:r>
      <w:r w:rsidR="00F23778" w:rsidRPr="00982BA7">
        <w:rPr>
          <w:rFonts w:ascii="Times New Roman" w:hAnsi="Times New Roman" w:cs="Times New Roman"/>
          <w:sz w:val="24"/>
          <w:szCs w:val="24"/>
          <w:lang w:val="en-US"/>
        </w:rPr>
        <w:t xml:space="preserve"> (</w:t>
      </w:r>
      <w:r w:rsidR="002D7D0C">
        <w:rPr>
          <w:rFonts w:ascii="Times New Roman" w:hAnsi="Times New Roman" w:cs="Times New Roman"/>
          <w:b/>
          <w:sz w:val="24"/>
          <w:szCs w:val="24"/>
          <w:lang w:val="en-US"/>
        </w:rPr>
        <w:t>Fig.</w:t>
      </w:r>
      <w:r w:rsidR="00F23778" w:rsidRPr="00982BA7">
        <w:rPr>
          <w:rFonts w:ascii="Times New Roman" w:hAnsi="Times New Roman" w:cs="Times New Roman"/>
          <w:b/>
          <w:sz w:val="24"/>
          <w:szCs w:val="24"/>
          <w:lang w:val="en-US"/>
        </w:rPr>
        <w:t xml:space="preserve"> 1</w:t>
      </w:r>
      <w:r w:rsidR="00F23778" w:rsidRPr="00982BA7">
        <w:rPr>
          <w:rFonts w:ascii="Times New Roman" w:hAnsi="Times New Roman" w:cs="Times New Roman"/>
          <w:sz w:val="24"/>
          <w:szCs w:val="24"/>
          <w:lang w:val="en-US"/>
        </w:rPr>
        <w:t xml:space="preserve">) </w:t>
      </w:r>
      <w:r w:rsidR="00A46C4C" w:rsidRPr="00982BA7">
        <w:rPr>
          <w:rFonts w:ascii="Times New Roman" w:hAnsi="Times New Roman" w:cs="Times New Roman"/>
          <w:sz w:val="24"/>
          <w:szCs w:val="24"/>
          <w:lang w:val="en-US"/>
        </w:rPr>
        <w:t xml:space="preserve">were synthesized </w:t>
      </w:r>
      <w:r w:rsidR="003364A4" w:rsidRPr="00982BA7">
        <w:rPr>
          <w:rFonts w:ascii="Times New Roman" w:hAnsi="Times New Roman" w:cs="Times New Roman"/>
          <w:sz w:val="24"/>
          <w:szCs w:val="24"/>
          <w:lang w:val="en-US"/>
        </w:rPr>
        <w:t>with</w:t>
      </w:r>
      <w:r w:rsidR="00A46C4C" w:rsidRPr="00982BA7">
        <w:rPr>
          <w:rFonts w:ascii="Times New Roman" w:hAnsi="Times New Roman" w:cs="Times New Roman"/>
          <w:sz w:val="24"/>
          <w:szCs w:val="24"/>
          <w:lang w:val="en-US"/>
        </w:rPr>
        <w:t xml:space="preserve"> high yields</w:t>
      </w:r>
      <w:r w:rsidR="00615811" w:rsidRPr="00982BA7">
        <w:rPr>
          <w:rFonts w:ascii="Times New Roman" w:hAnsi="Times New Roman" w:cs="Times New Roman"/>
          <w:sz w:val="24"/>
          <w:szCs w:val="24"/>
          <w:lang w:val="en-US"/>
        </w:rPr>
        <w:t xml:space="preserve">. </w:t>
      </w:r>
      <w:r w:rsidR="00BE1C95" w:rsidRPr="00982BA7">
        <w:rPr>
          <w:rFonts w:ascii="Times New Roman" w:hAnsi="Times New Roman" w:cs="Times New Roman"/>
          <w:sz w:val="24"/>
          <w:szCs w:val="24"/>
          <w:lang w:val="en-US"/>
        </w:rPr>
        <w:t>Spectral investigation</w:t>
      </w:r>
      <w:r w:rsidR="003364A4" w:rsidRPr="00982BA7">
        <w:rPr>
          <w:rFonts w:ascii="Times New Roman" w:hAnsi="Times New Roman" w:cs="Times New Roman"/>
          <w:sz w:val="24"/>
          <w:szCs w:val="24"/>
          <w:lang w:val="en-US"/>
        </w:rPr>
        <w:t>s</w:t>
      </w:r>
      <w:r w:rsidR="00BE1C95" w:rsidRPr="00982BA7">
        <w:rPr>
          <w:rFonts w:ascii="Times New Roman" w:hAnsi="Times New Roman" w:cs="Times New Roman"/>
          <w:sz w:val="24"/>
          <w:szCs w:val="24"/>
          <w:lang w:val="en-US"/>
        </w:rPr>
        <w:t xml:space="preserve"> of </w:t>
      </w:r>
      <w:proofErr w:type="spellStart"/>
      <w:r w:rsidR="00BE1C95" w:rsidRPr="00982BA7">
        <w:rPr>
          <w:rFonts w:ascii="Times New Roman" w:hAnsi="Times New Roman" w:cs="Times New Roman"/>
          <w:sz w:val="24"/>
          <w:szCs w:val="24"/>
          <w:lang w:val="en-US"/>
        </w:rPr>
        <w:t>naphthyl</w:t>
      </w:r>
      <w:proofErr w:type="spellEnd"/>
      <w:r w:rsidR="00BE1C95" w:rsidRPr="00982BA7">
        <w:rPr>
          <w:rFonts w:ascii="Times New Roman" w:hAnsi="Times New Roman" w:cs="Times New Roman"/>
          <w:sz w:val="24"/>
          <w:szCs w:val="24"/>
          <w:lang w:val="en-US"/>
        </w:rPr>
        <w:t xml:space="preserve"> substitute</w:t>
      </w:r>
      <w:r w:rsidR="003364A4" w:rsidRPr="00982BA7">
        <w:rPr>
          <w:rFonts w:ascii="Times New Roman" w:hAnsi="Times New Roman" w:cs="Times New Roman"/>
          <w:sz w:val="24"/>
          <w:szCs w:val="24"/>
          <w:lang w:val="en-US"/>
        </w:rPr>
        <w:t>d</w:t>
      </w:r>
      <w:r w:rsidR="00BE1C95" w:rsidRPr="00982BA7">
        <w:rPr>
          <w:rFonts w:ascii="Times New Roman" w:hAnsi="Times New Roman" w:cs="Times New Roman"/>
          <w:sz w:val="24"/>
          <w:szCs w:val="24"/>
          <w:lang w:val="en-US"/>
        </w:rPr>
        <w:t xml:space="preserve"> 1</w:t>
      </w:r>
      <w:proofErr w:type="gramStart"/>
      <w:r w:rsidR="00BE1C95" w:rsidRPr="00982BA7">
        <w:rPr>
          <w:rFonts w:ascii="Times New Roman" w:hAnsi="Times New Roman" w:cs="Times New Roman"/>
          <w:sz w:val="24"/>
          <w:szCs w:val="24"/>
          <w:lang w:val="en-US"/>
        </w:rPr>
        <w:t>,2,4</w:t>
      </w:r>
      <w:proofErr w:type="gramEnd"/>
      <w:r w:rsidR="00BE1C95" w:rsidRPr="00982BA7">
        <w:rPr>
          <w:rFonts w:ascii="Times New Roman" w:hAnsi="Times New Roman" w:cs="Times New Roman"/>
          <w:sz w:val="24"/>
          <w:szCs w:val="24"/>
          <w:lang w:val="en-US"/>
        </w:rPr>
        <w:t>-triazoles, have been recorded and confirmed by using density functio</w:t>
      </w:r>
      <w:r w:rsidR="00627208" w:rsidRPr="00982BA7">
        <w:rPr>
          <w:rFonts w:ascii="Times New Roman" w:hAnsi="Times New Roman" w:cs="Times New Roman"/>
          <w:sz w:val="24"/>
          <w:szCs w:val="24"/>
          <w:lang w:val="en-US"/>
        </w:rPr>
        <w:t xml:space="preserve">nal theory (DFT) </w:t>
      </w:r>
      <w:r w:rsidR="00627208" w:rsidRPr="00982BA7">
        <w:rPr>
          <w:rFonts w:ascii="Times New Roman" w:hAnsi="Times New Roman" w:cs="Times New Roman"/>
          <w:sz w:val="24"/>
          <w:szCs w:val="24"/>
          <w:lang w:val="en-US"/>
        </w:rPr>
        <w:lastRenderedPageBreak/>
        <w:t>carried out by</w:t>
      </w:r>
      <w:r w:rsidR="00376260" w:rsidRPr="00982BA7">
        <w:rPr>
          <w:rFonts w:ascii="Times New Roman" w:hAnsi="Times New Roman" w:cs="Times New Roman"/>
          <w:sz w:val="24"/>
          <w:szCs w:val="24"/>
          <w:lang w:val="en-US"/>
        </w:rPr>
        <w:t xml:space="preserve"> (</w:t>
      </w:r>
      <w:r w:rsidR="00627208" w:rsidRPr="00982BA7">
        <w:rPr>
          <w:rFonts w:ascii="Times New Roman" w:hAnsi="Times New Roman" w:cs="Times New Roman"/>
          <w:sz w:val="24"/>
          <w:szCs w:val="24"/>
          <w:lang w:val="en-US"/>
        </w:rPr>
        <w:t>B3LYP/6-311G+(</w:t>
      </w:r>
      <w:proofErr w:type="spellStart"/>
      <w:r w:rsidR="00627208" w:rsidRPr="00982BA7">
        <w:rPr>
          <w:rFonts w:ascii="Times New Roman" w:hAnsi="Times New Roman" w:cs="Times New Roman"/>
          <w:sz w:val="24"/>
          <w:szCs w:val="24"/>
          <w:lang w:val="en-US"/>
        </w:rPr>
        <w:t>d,p</w:t>
      </w:r>
      <w:proofErr w:type="spellEnd"/>
      <w:r w:rsidR="00627208" w:rsidRPr="00982BA7">
        <w:rPr>
          <w:rFonts w:ascii="Times New Roman" w:hAnsi="Times New Roman" w:cs="Times New Roman"/>
          <w:sz w:val="24"/>
          <w:szCs w:val="24"/>
          <w:lang w:val="en-US"/>
        </w:rPr>
        <w:t>))</w:t>
      </w:r>
      <w:r w:rsidR="00BE1C95" w:rsidRPr="00982BA7">
        <w:rPr>
          <w:rFonts w:ascii="Times New Roman" w:hAnsi="Times New Roman" w:cs="Times New Roman"/>
          <w:sz w:val="24"/>
          <w:szCs w:val="24"/>
          <w:lang w:val="en-US"/>
        </w:rPr>
        <w:t xml:space="preserve"> basis set</w:t>
      </w:r>
      <w:r w:rsidR="004731F4" w:rsidRPr="00982BA7">
        <w:rPr>
          <w:rFonts w:ascii="Times New Roman" w:hAnsi="Times New Roman" w:cs="Times New Roman"/>
          <w:sz w:val="24"/>
          <w:szCs w:val="24"/>
          <w:lang w:val="en-US"/>
        </w:rPr>
        <w:t>, FT-IR and NMR studies</w:t>
      </w:r>
      <w:r w:rsidR="00BE1C95" w:rsidRPr="00982BA7">
        <w:rPr>
          <w:rFonts w:ascii="Times New Roman" w:hAnsi="Times New Roman" w:cs="Times New Roman"/>
          <w:sz w:val="24"/>
          <w:szCs w:val="24"/>
          <w:lang w:val="en-US"/>
        </w:rPr>
        <w:t xml:space="preserve">. </w:t>
      </w:r>
      <w:r w:rsidR="00A76317" w:rsidRPr="00982BA7">
        <w:rPr>
          <w:rFonts w:ascii="Times New Roman" w:hAnsi="Times New Roman" w:cs="Times New Roman"/>
          <w:sz w:val="24"/>
          <w:szCs w:val="24"/>
          <w:lang w:val="en-US"/>
        </w:rPr>
        <w:t xml:space="preserve">In </w:t>
      </w:r>
      <w:r w:rsidR="00E80D12" w:rsidRPr="00982BA7">
        <w:rPr>
          <w:rFonts w:ascii="Times New Roman" w:hAnsi="Times New Roman" w:cs="Times New Roman"/>
          <w:sz w:val="24"/>
          <w:szCs w:val="24"/>
          <w:lang w:val="en-US"/>
        </w:rPr>
        <w:t>addition to the theoretical vibrational spectrum, density functional methods have also been used</w:t>
      </w:r>
      <w:r w:rsidR="00A76317" w:rsidRPr="00982BA7">
        <w:rPr>
          <w:rFonts w:ascii="Times New Roman" w:hAnsi="Times New Roman" w:cs="Times New Roman"/>
          <w:sz w:val="24"/>
          <w:szCs w:val="24"/>
          <w:lang w:val="en-US"/>
        </w:rPr>
        <w:t xml:space="preserve"> </w:t>
      </w:r>
      <w:r w:rsidR="00E80D12" w:rsidRPr="00982BA7">
        <w:rPr>
          <w:rFonts w:ascii="Times New Roman" w:hAnsi="Times New Roman" w:cs="Times New Roman"/>
          <w:sz w:val="24"/>
          <w:szCs w:val="24"/>
          <w:lang w:val="en-US"/>
        </w:rPr>
        <w:t xml:space="preserve">to calculate the molecular geometry, the atomic charges and </w:t>
      </w:r>
      <w:r w:rsidR="00A76317" w:rsidRPr="00982BA7">
        <w:rPr>
          <w:rFonts w:ascii="Times New Roman" w:hAnsi="Times New Roman" w:cs="Times New Roman"/>
          <w:sz w:val="24"/>
          <w:szCs w:val="24"/>
          <w:lang w:val="en-US"/>
        </w:rPr>
        <w:t>some other molecular properties</w:t>
      </w:r>
      <w:r w:rsidR="00BE1C95" w:rsidRPr="00982BA7">
        <w:rPr>
          <w:rFonts w:ascii="Times New Roman" w:hAnsi="Times New Roman" w:cs="Times New Roman"/>
          <w:sz w:val="24"/>
          <w:szCs w:val="24"/>
          <w:lang w:val="en-US"/>
        </w:rPr>
        <w:t xml:space="preserve">. </w:t>
      </w:r>
      <w:r w:rsidR="00A76317" w:rsidRPr="00982BA7">
        <w:rPr>
          <w:rFonts w:ascii="Times New Roman" w:hAnsi="Times New Roman" w:cs="Times New Roman"/>
          <w:sz w:val="24"/>
          <w:szCs w:val="24"/>
          <w:lang w:val="en-US"/>
        </w:rPr>
        <w:t>The b</w:t>
      </w:r>
      <w:r w:rsidR="004731F4" w:rsidRPr="00982BA7">
        <w:rPr>
          <w:rFonts w:ascii="Times New Roman" w:hAnsi="Times New Roman" w:cs="Times New Roman"/>
          <w:sz w:val="24"/>
          <w:szCs w:val="24"/>
          <w:lang w:val="en-US"/>
        </w:rPr>
        <w:t>i</w:t>
      </w:r>
      <w:r w:rsidR="00A76317" w:rsidRPr="00982BA7">
        <w:rPr>
          <w:rFonts w:ascii="Times New Roman" w:hAnsi="Times New Roman" w:cs="Times New Roman"/>
          <w:sz w:val="24"/>
          <w:szCs w:val="24"/>
          <w:lang w:val="en-US"/>
        </w:rPr>
        <w:t xml:space="preserve">nding mode of these compounds to BRCA2 was also studied by molecular docking. In short; a </w:t>
      </w:r>
      <w:r w:rsidR="00615811" w:rsidRPr="00982BA7">
        <w:rPr>
          <w:rFonts w:ascii="Times New Roman" w:hAnsi="Times New Roman" w:cs="Times New Roman"/>
          <w:sz w:val="24"/>
          <w:szCs w:val="24"/>
          <w:lang w:val="en-US"/>
        </w:rPr>
        <w:t>combination of computational methods and experimental approaches were used to discover</w:t>
      </w:r>
      <w:r w:rsidR="004731F4" w:rsidRPr="00982BA7">
        <w:rPr>
          <w:rFonts w:ascii="Times New Roman" w:hAnsi="Times New Roman" w:cs="Times New Roman"/>
          <w:sz w:val="24"/>
          <w:szCs w:val="24"/>
          <w:lang w:val="en-US"/>
        </w:rPr>
        <w:t xml:space="preserve"> a</w:t>
      </w:r>
      <w:r w:rsidR="00615811" w:rsidRPr="00982BA7">
        <w:rPr>
          <w:rFonts w:ascii="Times New Roman" w:hAnsi="Times New Roman" w:cs="Times New Roman"/>
          <w:sz w:val="24"/>
          <w:szCs w:val="24"/>
          <w:lang w:val="en-US"/>
        </w:rPr>
        <w:t xml:space="preserve"> novel BRCA2 inhibitors and gain structural insight into </w:t>
      </w:r>
      <w:r w:rsidR="00BE1C95" w:rsidRPr="00982BA7">
        <w:rPr>
          <w:rFonts w:ascii="Times New Roman" w:hAnsi="Times New Roman" w:cs="Times New Roman"/>
          <w:sz w:val="24"/>
          <w:szCs w:val="24"/>
          <w:lang w:val="en-US"/>
        </w:rPr>
        <w:t>their mode</w:t>
      </w:r>
      <w:r w:rsidR="004731F4" w:rsidRPr="00982BA7">
        <w:rPr>
          <w:rFonts w:ascii="Times New Roman" w:hAnsi="Times New Roman" w:cs="Times New Roman"/>
          <w:sz w:val="24"/>
          <w:szCs w:val="24"/>
          <w:lang w:val="en-US"/>
        </w:rPr>
        <w:t>s</w:t>
      </w:r>
      <w:r w:rsidR="00BE1C95" w:rsidRPr="00982BA7">
        <w:rPr>
          <w:rFonts w:ascii="Times New Roman" w:hAnsi="Times New Roman" w:cs="Times New Roman"/>
          <w:sz w:val="24"/>
          <w:szCs w:val="24"/>
          <w:lang w:val="en-US"/>
        </w:rPr>
        <w:t xml:space="preserve"> of binding.</w:t>
      </w:r>
    </w:p>
    <w:p w:rsidR="006A7594" w:rsidRPr="00982BA7" w:rsidRDefault="006A7594" w:rsidP="005E400E">
      <w:pPr>
        <w:spacing w:after="0" w:line="480" w:lineRule="auto"/>
        <w:rPr>
          <w:rFonts w:ascii="Times New Roman" w:hAnsi="Times New Roman" w:cs="Times New Roman"/>
          <w:sz w:val="24"/>
          <w:szCs w:val="24"/>
          <w:lang w:val="en-US"/>
        </w:rPr>
      </w:pPr>
    </w:p>
    <w:tbl>
      <w:tblPr>
        <w:tblW w:w="0" w:type="auto"/>
        <w:tblLook w:val="04A0" w:firstRow="1" w:lastRow="0" w:firstColumn="1" w:lastColumn="0" w:noHBand="0" w:noVBand="1"/>
      </w:tblPr>
      <w:tblGrid>
        <w:gridCol w:w="3134"/>
        <w:gridCol w:w="2766"/>
        <w:gridCol w:w="1543"/>
        <w:gridCol w:w="1277"/>
      </w:tblGrid>
      <w:tr w:rsidR="006A7594" w:rsidRPr="00982BA7" w:rsidTr="006A5476">
        <w:tc>
          <w:tcPr>
            <w:tcW w:w="3134" w:type="dxa"/>
            <w:shd w:val="clear" w:color="auto" w:fill="auto"/>
          </w:tcPr>
          <w:p w:rsidR="006A7594" w:rsidRPr="00982BA7" w:rsidRDefault="00E65070" w:rsidP="005E400E">
            <w:pPr>
              <w:spacing w:line="480" w:lineRule="auto"/>
              <w:rPr>
                <w:rFonts w:ascii="Times New Roman" w:eastAsia="Calibri" w:hAnsi="Times New Roman" w:cs="Times New Roman"/>
                <w:b/>
                <w:sz w:val="24"/>
                <w:szCs w:val="24"/>
                <w:lang w:val="en-US" w:eastAsia="en-US"/>
              </w:rPr>
            </w:pPr>
            <w:r>
              <w:object w:dxaOrig="4097" w:dyaOrig="2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89.6pt" o:ole="">
                  <v:imagedata r:id="rId10" o:title=""/>
                </v:shape>
                <o:OLEObject Type="Embed" ProgID="ChemDraw.Document.6.0" ShapeID="_x0000_i1025" DrawAspect="Content" ObjectID="_1519497230" r:id="rId11"/>
              </w:object>
            </w:r>
          </w:p>
        </w:tc>
        <w:tc>
          <w:tcPr>
            <w:tcW w:w="2766" w:type="dxa"/>
            <w:shd w:val="clear" w:color="auto" w:fill="auto"/>
          </w:tcPr>
          <w:p w:rsidR="006A7594" w:rsidRPr="00982BA7" w:rsidRDefault="00E65070" w:rsidP="005E400E">
            <w:pPr>
              <w:spacing w:line="480" w:lineRule="auto"/>
              <w:ind w:left="-139" w:firstLine="139"/>
              <w:rPr>
                <w:rFonts w:ascii="Times New Roman" w:eastAsia="Calibri" w:hAnsi="Times New Roman" w:cs="Times New Roman"/>
                <w:b/>
                <w:sz w:val="24"/>
                <w:szCs w:val="24"/>
                <w:lang w:val="en-US" w:eastAsia="en-US"/>
              </w:rPr>
            </w:pPr>
            <w:r>
              <w:object w:dxaOrig="2614" w:dyaOrig="2013">
                <v:shape id="_x0000_i1026" type="#_x0000_t75" style="width:88.75pt;height:67.8pt" o:ole="">
                  <v:imagedata r:id="rId12" o:title=""/>
                </v:shape>
                <o:OLEObject Type="Embed" ProgID="ChemDraw.Document.6.0" ShapeID="_x0000_i1026" DrawAspect="Content" ObjectID="_1519497231" r:id="rId13"/>
              </w:object>
            </w:r>
            <w:r w:rsidR="006A7594">
              <w:t xml:space="preserve">        </w:t>
            </w:r>
          </w:p>
        </w:tc>
        <w:tc>
          <w:tcPr>
            <w:tcW w:w="1543" w:type="dxa"/>
            <w:shd w:val="clear" w:color="auto" w:fill="auto"/>
          </w:tcPr>
          <w:p w:rsidR="006A7594" w:rsidRPr="00982BA7" w:rsidRDefault="00E65070" w:rsidP="005E400E">
            <w:pPr>
              <w:spacing w:line="480" w:lineRule="auto"/>
              <w:rPr>
                <w:rFonts w:ascii="Times New Roman" w:eastAsia="Calibri" w:hAnsi="Times New Roman" w:cs="Times New Roman"/>
                <w:b/>
                <w:sz w:val="24"/>
                <w:szCs w:val="24"/>
                <w:lang w:val="en-US" w:eastAsia="en-US"/>
              </w:rPr>
            </w:pPr>
            <w:r>
              <w:object w:dxaOrig="1294" w:dyaOrig="2073">
                <v:shape id="_x0000_i1027" type="#_x0000_t75" style="width:45.2pt;height:73.65pt" o:ole="">
                  <v:imagedata r:id="rId14" o:title=""/>
                </v:shape>
                <o:OLEObject Type="Embed" ProgID="ChemDraw.Document.6.0" ShapeID="_x0000_i1027" DrawAspect="Content" ObjectID="_1519497232" r:id="rId15"/>
              </w:object>
            </w:r>
          </w:p>
        </w:tc>
        <w:tc>
          <w:tcPr>
            <w:tcW w:w="1277" w:type="dxa"/>
            <w:shd w:val="clear" w:color="auto" w:fill="auto"/>
          </w:tcPr>
          <w:p w:rsidR="006A7594" w:rsidRPr="00982BA7" w:rsidRDefault="00E65070" w:rsidP="005E400E">
            <w:pPr>
              <w:spacing w:line="480" w:lineRule="auto"/>
              <w:rPr>
                <w:rFonts w:ascii="Times New Roman" w:eastAsia="Calibri" w:hAnsi="Times New Roman" w:cs="Times New Roman"/>
                <w:b/>
                <w:sz w:val="24"/>
                <w:szCs w:val="24"/>
                <w:lang w:val="en-US" w:eastAsia="en-US"/>
              </w:rPr>
            </w:pPr>
            <w:r>
              <w:object w:dxaOrig="1279" w:dyaOrig="2011">
                <v:shape id="_x0000_i1028" type="#_x0000_t75" style="width:50.25pt;height:79.55pt" o:ole="">
                  <v:imagedata r:id="rId16" o:title=""/>
                </v:shape>
                <o:OLEObject Type="Embed" ProgID="ChemDraw.Document.6.0" ShapeID="_x0000_i1028" DrawAspect="Content" ObjectID="_1519497233" r:id="rId17"/>
              </w:object>
            </w:r>
          </w:p>
        </w:tc>
      </w:tr>
      <w:tr w:rsidR="006A7594" w:rsidRPr="00982BA7" w:rsidTr="006A5476">
        <w:trPr>
          <w:trHeight w:val="751"/>
        </w:trPr>
        <w:tc>
          <w:tcPr>
            <w:tcW w:w="3134" w:type="dxa"/>
            <w:shd w:val="clear" w:color="auto" w:fill="auto"/>
          </w:tcPr>
          <w:p w:rsidR="006A7594" w:rsidRPr="00982BA7" w:rsidRDefault="006A7594" w:rsidP="006A5476">
            <w:pPr>
              <w:spacing w:line="480" w:lineRule="auto"/>
              <w:jc w:val="center"/>
              <w:rPr>
                <w:rFonts w:ascii="Times New Roman" w:eastAsia="Calibri" w:hAnsi="Times New Roman" w:cs="Times New Roman"/>
                <w:b/>
                <w:sz w:val="24"/>
                <w:szCs w:val="24"/>
                <w:lang w:val="en-US" w:eastAsia="en-US"/>
              </w:rPr>
            </w:pPr>
            <w:r w:rsidRPr="00982BA7">
              <w:rPr>
                <w:rFonts w:ascii="Times New Roman" w:eastAsia="Calibri" w:hAnsi="Times New Roman" w:cs="Times New Roman"/>
                <w:b/>
                <w:sz w:val="24"/>
                <w:szCs w:val="24"/>
                <w:lang w:val="en-US" w:eastAsia="en-US"/>
              </w:rPr>
              <w:t>Docetaxel</w:t>
            </w:r>
          </w:p>
        </w:tc>
        <w:tc>
          <w:tcPr>
            <w:tcW w:w="2766" w:type="dxa"/>
            <w:shd w:val="clear" w:color="auto" w:fill="auto"/>
          </w:tcPr>
          <w:p w:rsidR="006A7594" w:rsidRPr="00982BA7" w:rsidRDefault="006A5476" w:rsidP="006A5476">
            <w:pPr>
              <w:spacing w:line="480" w:lineRule="auto"/>
              <w:jc w:val="center"/>
              <w:rPr>
                <w:rFonts w:ascii="Times New Roman" w:eastAsia="Calibri" w:hAnsi="Times New Roman" w:cs="Times New Roman"/>
                <w:b/>
                <w:sz w:val="24"/>
                <w:szCs w:val="24"/>
                <w:lang w:val="en-US" w:eastAsia="en-US"/>
              </w:rPr>
            </w:pPr>
            <w:r>
              <w:rPr>
                <w:rFonts w:ascii="Times New Roman" w:eastAsia="Calibri" w:hAnsi="Times New Roman" w:cs="Times New Roman"/>
                <w:b/>
                <w:sz w:val="24"/>
                <w:szCs w:val="24"/>
                <w:lang w:val="en-US" w:eastAsia="en-US"/>
              </w:rPr>
              <w:t xml:space="preserve">         </w:t>
            </w:r>
            <w:r w:rsidR="006A7594" w:rsidRPr="00982BA7">
              <w:rPr>
                <w:rFonts w:ascii="Times New Roman" w:eastAsia="Calibri" w:hAnsi="Times New Roman" w:cs="Times New Roman"/>
                <w:b/>
                <w:sz w:val="24"/>
                <w:szCs w:val="24"/>
                <w:lang w:val="en-US" w:eastAsia="en-US"/>
              </w:rPr>
              <w:t>Tamoxifen</w:t>
            </w:r>
          </w:p>
        </w:tc>
        <w:tc>
          <w:tcPr>
            <w:tcW w:w="1543" w:type="dxa"/>
            <w:shd w:val="clear" w:color="auto" w:fill="auto"/>
          </w:tcPr>
          <w:p w:rsidR="006A7594" w:rsidRPr="00982BA7" w:rsidRDefault="006A7594" w:rsidP="006A5476">
            <w:pPr>
              <w:spacing w:line="480" w:lineRule="auto"/>
              <w:jc w:val="center"/>
              <w:rPr>
                <w:rFonts w:ascii="Times New Roman" w:eastAsia="Calibri" w:hAnsi="Times New Roman" w:cs="Times New Roman"/>
                <w:b/>
                <w:sz w:val="24"/>
                <w:szCs w:val="24"/>
                <w:lang w:val="en-US" w:eastAsia="en-US"/>
              </w:rPr>
            </w:pPr>
            <w:r w:rsidRPr="00982BA7">
              <w:rPr>
                <w:rFonts w:ascii="Times New Roman" w:eastAsia="Calibri" w:hAnsi="Times New Roman" w:cs="Times New Roman"/>
                <w:b/>
                <w:sz w:val="24"/>
                <w:szCs w:val="24"/>
                <w:lang w:val="en-US" w:eastAsia="en-US"/>
              </w:rPr>
              <w:t>1-5</w:t>
            </w:r>
          </w:p>
        </w:tc>
        <w:tc>
          <w:tcPr>
            <w:tcW w:w="1277" w:type="dxa"/>
            <w:shd w:val="clear" w:color="auto" w:fill="auto"/>
          </w:tcPr>
          <w:p w:rsidR="006A7594" w:rsidRPr="00982BA7" w:rsidRDefault="006A7594" w:rsidP="006A5476">
            <w:pPr>
              <w:spacing w:line="480" w:lineRule="auto"/>
              <w:jc w:val="center"/>
              <w:rPr>
                <w:rFonts w:ascii="Times New Roman" w:eastAsia="Calibri" w:hAnsi="Times New Roman" w:cs="Times New Roman"/>
                <w:b/>
                <w:sz w:val="24"/>
                <w:szCs w:val="24"/>
                <w:lang w:val="en-US" w:eastAsia="en-US"/>
              </w:rPr>
            </w:pPr>
            <w:r w:rsidRPr="00982BA7">
              <w:rPr>
                <w:rFonts w:ascii="Times New Roman" w:eastAsia="Calibri" w:hAnsi="Times New Roman" w:cs="Times New Roman"/>
                <w:b/>
                <w:sz w:val="24"/>
                <w:szCs w:val="24"/>
                <w:lang w:val="en-US" w:eastAsia="en-US"/>
              </w:rPr>
              <w:t>6-8</w:t>
            </w:r>
          </w:p>
        </w:tc>
      </w:tr>
    </w:tbl>
    <w:p w:rsidR="006A7594" w:rsidRPr="00982BA7" w:rsidRDefault="006A7594" w:rsidP="002D7D0C">
      <w:pPr>
        <w:spacing w:line="480" w:lineRule="auto"/>
        <w:rPr>
          <w:rFonts w:ascii="Times New Roman" w:eastAsia="Calibri" w:hAnsi="Times New Roman" w:cs="Times New Roman"/>
          <w:b/>
          <w:sz w:val="24"/>
          <w:szCs w:val="24"/>
          <w:lang w:val="en-US" w:eastAsia="en-US"/>
        </w:rPr>
      </w:pPr>
    </w:p>
    <w:p w:rsidR="00606219" w:rsidRPr="006A5476" w:rsidRDefault="00A75052" w:rsidP="006A5476">
      <w:pPr>
        <w:tabs>
          <w:tab w:val="left" w:pos="3703"/>
        </w:tabs>
        <w:spacing w:line="480" w:lineRule="auto"/>
        <w:jc w:val="center"/>
        <w:rPr>
          <w:rFonts w:ascii="Times New Roman" w:eastAsia="Calibri" w:hAnsi="Times New Roman" w:cs="Times New Roman"/>
          <w:b/>
          <w:sz w:val="24"/>
          <w:szCs w:val="24"/>
          <w:lang w:val="en-US" w:eastAsia="en-US"/>
        </w:rPr>
      </w:pPr>
      <w:r w:rsidRPr="00982BA7">
        <w:rPr>
          <w:rFonts w:ascii="Times New Roman" w:eastAsia="Calibri" w:hAnsi="Times New Roman" w:cs="Times New Roman"/>
          <w:b/>
          <w:sz w:val="24"/>
          <w:szCs w:val="24"/>
          <w:lang w:val="en-US" w:eastAsia="en-US"/>
        </w:rPr>
        <w:t>FIG</w:t>
      </w:r>
      <w:r w:rsidR="008F4A89">
        <w:rPr>
          <w:rFonts w:ascii="Times New Roman" w:eastAsia="Calibri" w:hAnsi="Times New Roman" w:cs="Times New Roman"/>
          <w:b/>
          <w:sz w:val="24"/>
          <w:szCs w:val="24"/>
          <w:lang w:val="en-US" w:eastAsia="en-US"/>
        </w:rPr>
        <w:t>.</w:t>
      </w:r>
      <w:r w:rsidRPr="00982BA7">
        <w:rPr>
          <w:rFonts w:ascii="Times New Roman" w:eastAsia="Calibri" w:hAnsi="Times New Roman" w:cs="Times New Roman"/>
          <w:b/>
          <w:sz w:val="24"/>
          <w:szCs w:val="24"/>
          <w:lang w:val="en-US" w:eastAsia="en-US"/>
        </w:rPr>
        <w:t>1</w:t>
      </w:r>
      <w:r w:rsidR="006A7594">
        <w:rPr>
          <w:rFonts w:ascii="Times New Roman" w:eastAsia="Calibri" w:hAnsi="Times New Roman" w:cs="Times New Roman"/>
          <w:b/>
          <w:sz w:val="24"/>
          <w:szCs w:val="24"/>
          <w:lang w:val="en-US" w:eastAsia="en-US"/>
        </w:rPr>
        <w:t>.</w:t>
      </w:r>
      <w:r w:rsidR="006A7594" w:rsidRPr="00982BA7">
        <w:rPr>
          <w:rFonts w:ascii="Times New Roman" w:eastAsia="Calibri" w:hAnsi="Times New Roman" w:cs="Times New Roman"/>
          <w:b/>
          <w:sz w:val="24"/>
          <w:szCs w:val="24"/>
          <w:lang w:val="en-US" w:eastAsia="en-US"/>
        </w:rPr>
        <w:t xml:space="preserve"> </w:t>
      </w:r>
      <w:r w:rsidR="006A7594" w:rsidRPr="00982BA7">
        <w:rPr>
          <w:rFonts w:ascii="Times New Roman" w:eastAsia="Calibri" w:hAnsi="Times New Roman" w:cs="Times New Roman"/>
          <w:sz w:val="24"/>
          <w:szCs w:val="24"/>
          <w:lang w:val="en-US" w:eastAsia="en-US"/>
        </w:rPr>
        <w:t>Chemical structures of standard drugs and tested compounds 1-8.</w:t>
      </w:r>
    </w:p>
    <w:p w:rsidR="00606219" w:rsidRPr="00982BA7" w:rsidRDefault="00606219" w:rsidP="002D7D0C">
      <w:pPr>
        <w:pStyle w:val="ListeParagraf"/>
        <w:numPr>
          <w:ilvl w:val="0"/>
          <w:numId w:val="20"/>
        </w:numPr>
        <w:spacing w:after="0" w:line="480" w:lineRule="auto"/>
        <w:jc w:val="both"/>
        <w:rPr>
          <w:rFonts w:ascii="Times New Roman" w:hAnsi="Times New Roman" w:cs="Times New Roman"/>
          <w:b/>
          <w:sz w:val="24"/>
          <w:szCs w:val="24"/>
          <w:lang w:val="en-US"/>
        </w:rPr>
      </w:pPr>
      <w:r w:rsidRPr="00982BA7">
        <w:rPr>
          <w:rFonts w:ascii="Times New Roman" w:hAnsi="Times New Roman" w:cs="Times New Roman"/>
          <w:b/>
          <w:sz w:val="24"/>
          <w:szCs w:val="24"/>
          <w:lang w:val="en-US"/>
        </w:rPr>
        <w:t>Results and Discussion</w:t>
      </w:r>
    </w:p>
    <w:p w:rsidR="00606219" w:rsidRPr="00982BA7" w:rsidRDefault="00B72357" w:rsidP="002D7D0C">
      <w:pPr>
        <w:pStyle w:val="ListeParagraf"/>
        <w:numPr>
          <w:ilvl w:val="1"/>
          <w:numId w:val="20"/>
        </w:numPr>
        <w:spacing w:after="0" w:line="480" w:lineRule="auto"/>
        <w:jc w:val="both"/>
        <w:rPr>
          <w:rFonts w:ascii="Times New Roman" w:hAnsi="Times New Roman" w:cs="Times New Roman"/>
          <w:b/>
          <w:sz w:val="24"/>
          <w:szCs w:val="24"/>
          <w:lang w:val="en-US"/>
        </w:rPr>
      </w:pPr>
      <w:r w:rsidRPr="00982BA7">
        <w:rPr>
          <w:rFonts w:ascii="Times New Roman" w:hAnsi="Times New Roman" w:cs="Times New Roman"/>
          <w:b/>
          <w:sz w:val="24"/>
          <w:szCs w:val="24"/>
          <w:lang w:val="en-US"/>
        </w:rPr>
        <w:t xml:space="preserve"> </w:t>
      </w:r>
      <w:r w:rsidR="00606219" w:rsidRPr="00982BA7">
        <w:rPr>
          <w:rFonts w:ascii="Times New Roman" w:hAnsi="Times New Roman" w:cs="Times New Roman"/>
          <w:b/>
          <w:sz w:val="24"/>
          <w:szCs w:val="24"/>
          <w:lang w:val="en-US"/>
        </w:rPr>
        <w:t>Infrared Spectroscopy</w:t>
      </w:r>
    </w:p>
    <w:p w:rsidR="00606219" w:rsidRPr="00982BA7" w:rsidRDefault="00606219" w:rsidP="002D7D0C">
      <w:pPr>
        <w:spacing w:after="0" w:line="480" w:lineRule="auto"/>
        <w:jc w:val="both"/>
        <w:rPr>
          <w:rFonts w:ascii="Times New Roman" w:hAnsi="Times New Roman" w:cs="Times New Roman"/>
          <w:sz w:val="24"/>
          <w:szCs w:val="24"/>
          <w:lang w:val="en-US"/>
        </w:rPr>
      </w:pPr>
      <w:r w:rsidRPr="00982BA7">
        <w:rPr>
          <w:rFonts w:ascii="Times New Roman" w:hAnsi="Times New Roman" w:cs="Times New Roman"/>
          <w:sz w:val="24"/>
          <w:szCs w:val="24"/>
          <w:lang w:val="en-US"/>
        </w:rPr>
        <w:t xml:space="preserve">The DFT/B3LYP method with 6-311G+(d,p) basis set is used for calculating vibrational frequencies of 1,2,4-triazole compounds, and Gauss-View molecular visualization program for the vibrational band assignments. </w:t>
      </w:r>
    </w:p>
    <w:p w:rsidR="00606219" w:rsidRPr="00982BA7" w:rsidRDefault="00606219" w:rsidP="002D7D0C">
      <w:pPr>
        <w:spacing w:after="0" w:line="480" w:lineRule="auto"/>
        <w:jc w:val="both"/>
        <w:rPr>
          <w:rFonts w:ascii="Times New Roman" w:hAnsi="Times New Roman" w:cs="Times New Roman"/>
          <w:sz w:val="24"/>
          <w:szCs w:val="24"/>
          <w:lang w:val="en-US"/>
        </w:rPr>
      </w:pPr>
      <w:r w:rsidRPr="00982BA7">
        <w:rPr>
          <w:rFonts w:ascii="Times New Roman" w:hAnsi="Times New Roman" w:cs="Times New Roman"/>
          <w:b/>
          <w:sz w:val="24"/>
          <w:szCs w:val="24"/>
          <w:lang w:val="en-US"/>
        </w:rPr>
        <w:t>Table 1</w:t>
      </w:r>
      <w:r w:rsidRPr="00982BA7">
        <w:rPr>
          <w:rFonts w:ascii="Times New Roman" w:hAnsi="Times New Roman" w:cs="Times New Roman"/>
          <w:sz w:val="24"/>
          <w:szCs w:val="24"/>
          <w:lang w:val="en-US"/>
        </w:rPr>
        <w:t xml:space="preserve"> illustrates simulated IR spectra both scaled and unscaled that show specific peaks for the molecule. All the calculated wave numbers are in good agreement with experimental values. There can be deficiency noted between the observed and the </w:t>
      </w:r>
      <w:r w:rsidRPr="00982BA7">
        <w:rPr>
          <w:rFonts w:ascii="Times New Roman" w:hAnsi="Times New Roman" w:cs="Times New Roman"/>
          <w:sz w:val="24"/>
          <w:szCs w:val="24"/>
          <w:lang w:val="en-US"/>
        </w:rPr>
        <w:lastRenderedPageBreak/>
        <w:t>calculated values due to two factors; one is that theoretical calculations belong to the gaseous phase and the experimental results belong to the solid phase. Another one is the experimental values recorded in the presence of intermolecular interactions contrary to the calculations have been actually done on a single molecule</w:t>
      </w:r>
    </w:p>
    <w:p w:rsidR="008B3D7B" w:rsidRDefault="008B3D7B" w:rsidP="002D7D0C">
      <w:pPr>
        <w:spacing w:after="0" w:line="480" w:lineRule="auto"/>
        <w:jc w:val="both"/>
        <w:rPr>
          <w:rFonts w:ascii="Times New Roman" w:hAnsi="Times New Roman" w:cs="Times New Roman"/>
          <w:b/>
          <w:i/>
          <w:sz w:val="24"/>
          <w:szCs w:val="24"/>
          <w:lang w:val="en-US"/>
        </w:rPr>
      </w:pPr>
    </w:p>
    <w:p w:rsidR="008B3D7B" w:rsidRDefault="008B3D7B" w:rsidP="002D7D0C">
      <w:pPr>
        <w:spacing w:after="0" w:line="480" w:lineRule="auto"/>
        <w:jc w:val="both"/>
        <w:rPr>
          <w:rFonts w:ascii="Times New Roman" w:hAnsi="Times New Roman" w:cs="Times New Roman"/>
          <w:b/>
          <w:i/>
          <w:sz w:val="24"/>
          <w:szCs w:val="24"/>
          <w:lang w:val="en-US"/>
        </w:rPr>
      </w:pPr>
    </w:p>
    <w:p w:rsidR="008B3D7B" w:rsidRDefault="008B3D7B" w:rsidP="002D7D0C">
      <w:pPr>
        <w:spacing w:after="0" w:line="480" w:lineRule="auto"/>
        <w:jc w:val="both"/>
        <w:rPr>
          <w:rFonts w:ascii="Times New Roman" w:hAnsi="Times New Roman" w:cs="Times New Roman"/>
          <w:b/>
          <w:i/>
          <w:sz w:val="24"/>
          <w:szCs w:val="24"/>
          <w:lang w:val="en-US"/>
        </w:rPr>
      </w:pPr>
    </w:p>
    <w:p w:rsidR="008B3D7B" w:rsidRDefault="008B3D7B" w:rsidP="002D7D0C">
      <w:pPr>
        <w:spacing w:after="0" w:line="480" w:lineRule="auto"/>
        <w:jc w:val="both"/>
        <w:rPr>
          <w:rFonts w:ascii="Times New Roman" w:hAnsi="Times New Roman" w:cs="Times New Roman"/>
          <w:b/>
          <w:i/>
          <w:sz w:val="24"/>
          <w:szCs w:val="24"/>
          <w:lang w:val="en-US"/>
        </w:rPr>
      </w:pPr>
    </w:p>
    <w:p w:rsidR="008B3D7B" w:rsidRDefault="008B3D7B" w:rsidP="002D7D0C">
      <w:pPr>
        <w:spacing w:after="0" w:line="480" w:lineRule="auto"/>
        <w:jc w:val="both"/>
        <w:rPr>
          <w:rFonts w:ascii="Times New Roman" w:hAnsi="Times New Roman" w:cs="Times New Roman"/>
          <w:b/>
          <w:i/>
          <w:sz w:val="24"/>
          <w:szCs w:val="24"/>
          <w:lang w:val="en-US"/>
        </w:rPr>
      </w:pPr>
    </w:p>
    <w:p w:rsidR="008B3D7B" w:rsidRDefault="008B3D7B" w:rsidP="002D7D0C">
      <w:pPr>
        <w:spacing w:after="0" w:line="480" w:lineRule="auto"/>
        <w:jc w:val="both"/>
        <w:rPr>
          <w:rFonts w:ascii="Times New Roman" w:hAnsi="Times New Roman" w:cs="Times New Roman"/>
          <w:b/>
          <w:i/>
          <w:sz w:val="24"/>
          <w:szCs w:val="24"/>
          <w:lang w:val="en-US"/>
        </w:rPr>
      </w:pPr>
    </w:p>
    <w:p w:rsidR="008B3D7B" w:rsidRDefault="008B3D7B" w:rsidP="002D7D0C">
      <w:pPr>
        <w:spacing w:after="0" w:line="480" w:lineRule="auto"/>
        <w:jc w:val="both"/>
        <w:rPr>
          <w:rFonts w:ascii="Times New Roman" w:hAnsi="Times New Roman" w:cs="Times New Roman"/>
          <w:b/>
          <w:i/>
          <w:sz w:val="24"/>
          <w:szCs w:val="24"/>
          <w:lang w:val="en-US"/>
        </w:rPr>
      </w:pPr>
    </w:p>
    <w:p w:rsidR="008B3D7B" w:rsidRDefault="008B3D7B" w:rsidP="002D7D0C">
      <w:pPr>
        <w:spacing w:after="0" w:line="480" w:lineRule="auto"/>
        <w:jc w:val="both"/>
        <w:rPr>
          <w:rFonts w:ascii="Times New Roman" w:hAnsi="Times New Roman" w:cs="Times New Roman"/>
          <w:b/>
          <w:i/>
          <w:sz w:val="24"/>
          <w:szCs w:val="24"/>
          <w:lang w:val="en-US"/>
        </w:rPr>
      </w:pPr>
    </w:p>
    <w:p w:rsidR="008B3D7B" w:rsidRDefault="008B3D7B" w:rsidP="002D7D0C">
      <w:pPr>
        <w:spacing w:after="0" w:line="480" w:lineRule="auto"/>
        <w:jc w:val="both"/>
        <w:rPr>
          <w:rFonts w:ascii="Times New Roman" w:hAnsi="Times New Roman" w:cs="Times New Roman"/>
          <w:b/>
          <w:i/>
          <w:sz w:val="24"/>
          <w:szCs w:val="24"/>
          <w:lang w:val="en-US"/>
        </w:rPr>
      </w:pPr>
    </w:p>
    <w:p w:rsidR="008B3D7B" w:rsidRDefault="008B3D7B" w:rsidP="002D7D0C">
      <w:pPr>
        <w:spacing w:after="0" w:line="480" w:lineRule="auto"/>
        <w:jc w:val="both"/>
        <w:rPr>
          <w:rFonts w:ascii="Times New Roman" w:hAnsi="Times New Roman" w:cs="Times New Roman"/>
          <w:b/>
          <w:i/>
          <w:sz w:val="24"/>
          <w:szCs w:val="24"/>
          <w:lang w:val="en-US"/>
        </w:rPr>
      </w:pPr>
    </w:p>
    <w:p w:rsidR="008B3D7B" w:rsidRDefault="008B3D7B" w:rsidP="002D7D0C">
      <w:pPr>
        <w:spacing w:after="0" w:line="480" w:lineRule="auto"/>
        <w:jc w:val="both"/>
        <w:rPr>
          <w:rFonts w:ascii="Times New Roman" w:hAnsi="Times New Roman" w:cs="Times New Roman"/>
          <w:b/>
          <w:i/>
          <w:sz w:val="24"/>
          <w:szCs w:val="24"/>
          <w:lang w:val="en-US"/>
        </w:rPr>
      </w:pPr>
    </w:p>
    <w:p w:rsidR="008B3D7B" w:rsidRDefault="008B3D7B" w:rsidP="002D7D0C">
      <w:pPr>
        <w:spacing w:after="0" w:line="480" w:lineRule="auto"/>
        <w:jc w:val="both"/>
        <w:rPr>
          <w:rFonts w:ascii="Times New Roman" w:hAnsi="Times New Roman" w:cs="Times New Roman"/>
          <w:b/>
          <w:i/>
          <w:sz w:val="24"/>
          <w:szCs w:val="24"/>
          <w:lang w:val="en-US"/>
        </w:rPr>
      </w:pPr>
    </w:p>
    <w:p w:rsidR="008B3D7B" w:rsidRDefault="008B3D7B" w:rsidP="002D7D0C">
      <w:pPr>
        <w:spacing w:after="0" w:line="480" w:lineRule="auto"/>
        <w:jc w:val="both"/>
        <w:rPr>
          <w:rFonts w:ascii="Times New Roman" w:hAnsi="Times New Roman" w:cs="Times New Roman"/>
          <w:b/>
          <w:i/>
          <w:sz w:val="24"/>
          <w:szCs w:val="24"/>
          <w:lang w:val="en-US"/>
        </w:rPr>
      </w:pPr>
    </w:p>
    <w:p w:rsidR="008B3D7B" w:rsidRDefault="008B3D7B" w:rsidP="002D7D0C">
      <w:pPr>
        <w:spacing w:after="0" w:line="480" w:lineRule="auto"/>
        <w:jc w:val="both"/>
        <w:rPr>
          <w:rFonts w:ascii="Times New Roman" w:hAnsi="Times New Roman" w:cs="Times New Roman"/>
          <w:b/>
          <w:i/>
          <w:sz w:val="24"/>
          <w:szCs w:val="24"/>
          <w:lang w:val="en-US"/>
        </w:rPr>
      </w:pPr>
    </w:p>
    <w:p w:rsidR="008B3D7B" w:rsidRDefault="008B3D7B" w:rsidP="002D7D0C">
      <w:pPr>
        <w:spacing w:after="0" w:line="480" w:lineRule="auto"/>
        <w:jc w:val="both"/>
        <w:rPr>
          <w:rFonts w:ascii="Times New Roman" w:hAnsi="Times New Roman" w:cs="Times New Roman"/>
          <w:b/>
          <w:i/>
          <w:sz w:val="24"/>
          <w:szCs w:val="24"/>
          <w:lang w:val="en-US"/>
        </w:rPr>
        <w:sectPr w:rsidR="008B3D7B" w:rsidSect="00801DE4">
          <w:footerReference w:type="default" r:id="rId18"/>
          <w:type w:val="continuous"/>
          <w:pgSz w:w="11906" w:h="16838"/>
          <w:pgMar w:top="1701" w:right="1701" w:bottom="1701" w:left="1701" w:header="709" w:footer="709" w:gutter="0"/>
          <w:lnNumType w:countBy="1"/>
          <w:cols w:space="708"/>
          <w:docGrid w:linePitch="360"/>
        </w:sectPr>
      </w:pPr>
    </w:p>
    <w:p w:rsidR="008B3D7B" w:rsidRPr="00982BA7" w:rsidRDefault="008B3D7B" w:rsidP="002D7D0C">
      <w:pPr>
        <w:spacing w:after="0" w:line="480" w:lineRule="auto"/>
        <w:jc w:val="both"/>
        <w:rPr>
          <w:rFonts w:ascii="Times New Roman" w:eastAsia="Times New Roman" w:hAnsi="Times New Roman" w:cs="Times New Roman"/>
          <w:b/>
          <w:sz w:val="24"/>
          <w:szCs w:val="24"/>
          <w:lang w:val="en-US"/>
        </w:rPr>
      </w:pPr>
      <w:r w:rsidRPr="00982BA7">
        <w:rPr>
          <w:rFonts w:ascii="Times New Roman" w:eastAsia="Times New Roman" w:hAnsi="Times New Roman" w:cs="Times New Roman"/>
          <w:b/>
          <w:sz w:val="24"/>
          <w:szCs w:val="24"/>
          <w:lang w:val="en-US"/>
        </w:rPr>
        <w:lastRenderedPageBreak/>
        <w:t>Table 1</w:t>
      </w:r>
      <w:r w:rsidR="008F4A89">
        <w:rPr>
          <w:rFonts w:ascii="Times New Roman" w:eastAsia="Times New Roman" w:hAnsi="Times New Roman" w:cs="Times New Roman"/>
          <w:b/>
          <w:sz w:val="24"/>
          <w:szCs w:val="24"/>
          <w:lang w:val="en-US"/>
        </w:rPr>
        <w:t>.</w:t>
      </w:r>
      <w:r w:rsidRPr="00982BA7">
        <w:rPr>
          <w:rFonts w:ascii="Times New Roman" w:eastAsia="Times New Roman" w:hAnsi="Times New Roman" w:cs="Times New Roman"/>
          <w:b/>
          <w:sz w:val="24"/>
          <w:szCs w:val="24"/>
          <w:lang w:val="en-US"/>
        </w:rPr>
        <w:t xml:space="preserve">  </w:t>
      </w:r>
      <w:r w:rsidRPr="00982BA7">
        <w:rPr>
          <w:rFonts w:ascii="Times New Roman" w:eastAsia="Arial Unicode MS" w:hAnsi="Times New Roman" w:cs="Times New Roman"/>
          <w:color w:val="2E2E2E"/>
          <w:sz w:val="24"/>
          <w:szCs w:val="24"/>
          <w:shd w:val="clear" w:color="auto" w:fill="FFFFFF"/>
          <w:lang w:val="en-US"/>
        </w:rPr>
        <w:t>Calculated B3LYP/ 6-311G</w:t>
      </w:r>
      <w:r w:rsidRPr="00982BA7">
        <w:rPr>
          <w:rFonts w:ascii="Times New Roman" w:eastAsia="Arial Unicode MS" w:hAnsi="Times New Roman" w:cs="Times New Roman"/>
          <w:color w:val="2E2E2E"/>
          <w:sz w:val="24"/>
          <w:szCs w:val="24"/>
          <w:shd w:val="clear" w:color="auto" w:fill="FFFFFF"/>
          <w:vertAlign w:val="superscript"/>
          <w:lang w:val="en-US"/>
        </w:rPr>
        <w:t>+</w:t>
      </w:r>
      <w:r w:rsidRPr="00982BA7">
        <w:rPr>
          <w:rFonts w:ascii="Times New Roman" w:eastAsia="Arial Unicode MS" w:hAnsi="Times New Roman" w:cs="Times New Roman"/>
          <w:color w:val="2E2E2E"/>
          <w:sz w:val="24"/>
          <w:szCs w:val="24"/>
          <w:shd w:val="clear" w:color="auto" w:fill="FFFFFF"/>
          <w:lang w:val="en-US"/>
        </w:rPr>
        <w:t>(d,p) level vibrational frequencies  (cm</w:t>
      </w:r>
      <w:r w:rsidRPr="00982BA7">
        <w:rPr>
          <w:rFonts w:ascii="Times New Roman" w:eastAsia="Arial Unicode MS" w:hAnsi="Times New Roman" w:cs="Times New Roman"/>
          <w:color w:val="2E2E2E"/>
          <w:sz w:val="24"/>
          <w:szCs w:val="24"/>
          <w:shd w:val="clear" w:color="auto" w:fill="FFFFFF"/>
          <w:vertAlign w:val="superscript"/>
          <w:lang w:val="en-US"/>
        </w:rPr>
        <w:t>-1</w:t>
      </w:r>
      <w:r w:rsidRPr="00982BA7">
        <w:rPr>
          <w:rFonts w:ascii="Times New Roman" w:eastAsia="Arial Unicode MS" w:hAnsi="Times New Roman" w:cs="Times New Roman"/>
          <w:color w:val="2E2E2E"/>
          <w:sz w:val="24"/>
          <w:szCs w:val="24"/>
          <w:shd w:val="clear" w:color="auto" w:fill="FFFFFF"/>
          <w:lang w:val="en-US"/>
        </w:rPr>
        <w:t>)  of compounds (</w:t>
      </w:r>
      <w:r w:rsidRPr="00982BA7">
        <w:rPr>
          <w:rFonts w:ascii="Times New Roman" w:eastAsia="Arial Unicode MS" w:hAnsi="Times New Roman" w:cs="Times New Roman"/>
          <w:b/>
          <w:color w:val="2E2E2E"/>
          <w:sz w:val="24"/>
          <w:szCs w:val="24"/>
          <w:shd w:val="clear" w:color="auto" w:fill="FFFFFF"/>
          <w:lang w:val="en-US"/>
        </w:rPr>
        <w:t>1-8</w:t>
      </w:r>
      <w:r w:rsidRPr="00982BA7">
        <w:rPr>
          <w:rFonts w:ascii="Times New Roman" w:eastAsia="Arial Unicode MS" w:hAnsi="Times New Roman" w:cs="Times New Roman"/>
          <w:color w:val="2E2E2E"/>
          <w:sz w:val="24"/>
          <w:szCs w:val="24"/>
          <w:shd w:val="clear" w:color="auto" w:fill="FFFFFF"/>
          <w:lang w:val="en-US"/>
        </w:rPr>
        <w:t>)</w:t>
      </w:r>
    </w:p>
    <w:tbl>
      <w:tblPr>
        <w:tblStyle w:val="TabloKlavuzu2"/>
        <w:tblW w:w="4881" w:type="pct"/>
        <w:tblLook w:val="04A0" w:firstRow="1" w:lastRow="0" w:firstColumn="1" w:lastColumn="0" w:noHBand="0" w:noVBand="1"/>
      </w:tblPr>
      <w:tblGrid>
        <w:gridCol w:w="3362"/>
        <w:gridCol w:w="1246"/>
        <w:gridCol w:w="1247"/>
        <w:gridCol w:w="1247"/>
        <w:gridCol w:w="1247"/>
        <w:gridCol w:w="1245"/>
        <w:gridCol w:w="1247"/>
        <w:gridCol w:w="1247"/>
        <w:gridCol w:w="1239"/>
      </w:tblGrid>
      <w:tr w:rsidR="008B3D7B" w:rsidRPr="00982BA7" w:rsidTr="008B3D7B">
        <w:trPr>
          <w:trHeight w:val="559"/>
        </w:trPr>
        <w:tc>
          <w:tcPr>
            <w:tcW w:w="1261" w:type="pct"/>
            <w:tcBorders>
              <w:top w:val="single" w:sz="12" w:space="0" w:color="00B050"/>
              <w:left w:val="nil"/>
              <w:bottom w:val="single" w:sz="12" w:space="0" w:color="00B050"/>
              <w:right w:val="nil"/>
            </w:tcBorders>
            <w:vAlign w:val="center"/>
            <w:hideMark/>
          </w:tcPr>
          <w:p w:rsidR="008B3D7B" w:rsidRPr="00982BA7" w:rsidRDefault="008B3D7B" w:rsidP="002D7D0C">
            <w:pPr>
              <w:spacing w:line="480" w:lineRule="auto"/>
              <w:rPr>
                <w:b/>
                <w:sz w:val="24"/>
                <w:szCs w:val="24"/>
                <w:lang w:val="en-US"/>
              </w:rPr>
            </w:pPr>
            <w:r w:rsidRPr="00982BA7">
              <w:rPr>
                <w:b/>
                <w:sz w:val="24"/>
                <w:szCs w:val="24"/>
                <w:lang w:val="en-US"/>
              </w:rPr>
              <w:t>Assignment (cm</w:t>
            </w:r>
            <w:r w:rsidRPr="00982BA7">
              <w:rPr>
                <w:b/>
                <w:sz w:val="24"/>
                <w:szCs w:val="24"/>
                <w:vertAlign w:val="superscript"/>
                <w:lang w:val="en-US"/>
              </w:rPr>
              <w:t>-1</w:t>
            </w:r>
            <w:r w:rsidRPr="00982BA7">
              <w:rPr>
                <w:b/>
                <w:sz w:val="24"/>
                <w:szCs w:val="24"/>
                <w:lang w:val="en-US"/>
              </w:rPr>
              <w:t>)</w:t>
            </w:r>
          </w:p>
        </w:tc>
        <w:tc>
          <w:tcPr>
            <w:tcW w:w="467" w:type="pct"/>
            <w:tcBorders>
              <w:top w:val="single" w:sz="12" w:space="0" w:color="00B050"/>
              <w:left w:val="nil"/>
              <w:bottom w:val="single" w:sz="12" w:space="0" w:color="00B050"/>
              <w:right w:val="nil"/>
            </w:tcBorders>
            <w:vAlign w:val="center"/>
            <w:hideMark/>
          </w:tcPr>
          <w:p w:rsidR="008B3D7B" w:rsidRPr="00982BA7" w:rsidRDefault="008B3D7B" w:rsidP="002D7D0C">
            <w:pPr>
              <w:spacing w:line="480" w:lineRule="auto"/>
              <w:jc w:val="center"/>
              <w:rPr>
                <w:b/>
                <w:sz w:val="24"/>
                <w:szCs w:val="24"/>
                <w:lang w:val="en-US"/>
              </w:rPr>
            </w:pPr>
            <w:r w:rsidRPr="00982BA7">
              <w:rPr>
                <w:b/>
                <w:sz w:val="24"/>
                <w:szCs w:val="24"/>
                <w:lang w:val="en-US"/>
              </w:rPr>
              <w:t>1</w:t>
            </w:r>
          </w:p>
        </w:tc>
        <w:tc>
          <w:tcPr>
            <w:tcW w:w="468" w:type="pct"/>
            <w:tcBorders>
              <w:top w:val="single" w:sz="12" w:space="0" w:color="00B050"/>
              <w:left w:val="nil"/>
              <w:bottom w:val="single" w:sz="12" w:space="0" w:color="00B050"/>
              <w:right w:val="nil"/>
            </w:tcBorders>
            <w:vAlign w:val="center"/>
            <w:hideMark/>
          </w:tcPr>
          <w:p w:rsidR="008B3D7B" w:rsidRPr="00982BA7" w:rsidRDefault="008B3D7B" w:rsidP="002D7D0C">
            <w:pPr>
              <w:spacing w:line="480" w:lineRule="auto"/>
              <w:jc w:val="center"/>
              <w:rPr>
                <w:b/>
                <w:sz w:val="24"/>
                <w:szCs w:val="24"/>
                <w:lang w:val="en-US"/>
              </w:rPr>
            </w:pPr>
            <w:r w:rsidRPr="00982BA7">
              <w:rPr>
                <w:b/>
                <w:sz w:val="24"/>
                <w:szCs w:val="24"/>
                <w:lang w:val="en-US"/>
              </w:rPr>
              <w:t>2</w:t>
            </w:r>
          </w:p>
        </w:tc>
        <w:tc>
          <w:tcPr>
            <w:tcW w:w="468" w:type="pct"/>
            <w:tcBorders>
              <w:top w:val="single" w:sz="12" w:space="0" w:color="00B050"/>
              <w:left w:val="nil"/>
              <w:bottom w:val="single" w:sz="12" w:space="0" w:color="00B050"/>
              <w:right w:val="nil"/>
            </w:tcBorders>
            <w:vAlign w:val="center"/>
            <w:hideMark/>
          </w:tcPr>
          <w:p w:rsidR="008B3D7B" w:rsidRPr="00982BA7" w:rsidRDefault="008B3D7B" w:rsidP="002D7D0C">
            <w:pPr>
              <w:spacing w:line="480" w:lineRule="auto"/>
              <w:jc w:val="center"/>
              <w:rPr>
                <w:b/>
                <w:sz w:val="24"/>
                <w:szCs w:val="24"/>
                <w:lang w:val="en-US"/>
              </w:rPr>
            </w:pPr>
            <w:r w:rsidRPr="00982BA7">
              <w:rPr>
                <w:b/>
                <w:sz w:val="24"/>
                <w:szCs w:val="24"/>
                <w:lang w:val="en-US"/>
              </w:rPr>
              <w:t>3</w:t>
            </w:r>
          </w:p>
        </w:tc>
        <w:tc>
          <w:tcPr>
            <w:tcW w:w="468" w:type="pct"/>
            <w:tcBorders>
              <w:top w:val="single" w:sz="12" w:space="0" w:color="00B050"/>
              <w:left w:val="nil"/>
              <w:bottom w:val="single" w:sz="12" w:space="0" w:color="00B050"/>
              <w:right w:val="nil"/>
            </w:tcBorders>
            <w:vAlign w:val="center"/>
            <w:hideMark/>
          </w:tcPr>
          <w:p w:rsidR="008B3D7B" w:rsidRPr="00982BA7" w:rsidRDefault="008B3D7B" w:rsidP="002D7D0C">
            <w:pPr>
              <w:spacing w:line="480" w:lineRule="auto"/>
              <w:jc w:val="center"/>
              <w:rPr>
                <w:b/>
                <w:sz w:val="24"/>
                <w:szCs w:val="24"/>
                <w:lang w:val="en-US"/>
              </w:rPr>
            </w:pPr>
            <w:r w:rsidRPr="00982BA7">
              <w:rPr>
                <w:b/>
                <w:sz w:val="24"/>
                <w:szCs w:val="24"/>
                <w:lang w:val="en-US"/>
              </w:rPr>
              <w:t>4</w:t>
            </w:r>
          </w:p>
        </w:tc>
        <w:tc>
          <w:tcPr>
            <w:tcW w:w="467" w:type="pct"/>
            <w:tcBorders>
              <w:top w:val="single" w:sz="12" w:space="0" w:color="00B050"/>
              <w:left w:val="nil"/>
              <w:bottom w:val="single" w:sz="12" w:space="0" w:color="00B050"/>
              <w:right w:val="nil"/>
            </w:tcBorders>
            <w:vAlign w:val="center"/>
            <w:hideMark/>
          </w:tcPr>
          <w:p w:rsidR="008B3D7B" w:rsidRPr="00982BA7" w:rsidRDefault="008B3D7B" w:rsidP="002D7D0C">
            <w:pPr>
              <w:spacing w:line="480" w:lineRule="auto"/>
              <w:jc w:val="center"/>
              <w:rPr>
                <w:b/>
                <w:sz w:val="24"/>
                <w:szCs w:val="24"/>
                <w:lang w:val="en-US"/>
              </w:rPr>
            </w:pPr>
            <w:r w:rsidRPr="00982BA7">
              <w:rPr>
                <w:b/>
                <w:sz w:val="24"/>
                <w:szCs w:val="24"/>
                <w:lang w:val="en-US"/>
              </w:rPr>
              <w:t>5</w:t>
            </w:r>
          </w:p>
        </w:tc>
        <w:tc>
          <w:tcPr>
            <w:tcW w:w="468" w:type="pct"/>
            <w:tcBorders>
              <w:top w:val="single" w:sz="12" w:space="0" w:color="00B050"/>
              <w:left w:val="nil"/>
              <w:bottom w:val="single" w:sz="12" w:space="0" w:color="00B050"/>
              <w:right w:val="nil"/>
            </w:tcBorders>
            <w:vAlign w:val="center"/>
            <w:hideMark/>
          </w:tcPr>
          <w:p w:rsidR="008B3D7B" w:rsidRPr="00982BA7" w:rsidRDefault="008B3D7B" w:rsidP="002D7D0C">
            <w:pPr>
              <w:spacing w:line="480" w:lineRule="auto"/>
              <w:jc w:val="center"/>
              <w:rPr>
                <w:b/>
                <w:sz w:val="24"/>
                <w:szCs w:val="24"/>
                <w:lang w:val="en-US"/>
              </w:rPr>
            </w:pPr>
            <w:r w:rsidRPr="00982BA7">
              <w:rPr>
                <w:b/>
                <w:sz w:val="24"/>
                <w:szCs w:val="24"/>
                <w:lang w:val="en-US"/>
              </w:rPr>
              <w:t>6</w:t>
            </w:r>
          </w:p>
        </w:tc>
        <w:tc>
          <w:tcPr>
            <w:tcW w:w="468" w:type="pct"/>
            <w:tcBorders>
              <w:top w:val="single" w:sz="12" w:space="0" w:color="00B050"/>
              <w:left w:val="nil"/>
              <w:bottom w:val="single" w:sz="12" w:space="0" w:color="00B050"/>
              <w:right w:val="nil"/>
            </w:tcBorders>
            <w:vAlign w:val="center"/>
            <w:hideMark/>
          </w:tcPr>
          <w:p w:rsidR="008B3D7B" w:rsidRPr="00982BA7" w:rsidRDefault="008B3D7B" w:rsidP="002D7D0C">
            <w:pPr>
              <w:spacing w:line="480" w:lineRule="auto"/>
              <w:jc w:val="center"/>
              <w:rPr>
                <w:b/>
                <w:sz w:val="24"/>
                <w:szCs w:val="24"/>
                <w:lang w:val="en-US"/>
              </w:rPr>
            </w:pPr>
            <w:r w:rsidRPr="00982BA7">
              <w:rPr>
                <w:b/>
                <w:sz w:val="24"/>
                <w:szCs w:val="24"/>
                <w:lang w:val="en-US"/>
              </w:rPr>
              <w:t>7</w:t>
            </w:r>
          </w:p>
        </w:tc>
        <w:tc>
          <w:tcPr>
            <w:tcW w:w="465" w:type="pct"/>
            <w:tcBorders>
              <w:top w:val="single" w:sz="12" w:space="0" w:color="00B050"/>
              <w:left w:val="nil"/>
              <w:bottom w:val="single" w:sz="12" w:space="0" w:color="00B050"/>
              <w:right w:val="nil"/>
            </w:tcBorders>
            <w:vAlign w:val="center"/>
            <w:hideMark/>
          </w:tcPr>
          <w:p w:rsidR="008B3D7B" w:rsidRPr="00982BA7" w:rsidRDefault="008B3D7B" w:rsidP="002D7D0C">
            <w:pPr>
              <w:spacing w:line="480" w:lineRule="auto"/>
              <w:jc w:val="center"/>
              <w:rPr>
                <w:b/>
                <w:sz w:val="24"/>
                <w:szCs w:val="24"/>
                <w:lang w:val="en-US"/>
              </w:rPr>
            </w:pPr>
            <w:r w:rsidRPr="00982BA7">
              <w:rPr>
                <w:b/>
                <w:sz w:val="24"/>
                <w:szCs w:val="24"/>
                <w:lang w:val="en-US"/>
              </w:rPr>
              <w:t>8</w:t>
            </w:r>
          </w:p>
        </w:tc>
      </w:tr>
      <w:tr w:rsidR="008B3D7B" w:rsidRPr="00982BA7" w:rsidTr="008B3D7B">
        <w:trPr>
          <w:trHeight w:val="250"/>
        </w:trPr>
        <w:tc>
          <w:tcPr>
            <w:tcW w:w="1261" w:type="pct"/>
            <w:tcBorders>
              <w:top w:val="single" w:sz="12" w:space="0" w:color="00B050"/>
              <w:left w:val="nil"/>
              <w:bottom w:val="nil"/>
              <w:right w:val="nil"/>
            </w:tcBorders>
            <w:hideMark/>
          </w:tcPr>
          <w:p w:rsidR="008B3D7B" w:rsidRPr="00982BA7" w:rsidRDefault="008B3D7B" w:rsidP="002D7D0C">
            <w:pPr>
              <w:spacing w:line="480" w:lineRule="auto"/>
              <w:rPr>
                <w:b/>
                <w:sz w:val="24"/>
                <w:szCs w:val="24"/>
                <w:lang w:val="en-US"/>
              </w:rPr>
            </w:pPr>
            <w:r w:rsidRPr="00982BA7">
              <w:rPr>
                <w:b/>
                <w:sz w:val="24"/>
                <w:szCs w:val="24"/>
                <w:lang w:val="en-US"/>
              </w:rPr>
              <w:t>ѵ (OH)</w:t>
            </w:r>
            <w:r w:rsidRPr="00982BA7">
              <w:rPr>
                <w:b/>
                <w:sz w:val="24"/>
                <w:szCs w:val="24"/>
                <w:vertAlign w:val="subscript"/>
                <w:lang w:val="en-US"/>
              </w:rPr>
              <w:t>(naphthol)</w:t>
            </w:r>
          </w:p>
        </w:tc>
        <w:tc>
          <w:tcPr>
            <w:tcW w:w="467" w:type="pct"/>
            <w:tcBorders>
              <w:top w:val="single" w:sz="12" w:space="0" w:color="00B050"/>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3831</w:t>
            </w:r>
          </w:p>
        </w:tc>
        <w:tc>
          <w:tcPr>
            <w:tcW w:w="468" w:type="pct"/>
            <w:tcBorders>
              <w:top w:val="single" w:sz="12" w:space="0" w:color="00B050"/>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3834</w:t>
            </w:r>
          </w:p>
        </w:tc>
        <w:tc>
          <w:tcPr>
            <w:tcW w:w="468" w:type="pct"/>
            <w:tcBorders>
              <w:top w:val="single" w:sz="12" w:space="0" w:color="00B050"/>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3831</w:t>
            </w:r>
          </w:p>
        </w:tc>
        <w:tc>
          <w:tcPr>
            <w:tcW w:w="468" w:type="pct"/>
            <w:tcBorders>
              <w:top w:val="single" w:sz="12" w:space="0" w:color="00B050"/>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3834</w:t>
            </w:r>
          </w:p>
        </w:tc>
        <w:tc>
          <w:tcPr>
            <w:tcW w:w="467" w:type="pct"/>
            <w:tcBorders>
              <w:top w:val="single" w:sz="12" w:space="0" w:color="00B050"/>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3667</w:t>
            </w:r>
          </w:p>
        </w:tc>
        <w:tc>
          <w:tcPr>
            <w:tcW w:w="468" w:type="pct"/>
            <w:tcBorders>
              <w:top w:val="single" w:sz="12" w:space="0" w:color="00B050"/>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c>
          <w:tcPr>
            <w:tcW w:w="468" w:type="pct"/>
            <w:tcBorders>
              <w:top w:val="single" w:sz="12" w:space="0" w:color="00B050"/>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c>
          <w:tcPr>
            <w:tcW w:w="465" w:type="pct"/>
            <w:tcBorders>
              <w:top w:val="single" w:sz="12" w:space="0" w:color="00B050"/>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r>
      <w:tr w:rsidR="008B3D7B" w:rsidRPr="00982BA7" w:rsidTr="008B3D7B">
        <w:trPr>
          <w:trHeight w:val="254"/>
        </w:trPr>
        <w:tc>
          <w:tcPr>
            <w:tcW w:w="1261" w:type="pct"/>
            <w:tcBorders>
              <w:top w:val="nil"/>
              <w:left w:val="nil"/>
              <w:bottom w:val="nil"/>
              <w:right w:val="nil"/>
            </w:tcBorders>
            <w:hideMark/>
          </w:tcPr>
          <w:p w:rsidR="008B3D7B" w:rsidRPr="00982BA7" w:rsidRDefault="008B3D7B" w:rsidP="002D7D0C">
            <w:pPr>
              <w:spacing w:line="480" w:lineRule="auto"/>
              <w:rPr>
                <w:b/>
                <w:sz w:val="24"/>
                <w:szCs w:val="24"/>
                <w:lang w:val="en-US"/>
              </w:rPr>
            </w:pPr>
            <w:r w:rsidRPr="00982BA7">
              <w:rPr>
                <w:b/>
                <w:sz w:val="24"/>
                <w:szCs w:val="24"/>
                <w:lang w:val="en-US"/>
              </w:rPr>
              <w:t>ѵ</w:t>
            </w:r>
            <w:r w:rsidRPr="00982BA7">
              <w:rPr>
                <w:b/>
                <w:sz w:val="24"/>
                <w:szCs w:val="24"/>
                <w:vertAlign w:val="subscript"/>
                <w:lang w:val="en-US"/>
              </w:rPr>
              <w:t>sym</w:t>
            </w:r>
            <w:r w:rsidRPr="00982BA7">
              <w:rPr>
                <w:b/>
                <w:sz w:val="24"/>
                <w:szCs w:val="24"/>
                <w:lang w:val="en-US"/>
              </w:rPr>
              <w:t xml:space="preserve"> (NH)</w:t>
            </w:r>
            <w:r w:rsidRPr="00982BA7">
              <w:rPr>
                <w:b/>
                <w:sz w:val="24"/>
                <w:szCs w:val="24"/>
                <w:vertAlign w:val="subscript"/>
                <w:lang w:val="en-US"/>
              </w:rPr>
              <w:t xml:space="preserve">(triazole) </w:t>
            </w:r>
          </w:p>
        </w:tc>
        <w:tc>
          <w:tcPr>
            <w:tcW w:w="467"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3671</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3668</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3669</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3668</w:t>
            </w:r>
          </w:p>
        </w:tc>
        <w:tc>
          <w:tcPr>
            <w:tcW w:w="467"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3529</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3660</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3668</w:t>
            </w:r>
          </w:p>
        </w:tc>
        <w:tc>
          <w:tcPr>
            <w:tcW w:w="465"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3668</w:t>
            </w:r>
          </w:p>
        </w:tc>
      </w:tr>
      <w:tr w:rsidR="008B3D7B" w:rsidRPr="00982BA7" w:rsidTr="008B3D7B">
        <w:trPr>
          <w:trHeight w:val="250"/>
        </w:trPr>
        <w:tc>
          <w:tcPr>
            <w:tcW w:w="1261" w:type="pct"/>
            <w:tcBorders>
              <w:top w:val="nil"/>
              <w:left w:val="nil"/>
              <w:bottom w:val="nil"/>
              <w:right w:val="nil"/>
            </w:tcBorders>
            <w:hideMark/>
          </w:tcPr>
          <w:p w:rsidR="008B3D7B" w:rsidRPr="00982BA7" w:rsidRDefault="008B3D7B" w:rsidP="002D7D0C">
            <w:pPr>
              <w:spacing w:line="480" w:lineRule="auto"/>
              <w:rPr>
                <w:b/>
                <w:sz w:val="24"/>
                <w:szCs w:val="24"/>
                <w:lang w:val="en-US"/>
              </w:rPr>
            </w:pPr>
            <w:r w:rsidRPr="00982BA7">
              <w:rPr>
                <w:b/>
                <w:sz w:val="24"/>
                <w:szCs w:val="24"/>
                <w:lang w:val="en-US"/>
              </w:rPr>
              <w:t>ѵ</w:t>
            </w:r>
            <w:r w:rsidRPr="00982BA7">
              <w:rPr>
                <w:b/>
                <w:sz w:val="24"/>
                <w:szCs w:val="24"/>
                <w:vertAlign w:val="subscript"/>
                <w:lang w:val="en-US"/>
              </w:rPr>
              <w:t>sym</w:t>
            </w:r>
            <w:r w:rsidRPr="00982BA7">
              <w:rPr>
                <w:b/>
                <w:sz w:val="24"/>
                <w:szCs w:val="24"/>
                <w:lang w:val="en-US"/>
              </w:rPr>
              <w:t xml:space="preserve"> (CH)</w:t>
            </w:r>
            <w:r w:rsidRPr="00982BA7">
              <w:rPr>
                <w:b/>
                <w:sz w:val="24"/>
                <w:szCs w:val="24"/>
                <w:vertAlign w:val="subscript"/>
                <w:lang w:val="en-US"/>
              </w:rPr>
              <w:t xml:space="preserve"> (Ar)</w:t>
            </w:r>
            <w:r w:rsidRPr="00982BA7">
              <w:rPr>
                <w:b/>
                <w:sz w:val="24"/>
                <w:szCs w:val="24"/>
                <w:lang w:val="en-US"/>
              </w:rPr>
              <w:t xml:space="preserve"> </w:t>
            </w:r>
          </w:p>
        </w:tc>
        <w:tc>
          <w:tcPr>
            <w:tcW w:w="467"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3219</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3188</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3191</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3190</w:t>
            </w:r>
          </w:p>
        </w:tc>
        <w:tc>
          <w:tcPr>
            <w:tcW w:w="467"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3190</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3180</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3197</w:t>
            </w:r>
          </w:p>
        </w:tc>
        <w:tc>
          <w:tcPr>
            <w:tcW w:w="465"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3188</w:t>
            </w:r>
          </w:p>
        </w:tc>
      </w:tr>
      <w:tr w:rsidR="008B3D7B" w:rsidRPr="00982BA7" w:rsidTr="008B3D7B">
        <w:trPr>
          <w:trHeight w:val="250"/>
        </w:trPr>
        <w:tc>
          <w:tcPr>
            <w:tcW w:w="1261" w:type="pct"/>
            <w:tcBorders>
              <w:top w:val="nil"/>
              <w:left w:val="nil"/>
              <w:bottom w:val="nil"/>
              <w:right w:val="nil"/>
            </w:tcBorders>
            <w:hideMark/>
          </w:tcPr>
          <w:p w:rsidR="008B3D7B" w:rsidRPr="00982BA7" w:rsidRDefault="008B3D7B" w:rsidP="002D7D0C">
            <w:pPr>
              <w:spacing w:line="480" w:lineRule="auto"/>
              <w:rPr>
                <w:b/>
                <w:sz w:val="24"/>
                <w:szCs w:val="24"/>
                <w:lang w:val="en-US"/>
              </w:rPr>
            </w:pPr>
            <w:r w:rsidRPr="00982BA7">
              <w:rPr>
                <w:b/>
                <w:sz w:val="24"/>
                <w:szCs w:val="24"/>
                <w:lang w:val="en-US"/>
              </w:rPr>
              <w:t>ѵ</w:t>
            </w:r>
            <w:r w:rsidRPr="00982BA7">
              <w:rPr>
                <w:b/>
                <w:sz w:val="24"/>
                <w:szCs w:val="24"/>
                <w:vertAlign w:val="subscript"/>
                <w:lang w:val="en-US"/>
              </w:rPr>
              <w:t>sym</w:t>
            </w:r>
            <w:r w:rsidRPr="00982BA7">
              <w:rPr>
                <w:b/>
                <w:sz w:val="24"/>
                <w:szCs w:val="24"/>
                <w:lang w:val="en-US"/>
              </w:rPr>
              <w:t xml:space="preserve"> (CH)</w:t>
            </w:r>
            <w:r w:rsidRPr="00982BA7">
              <w:rPr>
                <w:b/>
                <w:sz w:val="24"/>
                <w:szCs w:val="24"/>
                <w:vertAlign w:val="subscript"/>
                <w:lang w:val="en-US"/>
              </w:rPr>
              <w:t xml:space="preserve"> (Ar)</w:t>
            </w:r>
            <w:r w:rsidRPr="00982BA7">
              <w:rPr>
                <w:b/>
                <w:sz w:val="24"/>
                <w:szCs w:val="24"/>
                <w:lang w:val="en-US"/>
              </w:rPr>
              <w:t xml:space="preserve"> </w:t>
            </w:r>
          </w:p>
        </w:tc>
        <w:tc>
          <w:tcPr>
            <w:tcW w:w="467"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3191</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3178</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3178</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3182</w:t>
            </w:r>
          </w:p>
        </w:tc>
        <w:tc>
          <w:tcPr>
            <w:tcW w:w="467"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3161</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3163</w:t>
            </w:r>
          </w:p>
        </w:tc>
        <w:tc>
          <w:tcPr>
            <w:tcW w:w="465"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3165</w:t>
            </w:r>
          </w:p>
        </w:tc>
      </w:tr>
      <w:tr w:rsidR="008B3D7B" w:rsidRPr="00982BA7" w:rsidTr="008B3D7B">
        <w:trPr>
          <w:trHeight w:val="262"/>
        </w:trPr>
        <w:tc>
          <w:tcPr>
            <w:tcW w:w="1261" w:type="pct"/>
            <w:tcBorders>
              <w:top w:val="nil"/>
              <w:left w:val="nil"/>
              <w:bottom w:val="nil"/>
              <w:right w:val="nil"/>
            </w:tcBorders>
            <w:hideMark/>
          </w:tcPr>
          <w:p w:rsidR="008B3D7B" w:rsidRPr="00982BA7" w:rsidRDefault="008B3D7B" w:rsidP="002D7D0C">
            <w:pPr>
              <w:spacing w:line="480" w:lineRule="auto"/>
              <w:rPr>
                <w:b/>
                <w:sz w:val="24"/>
                <w:szCs w:val="24"/>
                <w:lang w:val="en-US"/>
              </w:rPr>
            </w:pPr>
            <w:r w:rsidRPr="00982BA7">
              <w:rPr>
                <w:b/>
                <w:sz w:val="24"/>
                <w:szCs w:val="24"/>
                <w:lang w:val="en-US"/>
              </w:rPr>
              <w:t>ѵ</w:t>
            </w:r>
            <w:r w:rsidRPr="00982BA7">
              <w:rPr>
                <w:b/>
                <w:sz w:val="24"/>
                <w:szCs w:val="24"/>
                <w:vertAlign w:val="subscript"/>
                <w:lang w:val="en-US"/>
              </w:rPr>
              <w:t>asym</w:t>
            </w:r>
            <w:r w:rsidRPr="00982BA7">
              <w:rPr>
                <w:b/>
                <w:sz w:val="24"/>
                <w:szCs w:val="24"/>
                <w:lang w:val="en-US"/>
              </w:rPr>
              <w:t xml:space="preserve"> (CH)</w:t>
            </w:r>
            <w:r w:rsidRPr="00982BA7">
              <w:rPr>
                <w:b/>
                <w:sz w:val="24"/>
                <w:szCs w:val="24"/>
                <w:vertAlign w:val="subscript"/>
                <w:lang w:val="en-US"/>
              </w:rPr>
              <w:t xml:space="preserve"> (Ar)</w:t>
            </w:r>
            <w:r w:rsidRPr="00982BA7">
              <w:rPr>
                <w:b/>
                <w:sz w:val="24"/>
                <w:szCs w:val="24"/>
                <w:lang w:val="en-US"/>
              </w:rPr>
              <w:t xml:space="preserve">  </w:t>
            </w:r>
          </w:p>
        </w:tc>
        <w:tc>
          <w:tcPr>
            <w:tcW w:w="467"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3178</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3150</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3150</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3166</w:t>
            </w:r>
          </w:p>
        </w:tc>
        <w:tc>
          <w:tcPr>
            <w:tcW w:w="467"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3187</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3103</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3105</w:t>
            </w:r>
          </w:p>
        </w:tc>
        <w:tc>
          <w:tcPr>
            <w:tcW w:w="465"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3104</w:t>
            </w:r>
          </w:p>
        </w:tc>
      </w:tr>
      <w:tr w:rsidR="008B3D7B" w:rsidRPr="00982BA7" w:rsidTr="008B3D7B">
        <w:trPr>
          <w:trHeight w:val="250"/>
        </w:trPr>
        <w:tc>
          <w:tcPr>
            <w:tcW w:w="1261" w:type="pct"/>
            <w:tcBorders>
              <w:top w:val="nil"/>
              <w:left w:val="nil"/>
              <w:bottom w:val="nil"/>
              <w:right w:val="nil"/>
            </w:tcBorders>
            <w:hideMark/>
          </w:tcPr>
          <w:p w:rsidR="008B3D7B" w:rsidRPr="00982BA7" w:rsidRDefault="008B3D7B" w:rsidP="002D7D0C">
            <w:pPr>
              <w:spacing w:line="480" w:lineRule="auto"/>
              <w:rPr>
                <w:b/>
                <w:sz w:val="24"/>
                <w:szCs w:val="24"/>
                <w:vertAlign w:val="subscript"/>
                <w:lang w:val="en-US"/>
              </w:rPr>
            </w:pPr>
            <w:r w:rsidRPr="00982BA7">
              <w:rPr>
                <w:b/>
                <w:sz w:val="24"/>
                <w:szCs w:val="24"/>
                <w:lang w:val="en-US"/>
              </w:rPr>
              <w:t>ѵ</w:t>
            </w:r>
            <w:r w:rsidRPr="00982BA7">
              <w:rPr>
                <w:b/>
                <w:sz w:val="24"/>
                <w:szCs w:val="24"/>
                <w:vertAlign w:val="subscript"/>
                <w:lang w:val="en-US"/>
              </w:rPr>
              <w:t>sym</w:t>
            </w:r>
            <w:r w:rsidRPr="00982BA7">
              <w:rPr>
                <w:b/>
                <w:sz w:val="24"/>
                <w:szCs w:val="24"/>
                <w:lang w:val="en-US"/>
              </w:rPr>
              <w:t xml:space="preserve"> (CH)</w:t>
            </w:r>
            <w:r w:rsidRPr="00982BA7">
              <w:rPr>
                <w:b/>
                <w:sz w:val="24"/>
                <w:szCs w:val="24"/>
                <w:vertAlign w:val="subscript"/>
                <w:lang w:val="en-US"/>
              </w:rPr>
              <w:t xml:space="preserve"> (alkene)</w:t>
            </w:r>
          </w:p>
        </w:tc>
        <w:tc>
          <w:tcPr>
            <w:tcW w:w="467"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3149</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c>
          <w:tcPr>
            <w:tcW w:w="467"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c>
          <w:tcPr>
            <w:tcW w:w="465"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r>
      <w:tr w:rsidR="008B3D7B" w:rsidRPr="00982BA7" w:rsidTr="008B3D7B">
        <w:trPr>
          <w:trHeight w:val="250"/>
        </w:trPr>
        <w:tc>
          <w:tcPr>
            <w:tcW w:w="1261" w:type="pct"/>
            <w:tcBorders>
              <w:top w:val="nil"/>
              <w:left w:val="nil"/>
              <w:bottom w:val="nil"/>
              <w:right w:val="nil"/>
            </w:tcBorders>
            <w:hideMark/>
          </w:tcPr>
          <w:p w:rsidR="008B3D7B" w:rsidRPr="00982BA7" w:rsidRDefault="008B3D7B" w:rsidP="002D7D0C">
            <w:pPr>
              <w:spacing w:line="480" w:lineRule="auto"/>
              <w:rPr>
                <w:b/>
                <w:sz w:val="24"/>
                <w:szCs w:val="24"/>
                <w:lang w:val="en-US"/>
              </w:rPr>
            </w:pPr>
            <w:r w:rsidRPr="00982BA7">
              <w:rPr>
                <w:b/>
                <w:sz w:val="24"/>
                <w:szCs w:val="24"/>
                <w:lang w:val="en-US"/>
              </w:rPr>
              <w:t>ѵ</w:t>
            </w:r>
            <w:r w:rsidRPr="00982BA7">
              <w:rPr>
                <w:b/>
                <w:sz w:val="24"/>
                <w:szCs w:val="24"/>
                <w:vertAlign w:val="subscript"/>
                <w:lang w:val="en-US"/>
              </w:rPr>
              <w:t>asym</w:t>
            </w:r>
            <w:r w:rsidRPr="00982BA7">
              <w:rPr>
                <w:b/>
                <w:sz w:val="24"/>
                <w:szCs w:val="24"/>
                <w:lang w:val="en-US"/>
              </w:rPr>
              <w:t xml:space="preserve"> (CH)</w:t>
            </w:r>
            <w:r w:rsidRPr="00982BA7">
              <w:rPr>
                <w:b/>
                <w:sz w:val="24"/>
                <w:szCs w:val="24"/>
                <w:vertAlign w:val="subscript"/>
                <w:lang w:val="en-US"/>
              </w:rPr>
              <w:t xml:space="preserve"> (alkene)</w:t>
            </w:r>
          </w:p>
        </w:tc>
        <w:tc>
          <w:tcPr>
            <w:tcW w:w="467"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3132</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c>
          <w:tcPr>
            <w:tcW w:w="467"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c>
          <w:tcPr>
            <w:tcW w:w="465"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r>
      <w:tr w:rsidR="008B3D7B" w:rsidRPr="00982BA7" w:rsidTr="008B3D7B">
        <w:trPr>
          <w:trHeight w:val="254"/>
        </w:trPr>
        <w:tc>
          <w:tcPr>
            <w:tcW w:w="1261" w:type="pct"/>
            <w:tcBorders>
              <w:top w:val="nil"/>
              <w:left w:val="nil"/>
              <w:bottom w:val="nil"/>
              <w:right w:val="nil"/>
            </w:tcBorders>
            <w:hideMark/>
          </w:tcPr>
          <w:p w:rsidR="008B3D7B" w:rsidRPr="00982BA7" w:rsidRDefault="008B3D7B" w:rsidP="002D7D0C">
            <w:pPr>
              <w:spacing w:line="480" w:lineRule="auto"/>
              <w:rPr>
                <w:b/>
                <w:sz w:val="24"/>
                <w:szCs w:val="24"/>
                <w:lang w:val="en-US"/>
              </w:rPr>
            </w:pPr>
            <w:r w:rsidRPr="00982BA7">
              <w:rPr>
                <w:b/>
                <w:sz w:val="24"/>
                <w:szCs w:val="24"/>
                <w:lang w:val="en-US"/>
              </w:rPr>
              <w:t>ѵ</w:t>
            </w:r>
            <w:r w:rsidRPr="00982BA7">
              <w:rPr>
                <w:b/>
                <w:sz w:val="24"/>
                <w:szCs w:val="24"/>
                <w:vertAlign w:val="subscript"/>
                <w:lang w:val="en-US"/>
              </w:rPr>
              <w:t>sym</w:t>
            </w:r>
            <w:r w:rsidRPr="00982BA7">
              <w:rPr>
                <w:b/>
                <w:sz w:val="24"/>
                <w:szCs w:val="24"/>
                <w:lang w:val="en-US"/>
              </w:rPr>
              <w:t xml:space="preserve"> (CH</w:t>
            </w:r>
            <w:r w:rsidRPr="00982BA7">
              <w:rPr>
                <w:b/>
                <w:sz w:val="24"/>
                <w:szCs w:val="24"/>
                <w:vertAlign w:val="subscript"/>
                <w:lang w:val="en-US"/>
              </w:rPr>
              <w:t>2</w:t>
            </w:r>
            <w:r w:rsidRPr="00982BA7">
              <w:rPr>
                <w:b/>
                <w:sz w:val="24"/>
                <w:szCs w:val="24"/>
                <w:lang w:val="en-US"/>
              </w:rPr>
              <w:t>)</w:t>
            </w:r>
            <w:r w:rsidRPr="00982BA7">
              <w:rPr>
                <w:b/>
                <w:sz w:val="24"/>
                <w:szCs w:val="24"/>
                <w:vertAlign w:val="subscript"/>
                <w:lang w:val="en-US"/>
              </w:rPr>
              <w:t xml:space="preserve"> </w:t>
            </w:r>
            <w:r w:rsidRPr="00982BA7">
              <w:rPr>
                <w:b/>
                <w:sz w:val="24"/>
                <w:szCs w:val="24"/>
                <w:lang w:val="en-US"/>
              </w:rPr>
              <w:t xml:space="preserve"> </w:t>
            </w:r>
          </w:p>
        </w:tc>
        <w:tc>
          <w:tcPr>
            <w:tcW w:w="467"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3076</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3093</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c>
          <w:tcPr>
            <w:tcW w:w="467"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3078</w:t>
            </w:r>
          </w:p>
        </w:tc>
        <w:tc>
          <w:tcPr>
            <w:tcW w:w="465"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r>
      <w:tr w:rsidR="008B3D7B" w:rsidRPr="00982BA7" w:rsidTr="008B3D7B">
        <w:trPr>
          <w:trHeight w:val="127"/>
        </w:trPr>
        <w:tc>
          <w:tcPr>
            <w:tcW w:w="1261" w:type="pct"/>
            <w:tcBorders>
              <w:top w:val="nil"/>
              <w:left w:val="nil"/>
              <w:bottom w:val="nil"/>
              <w:right w:val="nil"/>
            </w:tcBorders>
            <w:hideMark/>
          </w:tcPr>
          <w:p w:rsidR="008B3D7B" w:rsidRPr="00982BA7" w:rsidRDefault="008B3D7B" w:rsidP="002D7D0C">
            <w:pPr>
              <w:spacing w:line="480" w:lineRule="auto"/>
              <w:rPr>
                <w:b/>
                <w:sz w:val="24"/>
                <w:szCs w:val="24"/>
                <w:lang w:val="en-US"/>
              </w:rPr>
            </w:pPr>
            <w:r w:rsidRPr="00982BA7">
              <w:rPr>
                <w:b/>
                <w:sz w:val="24"/>
                <w:szCs w:val="24"/>
                <w:lang w:val="en-US"/>
              </w:rPr>
              <w:t>ѵ</w:t>
            </w:r>
            <w:r w:rsidRPr="00982BA7">
              <w:rPr>
                <w:b/>
                <w:sz w:val="24"/>
                <w:szCs w:val="24"/>
                <w:vertAlign w:val="subscript"/>
                <w:lang w:val="en-US"/>
              </w:rPr>
              <w:t>sym</w:t>
            </w:r>
            <w:r w:rsidRPr="00982BA7">
              <w:rPr>
                <w:b/>
                <w:sz w:val="24"/>
                <w:szCs w:val="24"/>
                <w:lang w:val="en-US"/>
              </w:rPr>
              <w:t xml:space="preserve"> (CH</w:t>
            </w:r>
            <w:r w:rsidRPr="00982BA7">
              <w:rPr>
                <w:b/>
                <w:sz w:val="24"/>
                <w:szCs w:val="24"/>
                <w:vertAlign w:val="subscript"/>
                <w:lang w:val="en-US"/>
              </w:rPr>
              <w:t>3</w:t>
            </w:r>
            <w:r w:rsidRPr="00982BA7">
              <w:rPr>
                <w:b/>
                <w:sz w:val="24"/>
                <w:szCs w:val="24"/>
                <w:lang w:val="en-US"/>
              </w:rPr>
              <w:t>)</w:t>
            </w:r>
            <w:r w:rsidRPr="00982BA7">
              <w:rPr>
                <w:b/>
                <w:sz w:val="24"/>
                <w:szCs w:val="24"/>
                <w:vertAlign w:val="subscript"/>
                <w:lang w:val="en-US"/>
              </w:rPr>
              <w:t xml:space="preserve"> </w:t>
            </w:r>
            <w:r w:rsidRPr="00982BA7">
              <w:rPr>
                <w:b/>
                <w:sz w:val="24"/>
                <w:szCs w:val="24"/>
                <w:lang w:val="en-US"/>
              </w:rPr>
              <w:t xml:space="preserve"> </w:t>
            </w:r>
          </w:p>
        </w:tc>
        <w:tc>
          <w:tcPr>
            <w:tcW w:w="467"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3076</w:t>
            </w:r>
          </w:p>
        </w:tc>
        <w:tc>
          <w:tcPr>
            <w:tcW w:w="467"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3079</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c>
          <w:tcPr>
            <w:tcW w:w="465"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3077</w:t>
            </w:r>
          </w:p>
        </w:tc>
      </w:tr>
      <w:tr w:rsidR="008B3D7B" w:rsidRPr="00982BA7" w:rsidTr="008B3D7B">
        <w:trPr>
          <w:trHeight w:val="132"/>
        </w:trPr>
        <w:tc>
          <w:tcPr>
            <w:tcW w:w="1261" w:type="pct"/>
            <w:tcBorders>
              <w:top w:val="nil"/>
              <w:left w:val="nil"/>
              <w:bottom w:val="nil"/>
              <w:right w:val="nil"/>
            </w:tcBorders>
            <w:hideMark/>
          </w:tcPr>
          <w:p w:rsidR="008B3D7B" w:rsidRPr="00982BA7" w:rsidRDefault="008B3D7B" w:rsidP="002D7D0C">
            <w:pPr>
              <w:spacing w:line="480" w:lineRule="auto"/>
              <w:rPr>
                <w:b/>
                <w:sz w:val="24"/>
                <w:szCs w:val="24"/>
                <w:lang w:val="en-US"/>
              </w:rPr>
            </w:pPr>
            <w:r w:rsidRPr="00982BA7">
              <w:rPr>
                <w:b/>
                <w:sz w:val="24"/>
                <w:szCs w:val="24"/>
                <w:lang w:val="en-US"/>
              </w:rPr>
              <w:t>ѵ</w:t>
            </w:r>
            <w:r w:rsidRPr="00982BA7">
              <w:rPr>
                <w:b/>
                <w:sz w:val="24"/>
                <w:szCs w:val="24"/>
                <w:vertAlign w:val="subscript"/>
                <w:lang w:val="en-US"/>
              </w:rPr>
              <w:t>sym</w:t>
            </w:r>
            <w:r w:rsidRPr="00982BA7">
              <w:rPr>
                <w:b/>
                <w:sz w:val="24"/>
                <w:szCs w:val="24"/>
                <w:lang w:val="en-US"/>
              </w:rPr>
              <w:t xml:space="preserve"> (CH</w:t>
            </w:r>
            <w:r w:rsidRPr="00982BA7">
              <w:rPr>
                <w:b/>
                <w:sz w:val="24"/>
                <w:szCs w:val="24"/>
                <w:vertAlign w:val="subscript"/>
                <w:lang w:val="en-US"/>
              </w:rPr>
              <w:t>3</w:t>
            </w:r>
            <w:r w:rsidRPr="00982BA7">
              <w:rPr>
                <w:b/>
                <w:sz w:val="24"/>
                <w:szCs w:val="24"/>
                <w:lang w:val="en-US"/>
              </w:rPr>
              <w:t>)</w:t>
            </w:r>
            <w:r w:rsidRPr="00982BA7">
              <w:rPr>
                <w:b/>
                <w:sz w:val="24"/>
                <w:szCs w:val="24"/>
                <w:vertAlign w:val="subscript"/>
                <w:lang w:val="en-US"/>
              </w:rPr>
              <w:t xml:space="preserve"> </w:t>
            </w:r>
            <w:r w:rsidRPr="00982BA7">
              <w:rPr>
                <w:b/>
                <w:sz w:val="24"/>
                <w:szCs w:val="24"/>
                <w:lang w:val="en-US"/>
              </w:rPr>
              <w:t xml:space="preserve"> </w:t>
            </w:r>
          </w:p>
        </w:tc>
        <w:tc>
          <w:tcPr>
            <w:tcW w:w="467"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3024</w:t>
            </w:r>
          </w:p>
        </w:tc>
        <w:tc>
          <w:tcPr>
            <w:tcW w:w="467" w:type="pct"/>
            <w:tcBorders>
              <w:top w:val="nil"/>
              <w:left w:val="nil"/>
              <w:bottom w:val="nil"/>
              <w:right w:val="nil"/>
            </w:tcBorders>
          </w:tcPr>
          <w:p w:rsidR="008B3D7B" w:rsidRPr="00982BA7" w:rsidRDefault="008B3D7B" w:rsidP="002D7D0C">
            <w:pPr>
              <w:spacing w:line="480" w:lineRule="auto"/>
              <w:rPr>
                <w:sz w:val="24"/>
                <w:szCs w:val="24"/>
                <w:lang w:val="en-US"/>
              </w:rPr>
            </w:pP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3056</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c>
          <w:tcPr>
            <w:tcW w:w="465"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3022</w:t>
            </w:r>
          </w:p>
        </w:tc>
      </w:tr>
      <w:tr w:rsidR="008B3D7B" w:rsidRPr="00982BA7" w:rsidTr="008B3D7B">
        <w:trPr>
          <w:trHeight w:val="250"/>
        </w:trPr>
        <w:tc>
          <w:tcPr>
            <w:tcW w:w="1261" w:type="pct"/>
            <w:tcBorders>
              <w:top w:val="nil"/>
              <w:left w:val="nil"/>
              <w:bottom w:val="nil"/>
              <w:right w:val="nil"/>
            </w:tcBorders>
            <w:hideMark/>
          </w:tcPr>
          <w:p w:rsidR="008B3D7B" w:rsidRPr="00982BA7" w:rsidRDefault="008B3D7B" w:rsidP="002D7D0C">
            <w:pPr>
              <w:spacing w:line="480" w:lineRule="auto"/>
              <w:rPr>
                <w:b/>
                <w:sz w:val="24"/>
                <w:szCs w:val="24"/>
                <w:lang w:val="en-US"/>
              </w:rPr>
            </w:pPr>
            <w:r w:rsidRPr="00982BA7">
              <w:rPr>
                <w:b/>
                <w:sz w:val="24"/>
                <w:szCs w:val="24"/>
                <w:lang w:val="en-US"/>
              </w:rPr>
              <w:t>ѵ</w:t>
            </w:r>
            <w:r w:rsidRPr="00982BA7">
              <w:rPr>
                <w:b/>
                <w:sz w:val="24"/>
                <w:szCs w:val="24"/>
                <w:vertAlign w:val="subscript"/>
                <w:lang w:val="en-US"/>
              </w:rPr>
              <w:t>sym</w:t>
            </w:r>
            <w:r w:rsidRPr="00982BA7">
              <w:rPr>
                <w:b/>
                <w:sz w:val="24"/>
                <w:szCs w:val="24"/>
                <w:lang w:val="en-US"/>
              </w:rPr>
              <w:t xml:space="preserve"> (CH)</w:t>
            </w:r>
            <w:r w:rsidRPr="00982BA7">
              <w:rPr>
                <w:b/>
                <w:sz w:val="24"/>
                <w:szCs w:val="24"/>
                <w:vertAlign w:val="subscript"/>
                <w:lang w:val="en-US"/>
              </w:rPr>
              <w:t xml:space="preserve"> (adamantyl)</w:t>
            </w:r>
            <w:r w:rsidRPr="00982BA7">
              <w:rPr>
                <w:b/>
                <w:sz w:val="24"/>
                <w:szCs w:val="24"/>
                <w:lang w:val="en-US"/>
              </w:rPr>
              <w:t xml:space="preserve">    </w:t>
            </w:r>
          </w:p>
        </w:tc>
        <w:tc>
          <w:tcPr>
            <w:tcW w:w="467"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c>
          <w:tcPr>
            <w:tcW w:w="467"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3045</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c>
          <w:tcPr>
            <w:tcW w:w="465"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r>
      <w:tr w:rsidR="008B3D7B" w:rsidRPr="00982BA7" w:rsidTr="008B3D7B">
        <w:trPr>
          <w:trHeight w:val="132"/>
        </w:trPr>
        <w:tc>
          <w:tcPr>
            <w:tcW w:w="1261" w:type="pct"/>
            <w:tcBorders>
              <w:top w:val="nil"/>
              <w:left w:val="nil"/>
              <w:bottom w:val="nil"/>
              <w:right w:val="nil"/>
            </w:tcBorders>
            <w:hideMark/>
          </w:tcPr>
          <w:p w:rsidR="008B3D7B" w:rsidRPr="00982BA7" w:rsidRDefault="008B3D7B" w:rsidP="002D7D0C">
            <w:pPr>
              <w:spacing w:line="480" w:lineRule="auto"/>
              <w:rPr>
                <w:b/>
                <w:sz w:val="24"/>
                <w:szCs w:val="24"/>
                <w:lang w:val="en-US"/>
              </w:rPr>
            </w:pPr>
            <w:r w:rsidRPr="00982BA7">
              <w:rPr>
                <w:b/>
                <w:sz w:val="24"/>
                <w:szCs w:val="24"/>
                <w:lang w:val="en-US"/>
              </w:rPr>
              <w:t>ѵ</w:t>
            </w:r>
            <w:r w:rsidRPr="00982BA7">
              <w:rPr>
                <w:b/>
                <w:sz w:val="24"/>
                <w:szCs w:val="24"/>
                <w:vertAlign w:val="subscript"/>
                <w:lang w:val="en-US"/>
              </w:rPr>
              <w:t>sym</w:t>
            </w:r>
            <w:r w:rsidRPr="00982BA7">
              <w:rPr>
                <w:b/>
                <w:sz w:val="24"/>
                <w:szCs w:val="24"/>
                <w:lang w:val="en-US"/>
              </w:rPr>
              <w:t xml:space="preserve"> (CH)</w:t>
            </w:r>
            <w:r w:rsidRPr="00982BA7">
              <w:rPr>
                <w:b/>
                <w:sz w:val="24"/>
                <w:szCs w:val="24"/>
                <w:vertAlign w:val="subscript"/>
                <w:lang w:val="en-US"/>
              </w:rPr>
              <w:t xml:space="preserve"> (morpholine)</w:t>
            </w:r>
            <w:r w:rsidRPr="00982BA7">
              <w:rPr>
                <w:b/>
                <w:sz w:val="24"/>
                <w:szCs w:val="24"/>
                <w:lang w:val="en-US"/>
              </w:rPr>
              <w:t xml:space="preserve">    </w:t>
            </w:r>
          </w:p>
        </w:tc>
        <w:tc>
          <w:tcPr>
            <w:tcW w:w="467"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2991</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c>
          <w:tcPr>
            <w:tcW w:w="467"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2998</w:t>
            </w:r>
          </w:p>
        </w:tc>
        <w:tc>
          <w:tcPr>
            <w:tcW w:w="465"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r>
      <w:tr w:rsidR="008B3D7B" w:rsidRPr="00982BA7" w:rsidTr="008B3D7B">
        <w:trPr>
          <w:trHeight w:val="132"/>
        </w:trPr>
        <w:tc>
          <w:tcPr>
            <w:tcW w:w="1261" w:type="pct"/>
            <w:tcBorders>
              <w:top w:val="nil"/>
              <w:left w:val="nil"/>
              <w:bottom w:val="nil"/>
              <w:right w:val="nil"/>
            </w:tcBorders>
            <w:hideMark/>
          </w:tcPr>
          <w:p w:rsidR="008B3D7B" w:rsidRPr="00982BA7" w:rsidRDefault="008B3D7B" w:rsidP="002D7D0C">
            <w:pPr>
              <w:spacing w:line="480" w:lineRule="auto"/>
              <w:rPr>
                <w:b/>
                <w:sz w:val="24"/>
                <w:szCs w:val="24"/>
                <w:lang w:val="en-US"/>
              </w:rPr>
            </w:pPr>
            <w:r w:rsidRPr="00982BA7">
              <w:rPr>
                <w:b/>
                <w:sz w:val="24"/>
                <w:szCs w:val="24"/>
                <w:lang w:val="en-US"/>
              </w:rPr>
              <w:t>ѵ</w:t>
            </w:r>
            <w:r w:rsidRPr="00982BA7">
              <w:rPr>
                <w:b/>
                <w:sz w:val="24"/>
                <w:szCs w:val="24"/>
                <w:vertAlign w:val="subscript"/>
                <w:lang w:val="en-US"/>
              </w:rPr>
              <w:t>sym</w:t>
            </w:r>
            <w:r w:rsidRPr="00982BA7">
              <w:rPr>
                <w:b/>
                <w:sz w:val="24"/>
                <w:szCs w:val="24"/>
                <w:lang w:val="en-US"/>
              </w:rPr>
              <w:t xml:space="preserve"> (CH)</w:t>
            </w:r>
            <w:r w:rsidRPr="00982BA7">
              <w:rPr>
                <w:b/>
                <w:sz w:val="24"/>
                <w:szCs w:val="24"/>
                <w:vertAlign w:val="subscript"/>
                <w:lang w:val="en-US"/>
              </w:rPr>
              <w:t xml:space="preserve"> (morpholine)</w:t>
            </w:r>
            <w:r w:rsidRPr="00982BA7">
              <w:rPr>
                <w:b/>
                <w:sz w:val="24"/>
                <w:szCs w:val="24"/>
                <w:lang w:val="en-US"/>
              </w:rPr>
              <w:t xml:space="preserve">    </w:t>
            </w:r>
          </w:p>
        </w:tc>
        <w:tc>
          <w:tcPr>
            <w:tcW w:w="467"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2964</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c>
          <w:tcPr>
            <w:tcW w:w="467"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2982</w:t>
            </w:r>
          </w:p>
        </w:tc>
        <w:tc>
          <w:tcPr>
            <w:tcW w:w="465"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r>
      <w:tr w:rsidR="008B3D7B" w:rsidRPr="00982BA7" w:rsidTr="008B3D7B">
        <w:trPr>
          <w:trHeight w:val="250"/>
        </w:trPr>
        <w:tc>
          <w:tcPr>
            <w:tcW w:w="1261" w:type="pct"/>
            <w:tcBorders>
              <w:top w:val="nil"/>
              <w:left w:val="nil"/>
              <w:bottom w:val="nil"/>
              <w:right w:val="nil"/>
            </w:tcBorders>
            <w:hideMark/>
          </w:tcPr>
          <w:p w:rsidR="008B3D7B" w:rsidRPr="00982BA7" w:rsidRDefault="008B3D7B" w:rsidP="002D7D0C">
            <w:pPr>
              <w:spacing w:line="480" w:lineRule="auto"/>
              <w:rPr>
                <w:b/>
                <w:sz w:val="24"/>
                <w:szCs w:val="24"/>
                <w:lang w:val="en-US"/>
              </w:rPr>
            </w:pPr>
            <w:r w:rsidRPr="00982BA7">
              <w:rPr>
                <w:b/>
                <w:sz w:val="24"/>
                <w:szCs w:val="24"/>
                <w:lang w:val="en-US"/>
              </w:rPr>
              <w:lastRenderedPageBreak/>
              <w:t>ѵ (C=C)</w:t>
            </w:r>
            <w:r w:rsidRPr="00982BA7">
              <w:rPr>
                <w:b/>
                <w:sz w:val="24"/>
                <w:szCs w:val="24"/>
                <w:vertAlign w:val="subscript"/>
                <w:lang w:val="en-US"/>
              </w:rPr>
              <w:t>(ring)</w:t>
            </w:r>
          </w:p>
        </w:tc>
        <w:tc>
          <w:tcPr>
            <w:tcW w:w="467"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1670</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1670</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1671</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1670</w:t>
            </w:r>
          </w:p>
        </w:tc>
        <w:tc>
          <w:tcPr>
            <w:tcW w:w="467"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1674</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1655</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1654</w:t>
            </w:r>
          </w:p>
        </w:tc>
        <w:tc>
          <w:tcPr>
            <w:tcW w:w="465"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1653</w:t>
            </w:r>
          </w:p>
        </w:tc>
      </w:tr>
      <w:tr w:rsidR="008B3D7B" w:rsidRPr="00982BA7" w:rsidTr="008B3D7B">
        <w:trPr>
          <w:trHeight w:val="250"/>
        </w:trPr>
        <w:tc>
          <w:tcPr>
            <w:tcW w:w="1261" w:type="pct"/>
            <w:tcBorders>
              <w:top w:val="nil"/>
              <w:left w:val="nil"/>
              <w:bottom w:val="nil"/>
              <w:right w:val="nil"/>
            </w:tcBorders>
            <w:hideMark/>
          </w:tcPr>
          <w:p w:rsidR="008B3D7B" w:rsidRPr="00982BA7" w:rsidRDefault="008B3D7B" w:rsidP="002D7D0C">
            <w:pPr>
              <w:spacing w:line="480" w:lineRule="auto"/>
              <w:rPr>
                <w:b/>
                <w:sz w:val="24"/>
                <w:szCs w:val="24"/>
                <w:lang w:val="en-US"/>
              </w:rPr>
            </w:pPr>
            <w:r w:rsidRPr="00982BA7">
              <w:rPr>
                <w:b/>
                <w:sz w:val="24"/>
                <w:szCs w:val="24"/>
                <w:lang w:val="en-US"/>
              </w:rPr>
              <w:t>ѵ (C=N)</w:t>
            </w:r>
            <w:r w:rsidRPr="00982BA7">
              <w:rPr>
                <w:b/>
                <w:sz w:val="24"/>
                <w:szCs w:val="24"/>
                <w:vertAlign w:val="subscript"/>
                <w:lang w:val="en-US"/>
              </w:rPr>
              <w:t>(triazole)</w:t>
            </w:r>
          </w:p>
        </w:tc>
        <w:tc>
          <w:tcPr>
            <w:tcW w:w="467"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1646</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1646</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1647</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1651</w:t>
            </w:r>
          </w:p>
        </w:tc>
        <w:tc>
          <w:tcPr>
            <w:tcW w:w="467"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1606</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1593</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1613</w:t>
            </w:r>
          </w:p>
        </w:tc>
        <w:tc>
          <w:tcPr>
            <w:tcW w:w="465"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1639</w:t>
            </w:r>
          </w:p>
        </w:tc>
      </w:tr>
      <w:tr w:rsidR="008B3D7B" w:rsidRPr="00982BA7" w:rsidTr="008B3D7B">
        <w:trPr>
          <w:trHeight w:val="254"/>
        </w:trPr>
        <w:tc>
          <w:tcPr>
            <w:tcW w:w="1261" w:type="pct"/>
            <w:tcBorders>
              <w:top w:val="nil"/>
              <w:left w:val="nil"/>
              <w:bottom w:val="nil"/>
              <w:right w:val="nil"/>
            </w:tcBorders>
            <w:hideMark/>
          </w:tcPr>
          <w:p w:rsidR="008B3D7B" w:rsidRPr="00982BA7" w:rsidRDefault="008B3D7B" w:rsidP="002D7D0C">
            <w:pPr>
              <w:spacing w:line="480" w:lineRule="auto"/>
              <w:rPr>
                <w:b/>
                <w:sz w:val="24"/>
                <w:szCs w:val="24"/>
                <w:lang w:val="en-US"/>
              </w:rPr>
            </w:pPr>
            <w:r w:rsidRPr="00982BA7">
              <w:rPr>
                <w:b/>
                <w:sz w:val="24"/>
                <w:szCs w:val="24"/>
                <w:lang w:val="en-US"/>
              </w:rPr>
              <w:t>tѵ (C=C)</w:t>
            </w:r>
          </w:p>
        </w:tc>
        <w:tc>
          <w:tcPr>
            <w:tcW w:w="467"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1597</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1600</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1597</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1599</w:t>
            </w:r>
          </w:p>
        </w:tc>
        <w:tc>
          <w:tcPr>
            <w:tcW w:w="467"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1567</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1539</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1581</w:t>
            </w:r>
          </w:p>
        </w:tc>
        <w:tc>
          <w:tcPr>
            <w:tcW w:w="465"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1580</w:t>
            </w:r>
          </w:p>
        </w:tc>
      </w:tr>
      <w:tr w:rsidR="008B3D7B" w:rsidRPr="00982BA7" w:rsidTr="008B3D7B">
        <w:trPr>
          <w:trHeight w:val="250"/>
        </w:trPr>
        <w:tc>
          <w:tcPr>
            <w:tcW w:w="1261" w:type="pct"/>
            <w:tcBorders>
              <w:top w:val="nil"/>
              <w:left w:val="nil"/>
              <w:bottom w:val="nil"/>
              <w:right w:val="nil"/>
            </w:tcBorders>
            <w:hideMark/>
          </w:tcPr>
          <w:p w:rsidR="008B3D7B" w:rsidRPr="00982BA7" w:rsidRDefault="008B3D7B" w:rsidP="002D7D0C">
            <w:pPr>
              <w:spacing w:line="480" w:lineRule="auto"/>
              <w:rPr>
                <w:b/>
                <w:sz w:val="24"/>
                <w:szCs w:val="24"/>
                <w:lang w:val="en-US"/>
              </w:rPr>
            </w:pPr>
            <w:r w:rsidRPr="00982BA7">
              <w:rPr>
                <w:b/>
                <w:sz w:val="24"/>
                <w:szCs w:val="24"/>
                <w:lang w:val="en-US"/>
              </w:rPr>
              <w:t>ѵ (NH)</w:t>
            </w:r>
            <w:r w:rsidRPr="00982BA7">
              <w:rPr>
                <w:b/>
                <w:sz w:val="24"/>
                <w:szCs w:val="24"/>
                <w:vertAlign w:val="subscript"/>
                <w:lang w:val="en-US"/>
              </w:rPr>
              <w:t xml:space="preserve"> (triazole)</w:t>
            </w:r>
          </w:p>
        </w:tc>
        <w:tc>
          <w:tcPr>
            <w:tcW w:w="467"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1545</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1545</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1544</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1548</w:t>
            </w:r>
          </w:p>
        </w:tc>
        <w:tc>
          <w:tcPr>
            <w:tcW w:w="467"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1540</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1485</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1541</w:t>
            </w:r>
          </w:p>
        </w:tc>
        <w:tc>
          <w:tcPr>
            <w:tcW w:w="465"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1541</w:t>
            </w:r>
          </w:p>
        </w:tc>
      </w:tr>
      <w:tr w:rsidR="008B3D7B" w:rsidRPr="00982BA7" w:rsidTr="008B3D7B">
        <w:trPr>
          <w:trHeight w:val="250"/>
        </w:trPr>
        <w:tc>
          <w:tcPr>
            <w:tcW w:w="1261" w:type="pct"/>
            <w:tcBorders>
              <w:top w:val="nil"/>
              <w:left w:val="nil"/>
              <w:bottom w:val="nil"/>
              <w:right w:val="nil"/>
            </w:tcBorders>
            <w:hideMark/>
          </w:tcPr>
          <w:p w:rsidR="008B3D7B" w:rsidRPr="00982BA7" w:rsidRDefault="008B3D7B" w:rsidP="002D7D0C">
            <w:pPr>
              <w:spacing w:line="480" w:lineRule="auto"/>
              <w:rPr>
                <w:b/>
                <w:sz w:val="24"/>
                <w:szCs w:val="24"/>
                <w:lang w:val="en-US"/>
              </w:rPr>
            </w:pPr>
            <w:r w:rsidRPr="00982BA7">
              <w:rPr>
                <w:b/>
                <w:sz w:val="24"/>
                <w:szCs w:val="24"/>
                <w:lang w:val="en-US"/>
              </w:rPr>
              <w:t>αѵ (CH)+ v (C=C)</w:t>
            </w:r>
          </w:p>
        </w:tc>
        <w:tc>
          <w:tcPr>
            <w:tcW w:w="467"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1481</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1476</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1484</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1479</w:t>
            </w:r>
          </w:p>
        </w:tc>
        <w:tc>
          <w:tcPr>
            <w:tcW w:w="467"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1486</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1383</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1495</w:t>
            </w:r>
          </w:p>
        </w:tc>
        <w:tc>
          <w:tcPr>
            <w:tcW w:w="465"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1483</w:t>
            </w:r>
          </w:p>
        </w:tc>
      </w:tr>
      <w:tr w:rsidR="008B3D7B" w:rsidRPr="00982BA7" w:rsidTr="008B3D7B">
        <w:trPr>
          <w:trHeight w:val="254"/>
        </w:trPr>
        <w:tc>
          <w:tcPr>
            <w:tcW w:w="1261" w:type="pct"/>
            <w:tcBorders>
              <w:top w:val="nil"/>
              <w:left w:val="nil"/>
              <w:bottom w:val="nil"/>
              <w:right w:val="nil"/>
            </w:tcBorders>
            <w:hideMark/>
          </w:tcPr>
          <w:p w:rsidR="008B3D7B" w:rsidRPr="00982BA7" w:rsidRDefault="008B3D7B" w:rsidP="002D7D0C">
            <w:pPr>
              <w:spacing w:line="480" w:lineRule="auto"/>
              <w:rPr>
                <w:b/>
                <w:sz w:val="24"/>
                <w:szCs w:val="24"/>
                <w:lang w:val="en-US"/>
              </w:rPr>
            </w:pPr>
            <w:r w:rsidRPr="00982BA7">
              <w:rPr>
                <w:b/>
                <w:sz w:val="24"/>
                <w:szCs w:val="24"/>
                <w:lang w:val="en-US"/>
              </w:rPr>
              <w:t>ωѵ (CH</w:t>
            </w:r>
            <w:r w:rsidRPr="00982BA7">
              <w:rPr>
                <w:b/>
                <w:sz w:val="24"/>
                <w:szCs w:val="24"/>
                <w:vertAlign w:val="subscript"/>
                <w:lang w:val="en-US"/>
              </w:rPr>
              <w:t>2</w:t>
            </w:r>
            <w:r w:rsidRPr="00982BA7">
              <w:rPr>
                <w:b/>
                <w:sz w:val="24"/>
                <w:szCs w:val="24"/>
                <w:lang w:val="en-US"/>
              </w:rPr>
              <w:t>)</w:t>
            </w:r>
          </w:p>
        </w:tc>
        <w:tc>
          <w:tcPr>
            <w:tcW w:w="467"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1427</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1434</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c>
          <w:tcPr>
            <w:tcW w:w="467"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1372</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1480</w:t>
            </w:r>
          </w:p>
        </w:tc>
        <w:tc>
          <w:tcPr>
            <w:tcW w:w="465"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r>
      <w:tr w:rsidR="008B3D7B" w:rsidRPr="00982BA7" w:rsidTr="008B3D7B">
        <w:trPr>
          <w:trHeight w:val="250"/>
        </w:trPr>
        <w:tc>
          <w:tcPr>
            <w:tcW w:w="1261" w:type="pct"/>
            <w:tcBorders>
              <w:top w:val="nil"/>
              <w:left w:val="nil"/>
              <w:bottom w:val="nil"/>
              <w:right w:val="nil"/>
            </w:tcBorders>
            <w:hideMark/>
          </w:tcPr>
          <w:p w:rsidR="008B3D7B" w:rsidRPr="00982BA7" w:rsidRDefault="008B3D7B" w:rsidP="002D7D0C">
            <w:pPr>
              <w:spacing w:line="480" w:lineRule="auto"/>
              <w:rPr>
                <w:b/>
                <w:sz w:val="24"/>
                <w:szCs w:val="24"/>
                <w:lang w:val="en-US"/>
              </w:rPr>
            </w:pPr>
            <w:r w:rsidRPr="00982BA7">
              <w:rPr>
                <w:b/>
                <w:sz w:val="24"/>
                <w:szCs w:val="24"/>
                <w:lang w:val="en-US"/>
              </w:rPr>
              <w:t>ɣ ѵ (CH)</w:t>
            </w:r>
            <w:r w:rsidRPr="00982BA7">
              <w:rPr>
                <w:b/>
                <w:sz w:val="24"/>
                <w:szCs w:val="24"/>
                <w:vertAlign w:val="subscript"/>
                <w:lang w:val="en-US"/>
              </w:rPr>
              <w:t xml:space="preserve"> (Ar)</w:t>
            </w:r>
          </w:p>
        </w:tc>
        <w:tc>
          <w:tcPr>
            <w:tcW w:w="467"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1406</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1415</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1407</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1416</w:t>
            </w:r>
          </w:p>
        </w:tc>
        <w:tc>
          <w:tcPr>
            <w:tcW w:w="467"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1425</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1402</w:t>
            </w:r>
          </w:p>
        </w:tc>
        <w:tc>
          <w:tcPr>
            <w:tcW w:w="465"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1439</w:t>
            </w:r>
          </w:p>
        </w:tc>
      </w:tr>
      <w:tr w:rsidR="008B3D7B" w:rsidRPr="00982BA7" w:rsidTr="008B3D7B">
        <w:trPr>
          <w:trHeight w:val="402"/>
        </w:trPr>
        <w:tc>
          <w:tcPr>
            <w:tcW w:w="1261" w:type="pct"/>
            <w:tcBorders>
              <w:top w:val="nil"/>
              <w:left w:val="nil"/>
              <w:bottom w:val="nil"/>
              <w:right w:val="nil"/>
            </w:tcBorders>
            <w:hideMark/>
          </w:tcPr>
          <w:p w:rsidR="008B3D7B" w:rsidRPr="00982BA7" w:rsidRDefault="008B3D7B" w:rsidP="002D7D0C">
            <w:pPr>
              <w:spacing w:line="480" w:lineRule="auto"/>
              <w:rPr>
                <w:b/>
                <w:sz w:val="24"/>
                <w:szCs w:val="24"/>
                <w:lang w:val="en-US"/>
              </w:rPr>
            </w:pPr>
            <w:r w:rsidRPr="00982BA7">
              <w:rPr>
                <w:b/>
                <w:sz w:val="24"/>
                <w:szCs w:val="24"/>
                <w:lang w:val="en-US"/>
              </w:rPr>
              <w:t>ѵ (C=N)</w:t>
            </w:r>
            <w:r w:rsidRPr="00982BA7">
              <w:rPr>
                <w:b/>
                <w:sz w:val="24"/>
                <w:szCs w:val="24"/>
                <w:vertAlign w:val="subscript"/>
                <w:lang w:val="en-US"/>
              </w:rPr>
              <w:t xml:space="preserve">(triazole) </w:t>
            </w:r>
            <w:r w:rsidRPr="00982BA7">
              <w:rPr>
                <w:b/>
                <w:sz w:val="24"/>
                <w:szCs w:val="24"/>
                <w:lang w:val="en-US"/>
              </w:rPr>
              <w:t>+</w:t>
            </w:r>
            <w:r w:rsidRPr="00982BA7">
              <w:rPr>
                <w:b/>
                <w:sz w:val="24"/>
                <w:szCs w:val="24"/>
                <w:vertAlign w:val="subscript"/>
                <w:lang w:val="en-US"/>
              </w:rPr>
              <w:t xml:space="preserve"> </w:t>
            </w:r>
            <w:r w:rsidRPr="00982BA7">
              <w:rPr>
                <w:b/>
                <w:sz w:val="24"/>
                <w:szCs w:val="24"/>
                <w:lang w:val="en-US"/>
              </w:rPr>
              <w:t>δ ѵ(CH)</w:t>
            </w:r>
          </w:p>
        </w:tc>
        <w:tc>
          <w:tcPr>
            <w:tcW w:w="467"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1392</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1402</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1392</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1402</w:t>
            </w:r>
          </w:p>
        </w:tc>
        <w:tc>
          <w:tcPr>
            <w:tcW w:w="467"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1394</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1313</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1362</w:t>
            </w:r>
          </w:p>
        </w:tc>
        <w:tc>
          <w:tcPr>
            <w:tcW w:w="465"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1416</w:t>
            </w:r>
          </w:p>
        </w:tc>
      </w:tr>
      <w:tr w:rsidR="008B3D7B" w:rsidRPr="00982BA7" w:rsidTr="008B3D7B">
        <w:trPr>
          <w:trHeight w:val="250"/>
        </w:trPr>
        <w:tc>
          <w:tcPr>
            <w:tcW w:w="1261" w:type="pct"/>
            <w:tcBorders>
              <w:top w:val="nil"/>
              <w:left w:val="nil"/>
              <w:bottom w:val="nil"/>
              <w:right w:val="nil"/>
            </w:tcBorders>
            <w:hideMark/>
          </w:tcPr>
          <w:p w:rsidR="008B3D7B" w:rsidRPr="00982BA7" w:rsidRDefault="008B3D7B" w:rsidP="002D7D0C">
            <w:pPr>
              <w:spacing w:line="480" w:lineRule="auto"/>
              <w:rPr>
                <w:b/>
                <w:sz w:val="24"/>
                <w:szCs w:val="24"/>
                <w:lang w:val="en-US"/>
              </w:rPr>
            </w:pPr>
            <w:r w:rsidRPr="00982BA7">
              <w:rPr>
                <w:b/>
                <w:sz w:val="24"/>
                <w:szCs w:val="24"/>
                <w:lang w:val="en-US"/>
              </w:rPr>
              <w:t>p ѵ(NH) + pѵ (CH)</w:t>
            </w:r>
          </w:p>
        </w:tc>
        <w:tc>
          <w:tcPr>
            <w:tcW w:w="467"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1374</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1390</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1357</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1390</w:t>
            </w:r>
          </w:p>
        </w:tc>
        <w:tc>
          <w:tcPr>
            <w:tcW w:w="467"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1368</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1303</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1331</w:t>
            </w:r>
          </w:p>
        </w:tc>
        <w:tc>
          <w:tcPr>
            <w:tcW w:w="465"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1392</w:t>
            </w:r>
          </w:p>
        </w:tc>
      </w:tr>
      <w:tr w:rsidR="008B3D7B" w:rsidRPr="00982BA7" w:rsidTr="008B3D7B">
        <w:trPr>
          <w:trHeight w:val="402"/>
        </w:trPr>
        <w:tc>
          <w:tcPr>
            <w:tcW w:w="1261" w:type="pct"/>
            <w:tcBorders>
              <w:top w:val="nil"/>
              <w:left w:val="nil"/>
              <w:bottom w:val="nil"/>
              <w:right w:val="nil"/>
            </w:tcBorders>
            <w:hideMark/>
          </w:tcPr>
          <w:p w:rsidR="008B3D7B" w:rsidRPr="00982BA7" w:rsidRDefault="008B3D7B" w:rsidP="002D7D0C">
            <w:pPr>
              <w:spacing w:line="480" w:lineRule="auto"/>
              <w:rPr>
                <w:b/>
                <w:sz w:val="24"/>
                <w:szCs w:val="24"/>
                <w:lang w:val="en-US"/>
              </w:rPr>
            </w:pPr>
            <w:r w:rsidRPr="00982BA7">
              <w:rPr>
                <w:b/>
                <w:sz w:val="24"/>
                <w:szCs w:val="24"/>
                <w:lang w:val="en-US"/>
              </w:rPr>
              <w:t>p ѵ(NH) +tѵ (CH</w:t>
            </w:r>
            <w:r w:rsidRPr="00982BA7">
              <w:rPr>
                <w:b/>
                <w:sz w:val="24"/>
                <w:szCs w:val="24"/>
                <w:vertAlign w:val="subscript"/>
                <w:lang w:val="en-US"/>
              </w:rPr>
              <w:t>2</w:t>
            </w:r>
            <w:r w:rsidRPr="00982BA7">
              <w:rPr>
                <w:b/>
                <w:sz w:val="24"/>
                <w:szCs w:val="24"/>
                <w:lang w:val="en-US"/>
              </w:rPr>
              <w:t>)+ pѵ(CH)</w:t>
            </w:r>
          </w:p>
        </w:tc>
        <w:tc>
          <w:tcPr>
            <w:tcW w:w="467"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1349</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1362</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1325</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1363</w:t>
            </w:r>
          </w:p>
        </w:tc>
        <w:tc>
          <w:tcPr>
            <w:tcW w:w="467"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1328</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1282</w:t>
            </w:r>
          </w:p>
        </w:tc>
        <w:tc>
          <w:tcPr>
            <w:tcW w:w="468"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1294</w:t>
            </w:r>
          </w:p>
        </w:tc>
        <w:tc>
          <w:tcPr>
            <w:tcW w:w="465" w:type="pct"/>
            <w:tcBorders>
              <w:top w:val="nil"/>
              <w:left w:val="nil"/>
              <w:bottom w:val="nil"/>
              <w:right w:val="nil"/>
            </w:tcBorders>
            <w:hideMark/>
          </w:tcPr>
          <w:p w:rsidR="008B3D7B" w:rsidRPr="00982BA7" w:rsidRDefault="008B3D7B" w:rsidP="002D7D0C">
            <w:pPr>
              <w:spacing w:line="480" w:lineRule="auto"/>
              <w:rPr>
                <w:sz w:val="24"/>
                <w:szCs w:val="24"/>
                <w:lang w:val="en-US"/>
              </w:rPr>
            </w:pPr>
            <w:r w:rsidRPr="00982BA7">
              <w:rPr>
                <w:sz w:val="24"/>
                <w:szCs w:val="24"/>
                <w:lang w:val="en-US"/>
              </w:rPr>
              <w:t>1336</w:t>
            </w:r>
          </w:p>
        </w:tc>
      </w:tr>
      <w:tr w:rsidR="008B3D7B" w:rsidRPr="00982BA7" w:rsidTr="008B3D7B">
        <w:trPr>
          <w:trHeight w:val="254"/>
        </w:trPr>
        <w:tc>
          <w:tcPr>
            <w:tcW w:w="1261" w:type="pct"/>
            <w:tcBorders>
              <w:top w:val="nil"/>
              <w:left w:val="nil"/>
              <w:bottom w:val="single" w:sz="12" w:space="0" w:color="00B050"/>
              <w:right w:val="nil"/>
            </w:tcBorders>
            <w:hideMark/>
          </w:tcPr>
          <w:p w:rsidR="008B3D7B" w:rsidRPr="00982BA7" w:rsidRDefault="008B3D7B" w:rsidP="002D7D0C">
            <w:pPr>
              <w:spacing w:line="480" w:lineRule="auto"/>
              <w:rPr>
                <w:b/>
                <w:sz w:val="24"/>
                <w:szCs w:val="24"/>
                <w:lang w:val="en-US"/>
              </w:rPr>
            </w:pPr>
            <w:r w:rsidRPr="00982BA7">
              <w:rPr>
                <w:b/>
                <w:sz w:val="24"/>
                <w:szCs w:val="24"/>
                <w:lang w:val="en-US"/>
              </w:rPr>
              <w:t>ѵ(N-N)</w:t>
            </w:r>
            <w:r w:rsidRPr="00982BA7">
              <w:rPr>
                <w:b/>
                <w:sz w:val="24"/>
                <w:szCs w:val="24"/>
                <w:vertAlign w:val="subscript"/>
                <w:lang w:val="en-US"/>
              </w:rPr>
              <w:t xml:space="preserve"> (triazole)</w:t>
            </w:r>
          </w:p>
        </w:tc>
        <w:tc>
          <w:tcPr>
            <w:tcW w:w="467" w:type="pct"/>
            <w:tcBorders>
              <w:top w:val="nil"/>
              <w:left w:val="nil"/>
              <w:bottom w:val="single" w:sz="12" w:space="0" w:color="00B050"/>
              <w:right w:val="nil"/>
            </w:tcBorders>
            <w:hideMark/>
          </w:tcPr>
          <w:p w:rsidR="008B3D7B" w:rsidRPr="00982BA7" w:rsidRDefault="008B3D7B" w:rsidP="002D7D0C">
            <w:pPr>
              <w:spacing w:line="480" w:lineRule="auto"/>
              <w:rPr>
                <w:sz w:val="24"/>
                <w:szCs w:val="24"/>
                <w:lang w:val="en-US"/>
              </w:rPr>
            </w:pPr>
            <w:r w:rsidRPr="00982BA7">
              <w:rPr>
                <w:sz w:val="24"/>
                <w:szCs w:val="24"/>
                <w:lang w:val="en-US"/>
              </w:rPr>
              <w:t>1186</w:t>
            </w:r>
          </w:p>
        </w:tc>
        <w:tc>
          <w:tcPr>
            <w:tcW w:w="468" w:type="pct"/>
            <w:tcBorders>
              <w:top w:val="nil"/>
              <w:left w:val="nil"/>
              <w:bottom w:val="single" w:sz="12" w:space="0" w:color="00B050"/>
              <w:right w:val="nil"/>
            </w:tcBorders>
            <w:hideMark/>
          </w:tcPr>
          <w:p w:rsidR="008B3D7B" w:rsidRPr="00982BA7" w:rsidRDefault="008B3D7B" w:rsidP="002D7D0C">
            <w:pPr>
              <w:spacing w:line="480" w:lineRule="auto"/>
              <w:rPr>
                <w:sz w:val="24"/>
                <w:szCs w:val="24"/>
                <w:lang w:val="en-US"/>
              </w:rPr>
            </w:pPr>
            <w:r w:rsidRPr="00982BA7">
              <w:rPr>
                <w:sz w:val="24"/>
                <w:szCs w:val="24"/>
                <w:lang w:val="en-US"/>
              </w:rPr>
              <w:t>1183</w:t>
            </w:r>
          </w:p>
        </w:tc>
        <w:tc>
          <w:tcPr>
            <w:tcW w:w="468" w:type="pct"/>
            <w:tcBorders>
              <w:top w:val="nil"/>
              <w:left w:val="nil"/>
              <w:bottom w:val="single" w:sz="12" w:space="0" w:color="00B050"/>
              <w:right w:val="nil"/>
            </w:tcBorders>
            <w:hideMark/>
          </w:tcPr>
          <w:p w:rsidR="008B3D7B" w:rsidRPr="00982BA7" w:rsidRDefault="008B3D7B" w:rsidP="002D7D0C">
            <w:pPr>
              <w:spacing w:line="480" w:lineRule="auto"/>
              <w:rPr>
                <w:sz w:val="24"/>
                <w:szCs w:val="24"/>
                <w:lang w:val="en-US"/>
              </w:rPr>
            </w:pPr>
            <w:r w:rsidRPr="00982BA7">
              <w:rPr>
                <w:sz w:val="24"/>
                <w:szCs w:val="24"/>
                <w:lang w:val="en-US"/>
              </w:rPr>
              <w:t>1185</w:t>
            </w:r>
          </w:p>
        </w:tc>
        <w:tc>
          <w:tcPr>
            <w:tcW w:w="468" w:type="pct"/>
            <w:tcBorders>
              <w:top w:val="nil"/>
              <w:left w:val="nil"/>
              <w:bottom w:val="single" w:sz="12" w:space="0" w:color="00B050"/>
              <w:right w:val="nil"/>
            </w:tcBorders>
            <w:hideMark/>
          </w:tcPr>
          <w:p w:rsidR="008B3D7B" w:rsidRPr="00982BA7" w:rsidRDefault="008B3D7B" w:rsidP="002D7D0C">
            <w:pPr>
              <w:spacing w:line="480" w:lineRule="auto"/>
              <w:rPr>
                <w:sz w:val="24"/>
                <w:szCs w:val="24"/>
                <w:lang w:val="en-US"/>
              </w:rPr>
            </w:pPr>
            <w:r w:rsidRPr="00982BA7">
              <w:rPr>
                <w:sz w:val="24"/>
                <w:szCs w:val="24"/>
                <w:lang w:val="en-US"/>
              </w:rPr>
              <w:t>1187</w:t>
            </w:r>
          </w:p>
        </w:tc>
        <w:tc>
          <w:tcPr>
            <w:tcW w:w="467" w:type="pct"/>
            <w:tcBorders>
              <w:top w:val="nil"/>
              <w:left w:val="nil"/>
              <w:bottom w:val="single" w:sz="12" w:space="0" w:color="00B050"/>
              <w:right w:val="nil"/>
            </w:tcBorders>
            <w:hideMark/>
          </w:tcPr>
          <w:p w:rsidR="008B3D7B" w:rsidRPr="00982BA7" w:rsidRDefault="008B3D7B" w:rsidP="002D7D0C">
            <w:pPr>
              <w:spacing w:line="480" w:lineRule="auto"/>
              <w:rPr>
                <w:sz w:val="24"/>
                <w:szCs w:val="24"/>
                <w:lang w:val="en-US"/>
              </w:rPr>
            </w:pPr>
            <w:r w:rsidRPr="00982BA7">
              <w:rPr>
                <w:sz w:val="24"/>
                <w:szCs w:val="24"/>
                <w:lang w:val="en-US"/>
              </w:rPr>
              <w:t>1196</w:t>
            </w:r>
          </w:p>
        </w:tc>
        <w:tc>
          <w:tcPr>
            <w:tcW w:w="468" w:type="pct"/>
            <w:tcBorders>
              <w:top w:val="nil"/>
              <w:left w:val="nil"/>
              <w:bottom w:val="single" w:sz="12" w:space="0" w:color="00B050"/>
              <w:right w:val="nil"/>
            </w:tcBorders>
            <w:hideMark/>
          </w:tcPr>
          <w:p w:rsidR="008B3D7B" w:rsidRPr="00982BA7" w:rsidRDefault="008B3D7B" w:rsidP="002D7D0C">
            <w:pPr>
              <w:spacing w:line="480" w:lineRule="auto"/>
              <w:rPr>
                <w:sz w:val="24"/>
                <w:szCs w:val="24"/>
                <w:lang w:val="en-US"/>
              </w:rPr>
            </w:pPr>
            <w:r w:rsidRPr="00982BA7">
              <w:rPr>
                <w:sz w:val="24"/>
                <w:szCs w:val="24"/>
                <w:lang w:val="en-US"/>
              </w:rPr>
              <w:t>1125</w:t>
            </w:r>
          </w:p>
        </w:tc>
        <w:tc>
          <w:tcPr>
            <w:tcW w:w="468" w:type="pct"/>
            <w:tcBorders>
              <w:top w:val="nil"/>
              <w:left w:val="nil"/>
              <w:bottom w:val="single" w:sz="12" w:space="0" w:color="00B050"/>
              <w:right w:val="nil"/>
            </w:tcBorders>
            <w:hideMark/>
          </w:tcPr>
          <w:p w:rsidR="008B3D7B" w:rsidRPr="00982BA7" w:rsidRDefault="008B3D7B" w:rsidP="002D7D0C">
            <w:pPr>
              <w:spacing w:line="480" w:lineRule="auto"/>
              <w:rPr>
                <w:sz w:val="24"/>
                <w:szCs w:val="24"/>
                <w:lang w:val="en-US"/>
              </w:rPr>
            </w:pPr>
            <w:r w:rsidRPr="00982BA7">
              <w:rPr>
                <w:sz w:val="24"/>
                <w:szCs w:val="24"/>
                <w:lang w:val="en-US"/>
              </w:rPr>
              <w:t>1178</w:t>
            </w:r>
          </w:p>
        </w:tc>
        <w:tc>
          <w:tcPr>
            <w:tcW w:w="465" w:type="pct"/>
            <w:tcBorders>
              <w:top w:val="nil"/>
              <w:left w:val="nil"/>
              <w:bottom w:val="single" w:sz="12" w:space="0" w:color="00B050"/>
              <w:right w:val="nil"/>
            </w:tcBorders>
            <w:hideMark/>
          </w:tcPr>
          <w:p w:rsidR="008B3D7B" w:rsidRPr="00982BA7" w:rsidRDefault="008B3D7B" w:rsidP="002D7D0C">
            <w:pPr>
              <w:spacing w:line="480" w:lineRule="auto"/>
              <w:rPr>
                <w:sz w:val="24"/>
                <w:szCs w:val="24"/>
                <w:lang w:val="en-US"/>
              </w:rPr>
            </w:pPr>
            <w:r w:rsidRPr="00982BA7">
              <w:rPr>
                <w:sz w:val="24"/>
                <w:szCs w:val="24"/>
                <w:lang w:val="en-US"/>
              </w:rPr>
              <w:t>1231</w:t>
            </w:r>
          </w:p>
        </w:tc>
      </w:tr>
    </w:tbl>
    <w:p w:rsidR="008B3D7B" w:rsidRPr="00982BA7" w:rsidRDefault="008B3D7B" w:rsidP="002D7D0C">
      <w:pPr>
        <w:spacing w:after="0" w:line="480" w:lineRule="auto"/>
        <w:jc w:val="both"/>
        <w:rPr>
          <w:rFonts w:ascii="Times New Roman" w:eastAsia="Times New Roman" w:hAnsi="Times New Roman" w:cs="Times New Roman"/>
          <w:b/>
          <w:sz w:val="24"/>
          <w:szCs w:val="24"/>
          <w:lang w:val="en-US"/>
        </w:rPr>
      </w:pPr>
    </w:p>
    <w:p w:rsidR="008B3D7B" w:rsidRDefault="008B3D7B" w:rsidP="002D7D0C">
      <w:pPr>
        <w:spacing w:after="0" w:line="480" w:lineRule="auto"/>
        <w:jc w:val="both"/>
        <w:rPr>
          <w:rFonts w:ascii="Times New Roman" w:hAnsi="Times New Roman" w:cs="Times New Roman"/>
          <w:b/>
          <w:i/>
          <w:sz w:val="24"/>
          <w:szCs w:val="24"/>
          <w:lang w:val="en-US"/>
        </w:rPr>
      </w:pPr>
    </w:p>
    <w:p w:rsidR="008B3D7B" w:rsidRDefault="008B3D7B" w:rsidP="002D7D0C">
      <w:pPr>
        <w:spacing w:after="0" w:line="480" w:lineRule="auto"/>
        <w:jc w:val="both"/>
        <w:rPr>
          <w:rFonts w:ascii="Times New Roman" w:hAnsi="Times New Roman" w:cs="Times New Roman"/>
          <w:b/>
          <w:i/>
          <w:sz w:val="24"/>
          <w:szCs w:val="24"/>
          <w:lang w:val="en-US"/>
        </w:rPr>
      </w:pPr>
    </w:p>
    <w:p w:rsidR="008B3D7B" w:rsidRDefault="008B3D7B" w:rsidP="002D7D0C">
      <w:pPr>
        <w:spacing w:after="0" w:line="480" w:lineRule="auto"/>
        <w:jc w:val="both"/>
        <w:rPr>
          <w:rFonts w:ascii="Times New Roman" w:hAnsi="Times New Roman" w:cs="Times New Roman"/>
          <w:b/>
          <w:i/>
          <w:sz w:val="24"/>
          <w:szCs w:val="24"/>
          <w:lang w:val="en-US"/>
        </w:rPr>
        <w:sectPr w:rsidR="008B3D7B" w:rsidSect="00801DE4">
          <w:pgSz w:w="16838" w:h="11906" w:orient="landscape"/>
          <w:pgMar w:top="1701" w:right="1701" w:bottom="1701" w:left="1701" w:header="709" w:footer="709" w:gutter="0"/>
          <w:cols w:space="708"/>
          <w:docGrid w:linePitch="360"/>
        </w:sectPr>
      </w:pPr>
    </w:p>
    <w:p w:rsidR="00606219" w:rsidRPr="00982BA7" w:rsidRDefault="00606219" w:rsidP="002D7D0C">
      <w:pPr>
        <w:pStyle w:val="ListeParagraf"/>
        <w:numPr>
          <w:ilvl w:val="1"/>
          <w:numId w:val="20"/>
        </w:numPr>
        <w:spacing w:after="0" w:line="480" w:lineRule="auto"/>
        <w:jc w:val="both"/>
        <w:rPr>
          <w:rFonts w:ascii="Times New Roman" w:hAnsi="Times New Roman" w:cs="Times New Roman"/>
          <w:b/>
          <w:sz w:val="24"/>
          <w:szCs w:val="24"/>
          <w:lang w:val="en-US"/>
        </w:rPr>
      </w:pPr>
      <w:r w:rsidRPr="00982BA7">
        <w:rPr>
          <w:rFonts w:ascii="Times New Roman" w:hAnsi="Times New Roman" w:cs="Times New Roman"/>
          <w:b/>
          <w:sz w:val="24"/>
          <w:szCs w:val="24"/>
          <w:lang w:val="en-US"/>
        </w:rPr>
        <w:lastRenderedPageBreak/>
        <w:t>Analysis of frontier molecular orbitals</w:t>
      </w:r>
    </w:p>
    <w:p w:rsidR="00606219" w:rsidRPr="00982BA7" w:rsidRDefault="00606219" w:rsidP="002D7D0C">
      <w:pPr>
        <w:spacing w:after="0" w:line="480" w:lineRule="auto"/>
        <w:jc w:val="both"/>
        <w:rPr>
          <w:rFonts w:ascii="Times New Roman" w:hAnsi="Times New Roman" w:cs="Times New Roman"/>
          <w:sz w:val="24"/>
          <w:szCs w:val="24"/>
          <w:lang w:val="en-US"/>
        </w:rPr>
      </w:pPr>
      <w:r w:rsidRPr="00982BA7">
        <w:rPr>
          <w:rFonts w:ascii="Times New Roman" w:hAnsi="Times New Roman" w:cs="Times New Roman"/>
          <w:sz w:val="24"/>
          <w:szCs w:val="24"/>
          <w:lang w:val="en-US"/>
        </w:rPr>
        <w:t>Highest occupied molecular orbital (HOMO) and lowest unoccupied molecular orbital (LUMO) are the most important orbitals in a molecule and are called frontier molecular orbitals. These orbitals are very useful to characterize the chemical reactivity and kin</w:t>
      </w:r>
      <w:r w:rsidR="00172E5F">
        <w:rPr>
          <w:rFonts w:ascii="Times New Roman" w:hAnsi="Times New Roman" w:cs="Times New Roman"/>
          <w:sz w:val="24"/>
          <w:szCs w:val="24"/>
          <w:lang w:val="en-US"/>
        </w:rPr>
        <w:t>etic stability of the molecule</w:t>
      </w:r>
      <w:r w:rsidR="00C06400">
        <w:rPr>
          <w:rFonts w:ascii="Times New Roman" w:hAnsi="Times New Roman" w:cs="Times New Roman"/>
          <w:sz w:val="24"/>
          <w:szCs w:val="24"/>
          <w:lang w:val="en-US"/>
        </w:rPr>
        <w:t>.</w:t>
      </w:r>
      <w:r w:rsidR="00C06400" w:rsidRPr="00172E5F">
        <w:rPr>
          <w:rFonts w:ascii="Times New Roman" w:hAnsi="Times New Roman" w:cs="Times New Roman"/>
          <w:color w:val="4F81BD" w:themeColor="accent1"/>
          <w:sz w:val="24"/>
          <w:szCs w:val="24"/>
          <w:vertAlign w:val="superscript"/>
          <w:lang w:val="en-US"/>
        </w:rPr>
        <w:t>2</w:t>
      </w:r>
      <w:r w:rsidR="00134674">
        <w:rPr>
          <w:rFonts w:ascii="Times New Roman" w:hAnsi="Times New Roman" w:cs="Times New Roman"/>
          <w:color w:val="4F81BD" w:themeColor="accent1"/>
          <w:sz w:val="24"/>
          <w:szCs w:val="24"/>
          <w:vertAlign w:val="superscript"/>
          <w:lang w:val="en-US"/>
        </w:rPr>
        <w:t>9</w:t>
      </w:r>
      <w:proofErr w:type="gramStart"/>
      <w:r w:rsidR="00134674">
        <w:rPr>
          <w:rFonts w:ascii="Times New Roman" w:hAnsi="Times New Roman" w:cs="Times New Roman"/>
          <w:color w:val="4F81BD" w:themeColor="accent1"/>
          <w:sz w:val="24"/>
          <w:szCs w:val="24"/>
          <w:vertAlign w:val="superscript"/>
          <w:lang w:val="en-US"/>
        </w:rPr>
        <w:t>,30</w:t>
      </w:r>
      <w:proofErr w:type="gramEnd"/>
    </w:p>
    <w:p w:rsidR="00606219" w:rsidRPr="00982BA7" w:rsidRDefault="00606219" w:rsidP="002D7D0C">
      <w:pPr>
        <w:spacing w:after="0" w:line="480" w:lineRule="auto"/>
        <w:jc w:val="both"/>
        <w:rPr>
          <w:rFonts w:ascii="Times New Roman" w:hAnsi="Times New Roman" w:cs="Times New Roman"/>
          <w:sz w:val="24"/>
          <w:szCs w:val="24"/>
          <w:lang w:val="en-US"/>
        </w:rPr>
      </w:pPr>
      <w:r w:rsidRPr="00982BA7">
        <w:rPr>
          <w:rFonts w:ascii="Times New Roman" w:hAnsi="Times New Roman" w:cs="Times New Roman"/>
          <w:sz w:val="24"/>
          <w:szCs w:val="24"/>
          <w:lang w:val="en-US"/>
        </w:rPr>
        <w:t>HOMO-1, HOMO, LUMO and LUMO+1orbitals computed at the B3LYP with 6-311+G (d</w:t>
      </w:r>
      <w:proofErr w:type="gramStart"/>
      <w:r w:rsidRPr="00982BA7">
        <w:rPr>
          <w:rFonts w:ascii="Times New Roman" w:hAnsi="Times New Roman" w:cs="Times New Roman"/>
          <w:sz w:val="24"/>
          <w:szCs w:val="24"/>
          <w:lang w:val="en-US"/>
        </w:rPr>
        <w:t>,p</w:t>
      </w:r>
      <w:proofErr w:type="gramEnd"/>
      <w:r w:rsidRPr="00982BA7">
        <w:rPr>
          <w:rFonts w:ascii="Times New Roman" w:hAnsi="Times New Roman" w:cs="Times New Roman"/>
          <w:sz w:val="24"/>
          <w:szCs w:val="24"/>
          <w:lang w:val="en-US"/>
        </w:rPr>
        <w:t xml:space="preserve">) level for compounds </w:t>
      </w:r>
      <w:r w:rsidRPr="00982BA7">
        <w:rPr>
          <w:rFonts w:ascii="Times New Roman" w:hAnsi="Times New Roman" w:cs="Times New Roman"/>
          <w:b/>
          <w:sz w:val="24"/>
          <w:szCs w:val="24"/>
          <w:lang w:val="en-US"/>
        </w:rPr>
        <w:t>1</w:t>
      </w:r>
      <w:r w:rsidRPr="00982BA7">
        <w:rPr>
          <w:rFonts w:ascii="Times New Roman" w:hAnsi="Times New Roman" w:cs="Times New Roman"/>
          <w:sz w:val="24"/>
          <w:szCs w:val="24"/>
          <w:lang w:val="en-US"/>
        </w:rPr>
        <w:t>-</w:t>
      </w:r>
      <w:r w:rsidRPr="00982BA7">
        <w:rPr>
          <w:rFonts w:ascii="Times New Roman" w:hAnsi="Times New Roman" w:cs="Times New Roman"/>
          <w:b/>
          <w:sz w:val="24"/>
          <w:szCs w:val="24"/>
          <w:lang w:val="en-US"/>
        </w:rPr>
        <w:t>8 (</w:t>
      </w:r>
      <w:r w:rsidR="002D7D0C">
        <w:rPr>
          <w:rFonts w:ascii="Times New Roman" w:hAnsi="Times New Roman" w:cs="Times New Roman"/>
          <w:b/>
          <w:sz w:val="24"/>
          <w:szCs w:val="24"/>
          <w:lang w:val="en-US"/>
        </w:rPr>
        <w:t>Fig.</w:t>
      </w:r>
      <w:r w:rsidRPr="00982BA7">
        <w:rPr>
          <w:rFonts w:ascii="Times New Roman" w:hAnsi="Times New Roman" w:cs="Times New Roman"/>
          <w:b/>
          <w:sz w:val="24"/>
          <w:szCs w:val="24"/>
          <w:lang w:val="en-US"/>
        </w:rPr>
        <w:t xml:space="preserve"> 2 &amp; 3)</w:t>
      </w:r>
      <w:r w:rsidRPr="00982BA7">
        <w:rPr>
          <w:rFonts w:ascii="Times New Roman" w:hAnsi="Times New Roman" w:cs="Times New Roman"/>
          <w:sz w:val="24"/>
          <w:szCs w:val="24"/>
          <w:lang w:val="en-US"/>
        </w:rPr>
        <w:t xml:space="preserve">. The values of orbitals’ are listed in </w:t>
      </w:r>
      <w:r w:rsidRPr="00982BA7">
        <w:rPr>
          <w:rFonts w:ascii="Times New Roman" w:hAnsi="Times New Roman" w:cs="Times New Roman"/>
          <w:b/>
          <w:sz w:val="24"/>
          <w:szCs w:val="24"/>
          <w:lang w:val="en-US"/>
        </w:rPr>
        <w:t>Table 2</w:t>
      </w:r>
      <w:r w:rsidRPr="00982BA7">
        <w:rPr>
          <w:rFonts w:ascii="Times New Roman" w:hAnsi="Times New Roman" w:cs="Times New Roman"/>
          <w:sz w:val="24"/>
          <w:szCs w:val="24"/>
          <w:lang w:val="en-US"/>
        </w:rPr>
        <w:t xml:space="preserve">. Theoretical figures of HOMO, HOMO-1, and LUMO, LUMO+1 are shown in Fig. 2 and 3. As it can be seen from figures that for the HOMO, electrons are mainly decolized on the 1,2,4-triazole ring, beside this for the compounds </w:t>
      </w:r>
      <w:r w:rsidRPr="00982BA7">
        <w:rPr>
          <w:rFonts w:ascii="Times New Roman" w:hAnsi="Times New Roman" w:cs="Times New Roman"/>
          <w:b/>
          <w:sz w:val="24"/>
          <w:szCs w:val="24"/>
          <w:lang w:val="en-US"/>
        </w:rPr>
        <w:t>3</w:t>
      </w:r>
      <w:r w:rsidRPr="00982BA7">
        <w:rPr>
          <w:rFonts w:ascii="Times New Roman" w:hAnsi="Times New Roman" w:cs="Times New Roman"/>
          <w:sz w:val="24"/>
          <w:szCs w:val="24"/>
          <w:lang w:val="en-US"/>
        </w:rPr>
        <w:t xml:space="preserve"> and </w:t>
      </w:r>
      <w:r w:rsidRPr="00982BA7">
        <w:rPr>
          <w:rFonts w:ascii="Times New Roman" w:hAnsi="Times New Roman" w:cs="Times New Roman"/>
          <w:b/>
          <w:sz w:val="24"/>
          <w:szCs w:val="24"/>
          <w:lang w:val="en-US"/>
        </w:rPr>
        <w:t>7</w:t>
      </w:r>
      <w:r w:rsidRPr="00982BA7">
        <w:rPr>
          <w:rFonts w:ascii="Times New Roman" w:hAnsi="Times New Roman" w:cs="Times New Roman"/>
          <w:sz w:val="24"/>
          <w:szCs w:val="24"/>
          <w:lang w:val="en-US"/>
        </w:rPr>
        <w:t xml:space="preserve"> electrons are delocalized on the morpholine ring. For the LUMO the electrons are mainly delocalized on the naphthyl and tolyl ring for </w:t>
      </w:r>
      <w:r w:rsidRPr="00982BA7">
        <w:rPr>
          <w:rFonts w:ascii="Times New Roman" w:hAnsi="Times New Roman" w:cs="Times New Roman"/>
          <w:b/>
          <w:sz w:val="24"/>
          <w:szCs w:val="24"/>
          <w:lang w:val="en-US"/>
        </w:rPr>
        <w:t>1</w:t>
      </w:r>
      <w:r w:rsidRPr="00982BA7">
        <w:rPr>
          <w:rFonts w:ascii="Times New Roman" w:hAnsi="Times New Roman" w:cs="Times New Roman"/>
          <w:sz w:val="24"/>
          <w:szCs w:val="24"/>
          <w:lang w:val="en-US"/>
        </w:rPr>
        <w:t>-</w:t>
      </w:r>
      <w:r w:rsidRPr="00982BA7">
        <w:rPr>
          <w:rFonts w:ascii="Times New Roman" w:hAnsi="Times New Roman" w:cs="Times New Roman"/>
          <w:b/>
          <w:sz w:val="24"/>
          <w:szCs w:val="24"/>
          <w:lang w:val="en-US"/>
        </w:rPr>
        <w:t>4</w:t>
      </w:r>
      <w:r w:rsidRPr="00982BA7">
        <w:rPr>
          <w:rFonts w:ascii="Times New Roman" w:hAnsi="Times New Roman" w:cs="Times New Roman"/>
          <w:sz w:val="24"/>
          <w:szCs w:val="24"/>
          <w:lang w:val="en-US"/>
        </w:rPr>
        <w:t xml:space="preserve"> and </w:t>
      </w:r>
      <w:r w:rsidRPr="00982BA7">
        <w:rPr>
          <w:rFonts w:ascii="Times New Roman" w:hAnsi="Times New Roman" w:cs="Times New Roman"/>
          <w:b/>
          <w:sz w:val="24"/>
          <w:szCs w:val="24"/>
          <w:lang w:val="en-US"/>
        </w:rPr>
        <w:t>5</w:t>
      </w:r>
      <w:r w:rsidRPr="00982BA7">
        <w:rPr>
          <w:rFonts w:ascii="Times New Roman" w:hAnsi="Times New Roman" w:cs="Times New Roman"/>
          <w:sz w:val="24"/>
          <w:szCs w:val="24"/>
          <w:lang w:val="en-US"/>
        </w:rPr>
        <w:t>-</w:t>
      </w:r>
      <w:r w:rsidRPr="00982BA7">
        <w:rPr>
          <w:rFonts w:ascii="Times New Roman" w:hAnsi="Times New Roman" w:cs="Times New Roman"/>
          <w:b/>
          <w:sz w:val="24"/>
          <w:szCs w:val="24"/>
          <w:lang w:val="en-US"/>
        </w:rPr>
        <w:t>8</w:t>
      </w:r>
      <w:r w:rsidRPr="00982BA7">
        <w:rPr>
          <w:rFonts w:ascii="Times New Roman" w:hAnsi="Times New Roman" w:cs="Times New Roman"/>
          <w:sz w:val="24"/>
          <w:szCs w:val="24"/>
          <w:lang w:val="en-US"/>
        </w:rPr>
        <w:t xml:space="preserve">, respectively. Both of the Highest occupied molecular orbital (HOMO) and lowest unoccupied molecular orbital (LUMO) are mainly delocalized on the rings, suggesting that the HOMO-LUMO are mostly </w:t>
      </w:r>
      <w:r w:rsidR="006A7594">
        <w:rPr>
          <w:rFonts w:ascii="Times New Roman" w:hAnsi="Times New Roman" w:cs="Times New Roman"/>
          <w:sz w:val="24"/>
          <w:szCs w:val="24"/>
          <w:lang w:val="en-US"/>
        </w:rPr>
        <w:t>π*</w:t>
      </w:r>
      <w:r w:rsidRPr="00982BA7">
        <w:rPr>
          <w:rFonts w:ascii="Times New Roman" w:hAnsi="Times New Roman" w:cs="Times New Roman"/>
          <w:sz w:val="24"/>
          <w:szCs w:val="24"/>
          <w:lang w:val="en-US"/>
        </w:rPr>
        <w:t xml:space="preserve">antibonding type orbitals. Generally, it can be said that the electron flow is arise from HOMO to LUMO in other words it is occupied from 1,2,4-triazole to aromatic ring. </w:t>
      </w:r>
    </w:p>
    <w:p w:rsidR="00606219" w:rsidRPr="00982BA7" w:rsidRDefault="00606219" w:rsidP="002D7D0C">
      <w:pPr>
        <w:tabs>
          <w:tab w:val="left" w:pos="4009"/>
        </w:tabs>
        <w:spacing w:after="0" w:line="480" w:lineRule="auto"/>
        <w:jc w:val="center"/>
        <w:rPr>
          <w:rFonts w:ascii="Times New Roman" w:hAnsi="Times New Roman" w:cs="Times New Roman"/>
          <w:b/>
          <w:sz w:val="24"/>
          <w:szCs w:val="24"/>
          <w:lang w:val="en-US"/>
        </w:rPr>
      </w:pPr>
    </w:p>
    <w:tbl>
      <w:tblPr>
        <w:tblW w:w="0" w:type="auto"/>
        <w:tblBorders>
          <w:top w:val="single" w:sz="4" w:space="0" w:color="auto"/>
          <w:bottom w:val="single" w:sz="4" w:space="0" w:color="auto"/>
        </w:tblBorders>
        <w:tblLook w:val="04A0" w:firstRow="1" w:lastRow="0" w:firstColumn="1" w:lastColumn="0" w:noHBand="0" w:noVBand="1"/>
      </w:tblPr>
      <w:tblGrid>
        <w:gridCol w:w="8276"/>
        <w:gridCol w:w="222"/>
        <w:gridCol w:w="222"/>
      </w:tblGrid>
      <w:tr w:rsidR="008B3D7B" w:rsidRPr="00982BA7" w:rsidTr="006A5476">
        <w:tc>
          <w:tcPr>
            <w:tcW w:w="8276" w:type="dxa"/>
            <w:tcBorders>
              <w:top w:val="nil"/>
              <w:bottom w:val="nil"/>
            </w:tcBorders>
            <w:shd w:val="clear" w:color="auto" w:fill="auto"/>
          </w:tcPr>
          <w:p w:rsidR="008B3D7B" w:rsidRPr="00982BA7" w:rsidRDefault="008B3D7B" w:rsidP="002D7D0C">
            <w:pPr>
              <w:spacing w:line="480" w:lineRule="auto"/>
              <w:rPr>
                <w:rFonts w:ascii="Times New Roman" w:eastAsia="Calibri" w:hAnsi="Times New Roman" w:cs="Times New Roman"/>
                <w:b/>
                <w:sz w:val="24"/>
                <w:szCs w:val="24"/>
                <w:lang w:val="en-US" w:eastAsia="en-US"/>
              </w:rPr>
            </w:pPr>
            <w:r w:rsidRPr="00982BA7">
              <w:rPr>
                <w:rFonts w:ascii="Times New Roman" w:eastAsia="Calibri" w:hAnsi="Times New Roman" w:cs="Times New Roman"/>
                <w:b/>
                <w:noProof/>
                <w:sz w:val="24"/>
                <w:szCs w:val="24"/>
              </w:rPr>
              <w:lastRenderedPageBreak/>
              <w:drawing>
                <wp:inline distT="0" distB="0" distL="0" distR="0" wp14:anchorId="1E6AF1BA" wp14:editId="07C81C74">
                  <wp:extent cx="5565600" cy="7632000"/>
                  <wp:effectExtent l="0" t="0" r="0" b="7620"/>
                  <wp:docPr id="1" name="Resim 1" descr="C:\Users\ASUS\Desktop\hom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Users\ASUS\Desktop\homo.t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65600" cy="7632000"/>
                          </a:xfrm>
                          <a:prstGeom prst="rect">
                            <a:avLst/>
                          </a:prstGeom>
                          <a:noFill/>
                          <a:ln>
                            <a:noFill/>
                          </a:ln>
                        </pic:spPr>
                      </pic:pic>
                    </a:graphicData>
                  </a:graphic>
                </wp:inline>
              </w:drawing>
            </w:r>
          </w:p>
        </w:tc>
        <w:tc>
          <w:tcPr>
            <w:tcW w:w="222" w:type="dxa"/>
            <w:tcBorders>
              <w:top w:val="nil"/>
              <w:bottom w:val="nil"/>
            </w:tcBorders>
            <w:shd w:val="clear" w:color="auto" w:fill="auto"/>
          </w:tcPr>
          <w:p w:rsidR="008B3D7B" w:rsidRPr="00982BA7" w:rsidRDefault="008B3D7B" w:rsidP="002D7D0C">
            <w:pPr>
              <w:spacing w:after="0" w:line="480" w:lineRule="auto"/>
              <w:rPr>
                <w:rFonts w:ascii="Times New Roman" w:eastAsia="Calibri" w:hAnsi="Times New Roman" w:cs="Times New Roman"/>
                <w:i/>
                <w:sz w:val="24"/>
                <w:szCs w:val="24"/>
                <w:lang w:val="en-US" w:eastAsia="en-US"/>
              </w:rPr>
            </w:pPr>
          </w:p>
        </w:tc>
        <w:tc>
          <w:tcPr>
            <w:tcW w:w="222" w:type="dxa"/>
            <w:tcBorders>
              <w:top w:val="nil"/>
              <w:bottom w:val="nil"/>
            </w:tcBorders>
            <w:shd w:val="clear" w:color="auto" w:fill="auto"/>
          </w:tcPr>
          <w:p w:rsidR="008B3D7B" w:rsidRPr="00982BA7" w:rsidRDefault="008B3D7B" w:rsidP="002D7D0C">
            <w:pPr>
              <w:spacing w:after="0" w:line="480" w:lineRule="auto"/>
              <w:rPr>
                <w:rFonts w:ascii="Times New Roman" w:eastAsia="Calibri" w:hAnsi="Times New Roman" w:cs="Times New Roman"/>
                <w:i/>
                <w:sz w:val="24"/>
                <w:szCs w:val="24"/>
                <w:lang w:val="en-US" w:eastAsia="en-US"/>
              </w:rPr>
            </w:pPr>
          </w:p>
        </w:tc>
      </w:tr>
      <w:tr w:rsidR="008B3D7B" w:rsidRPr="00982BA7" w:rsidTr="006A5476">
        <w:tc>
          <w:tcPr>
            <w:tcW w:w="8276" w:type="dxa"/>
            <w:tcBorders>
              <w:top w:val="nil"/>
              <w:bottom w:val="nil"/>
            </w:tcBorders>
            <w:shd w:val="clear" w:color="auto" w:fill="auto"/>
          </w:tcPr>
          <w:p w:rsidR="008B3D7B" w:rsidRPr="00982BA7" w:rsidRDefault="008B3D7B" w:rsidP="002D7D0C">
            <w:pPr>
              <w:spacing w:after="0" w:line="480" w:lineRule="auto"/>
              <w:jc w:val="center"/>
              <w:rPr>
                <w:rFonts w:ascii="Times New Roman" w:eastAsia="Calibri" w:hAnsi="Times New Roman" w:cs="Times New Roman"/>
                <w:b/>
                <w:sz w:val="24"/>
                <w:szCs w:val="24"/>
                <w:lang w:val="en-US" w:eastAsia="en-US"/>
              </w:rPr>
            </w:pPr>
          </w:p>
        </w:tc>
        <w:tc>
          <w:tcPr>
            <w:tcW w:w="222" w:type="dxa"/>
            <w:tcBorders>
              <w:top w:val="nil"/>
              <w:bottom w:val="nil"/>
            </w:tcBorders>
            <w:shd w:val="clear" w:color="auto" w:fill="auto"/>
          </w:tcPr>
          <w:p w:rsidR="008B3D7B" w:rsidRPr="00982BA7" w:rsidRDefault="008B3D7B" w:rsidP="002D7D0C">
            <w:pPr>
              <w:spacing w:after="0" w:line="480" w:lineRule="auto"/>
              <w:rPr>
                <w:rFonts w:ascii="Times New Roman" w:eastAsia="Calibri" w:hAnsi="Times New Roman" w:cs="Times New Roman"/>
                <w:i/>
                <w:sz w:val="24"/>
                <w:szCs w:val="24"/>
                <w:lang w:val="en-US" w:eastAsia="en-US"/>
              </w:rPr>
            </w:pPr>
          </w:p>
        </w:tc>
        <w:tc>
          <w:tcPr>
            <w:tcW w:w="222" w:type="dxa"/>
            <w:tcBorders>
              <w:top w:val="nil"/>
              <w:bottom w:val="nil"/>
            </w:tcBorders>
            <w:shd w:val="clear" w:color="auto" w:fill="auto"/>
          </w:tcPr>
          <w:p w:rsidR="008B3D7B" w:rsidRPr="00982BA7" w:rsidRDefault="008B3D7B" w:rsidP="002D7D0C">
            <w:pPr>
              <w:spacing w:after="0" w:line="480" w:lineRule="auto"/>
              <w:rPr>
                <w:rFonts w:ascii="Times New Roman" w:eastAsia="Calibri" w:hAnsi="Times New Roman" w:cs="Times New Roman"/>
                <w:i/>
                <w:sz w:val="24"/>
                <w:szCs w:val="24"/>
                <w:lang w:val="en-US" w:eastAsia="en-US"/>
              </w:rPr>
            </w:pPr>
          </w:p>
        </w:tc>
      </w:tr>
      <w:tr w:rsidR="008B3D7B" w:rsidRPr="00982BA7" w:rsidTr="006A5476">
        <w:tc>
          <w:tcPr>
            <w:tcW w:w="8276" w:type="dxa"/>
            <w:tcBorders>
              <w:top w:val="nil"/>
              <w:bottom w:val="nil"/>
            </w:tcBorders>
            <w:shd w:val="clear" w:color="auto" w:fill="auto"/>
          </w:tcPr>
          <w:p w:rsidR="008B3D7B" w:rsidRPr="00982BA7" w:rsidRDefault="008B3D7B" w:rsidP="002D7D0C">
            <w:pPr>
              <w:spacing w:after="0" w:line="480" w:lineRule="auto"/>
              <w:jc w:val="center"/>
              <w:rPr>
                <w:rFonts w:ascii="Times New Roman" w:eastAsia="Calibri" w:hAnsi="Times New Roman" w:cs="Times New Roman"/>
                <w:b/>
                <w:sz w:val="24"/>
                <w:szCs w:val="24"/>
                <w:lang w:val="en-US" w:eastAsia="en-US"/>
              </w:rPr>
            </w:pPr>
          </w:p>
        </w:tc>
        <w:tc>
          <w:tcPr>
            <w:tcW w:w="222" w:type="dxa"/>
            <w:tcBorders>
              <w:top w:val="nil"/>
              <w:bottom w:val="nil"/>
            </w:tcBorders>
            <w:shd w:val="clear" w:color="auto" w:fill="auto"/>
          </w:tcPr>
          <w:p w:rsidR="008B3D7B" w:rsidRPr="00982BA7" w:rsidRDefault="008B3D7B" w:rsidP="002D7D0C">
            <w:pPr>
              <w:spacing w:after="0" w:line="480" w:lineRule="auto"/>
              <w:rPr>
                <w:rFonts w:ascii="Times New Roman" w:eastAsia="Calibri" w:hAnsi="Times New Roman" w:cs="Times New Roman"/>
                <w:i/>
                <w:sz w:val="24"/>
                <w:szCs w:val="24"/>
                <w:lang w:val="en-US" w:eastAsia="en-US"/>
              </w:rPr>
            </w:pPr>
          </w:p>
        </w:tc>
        <w:tc>
          <w:tcPr>
            <w:tcW w:w="222" w:type="dxa"/>
            <w:tcBorders>
              <w:top w:val="nil"/>
              <w:bottom w:val="nil"/>
            </w:tcBorders>
            <w:shd w:val="clear" w:color="auto" w:fill="auto"/>
          </w:tcPr>
          <w:p w:rsidR="008B3D7B" w:rsidRPr="00982BA7" w:rsidRDefault="008B3D7B" w:rsidP="002D7D0C">
            <w:pPr>
              <w:spacing w:after="0" w:line="480" w:lineRule="auto"/>
              <w:rPr>
                <w:rFonts w:ascii="Times New Roman" w:eastAsia="Calibri" w:hAnsi="Times New Roman" w:cs="Times New Roman"/>
                <w:i/>
                <w:sz w:val="24"/>
                <w:szCs w:val="24"/>
                <w:lang w:val="en-US" w:eastAsia="en-US"/>
              </w:rPr>
            </w:pPr>
          </w:p>
        </w:tc>
      </w:tr>
    </w:tbl>
    <w:p w:rsidR="008B3D7B" w:rsidRPr="00982BA7" w:rsidRDefault="008B3D7B" w:rsidP="002D7D0C">
      <w:pPr>
        <w:spacing w:line="480" w:lineRule="auto"/>
        <w:rPr>
          <w:rFonts w:ascii="Times New Roman" w:eastAsia="Calibri" w:hAnsi="Times New Roman" w:cs="Times New Roman"/>
          <w:sz w:val="24"/>
          <w:szCs w:val="24"/>
          <w:lang w:val="en-US" w:eastAsia="en-US"/>
        </w:rPr>
      </w:pPr>
    </w:p>
    <w:p w:rsidR="008B3D7B" w:rsidRPr="006A5476" w:rsidRDefault="008B3D7B" w:rsidP="006A5476">
      <w:pPr>
        <w:spacing w:line="480" w:lineRule="auto"/>
        <w:rPr>
          <w:rFonts w:ascii="Times New Roman" w:eastAsia="Calibri" w:hAnsi="Times New Roman" w:cs="Times New Roman"/>
          <w:sz w:val="24"/>
          <w:szCs w:val="24"/>
          <w:lang w:val="en-US" w:eastAsia="en-US"/>
        </w:rPr>
      </w:pPr>
      <w:r w:rsidRPr="00982BA7">
        <w:rPr>
          <w:rFonts w:ascii="Times New Roman" w:eastAsia="Calibri" w:hAnsi="Times New Roman" w:cs="Times New Roman"/>
          <w:noProof/>
          <w:sz w:val="24"/>
          <w:szCs w:val="24"/>
        </w:rPr>
        <w:drawing>
          <wp:inline distT="0" distB="0" distL="0" distR="0" wp14:anchorId="22F8443E" wp14:editId="295EB78C">
            <wp:extent cx="5372100" cy="4508727"/>
            <wp:effectExtent l="0" t="0" r="0" b="6350"/>
            <wp:docPr id="8" name="Resim 8" descr="C:\Users\ASUS\Desktop\homo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Users\ASUS\Desktop\homo2.t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72100" cy="4508727"/>
                    </a:xfrm>
                    <a:prstGeom prst="rect">
                      <a:avLst/>
                    </a:prstGeom>
                    <a:noFill/>
                    <a:ln>
                      <a:noFill/>
                    </a:ln>
                  </pic:spPr>
                </pic:pic>
              </a:graphicData>
            </a:graphic>
          </wp:inline>
        </w:drawing>
      </w:r>
      <w:r w:rsidR="00A75052" w:rsidRPr="00982BA7">
        <w:rPr>
          <w:rFonts w:ascii="Times New Roman" w:eastAsia="Calibri" w:hAnsi="Times New Roman" w:cs="Times New Roman"/>
          <w:b/>
          <w:sz w:val="24"/>
          <w:szCs w:val="24"/>
          <w:lang w:val="en-US" w:eastAsia="en-US"/>
        </w:rPr>
        <w:t>FIG</w:t>
      </w:r>
      <w:r w:rsidR="008F4A89">
        <w:rPr>
          <w:rFonts w:ascii="Times New Roman" w:eastAsia="Calibri" w:hAnsi="Times New Roman" w:cs="Times New Roman"/>
          <w:b/>
          <w:sz w:val="24"/>
          <w:szCs w:val="24"/>
          <w:lang w:val="en-US" w:eastAsia="en-US"/>
        </w:rPr>
        <w:t>.</w:t>
      </w:r>
      <w:r w:rsidR="00A75052" w:rsidRPr="00982BA7">
        <w:rPr>
          <w:rFonts w:ascii="Times New Roman" w:eastAsia="Calibri" w:hAnsi="Times New Roman" w:cs="Times New Roman"/>
          <w:b/>
          <w:sz w:val="24"/>
          <w:szCs w:val="24"/>
          <w:lang w:val="en-US" w:eastAsia="en-US"/>
        </w:rPr>
        <w:t>2</w:t>
      </w:r>
      <w:r w:rsidR="00A75052">
        <w:rPr>
          <w:rFonts w:ascii="Times New Roman" w:eastAsia="Calibri" w:hAnsi="Times New Roman" w:cs="Times New Roman"/>
          <w:b/>
          <w:sz w:val="24"/>
          <w:szCs w:val="24"/>
          <w:lang w:val="en-US" w:eastAsia="en-US"/>
        </w:rPr>
        <w:t>.</w:t>
      </w:r>
      <w:r w:rsidR="00A75052" w:rsidRPr="00982BA7">
        <w:rPr>
          <w:rFonts w:ascii="Times New Roman" w:eastAsia="Calibri" w:hAnsi="Times New Roman" w:cs="Times New Roman"/>
          <w:sz w:val="24"/>
          <w:szCs w:val="24"/>
          <w:lang w:val="en-US" w:eastAsia="en-US"/>
        </w:rPr>
        <w:t xml:space="preserve"> </w:t>
      </w:r>
      <w:r w:rsidRPr="00982BA7">
        <w:rPr>
          <w:rFonts w:ascii="Times New Roman" w:eastAsia="Calibri" w:hAnsi="Times New Roman" w:cs="Times New Roman"/>
          <w:sz w:val="24"/>
          <w:szCs w:val="24"/>
          <w:lang w:val="en-US" w:eastAsia="en-US"/>
        </w:rPr>
        <w:t>Plots of the frontier orbitals compounds (1-8) by B3LYP/6-311G+ (d</w:t>
      </w:r>
      <w:proofErr w:type="gramStart"/>
      <w:r w:rsidRPr="00982BA7">
        <w:rPr>
          <w:rFonts w:ascii="Times New Roman" w:eastAsia="Calibri" w:hAnsi="Times New Roman" w:cs="Times New Roman"/>
          <w:sz w:val="24"/>
          <w:szCs w:val="24"/>
          <w:lang w:val="en-US" w:eastAsia="en-US"/>
        </w:rPr>
        <w:t>,p</w:t>
      </w:r>
      <w:proofErr w:type="gramEnd"/>
      <w:r w:rsidRPr="00982BA7">
        <w:rPr>
          <w:rFonts w:ascii="Times New Roman" w:eastAsia="Calibri" w:hAnsi="Times New Roman" w:cs="Times New Roman"/>
          <w:sz w:val="24"/>
          <w:szCs w:val="24"/>
          <w:lang w:val="en-US" w:eastAsia="en-US"/>
        </w:rPr>
        <w:t>), with energies</w:t>
      </w:r>
    </w:p>
    <w:p w:rsidR="008B3D7B" w:rsidRPr="00982BA7" w:rsidRDefault="008B3D7B" w:rsidP="002D7D0C">
      <w:pPr>
        <w:spacing w:line="480" w:lineRule="auto"/>
        <w:rPr>
          <w:rFonts w:ascii="Times New Roman" w:eastAsia="Calibri" w:hAnsi="Times New Roman" w:cs="Times New Roman"/>
          <w:sz w:val="24"/>
          <w:szCs w:val="24"/>
          <w:lang w:val="en-US" w:eastAsia="en-US"/>
        </w:rPr>
      </w:pPr>
    </w:p>
    <w:p w:rsidR="008B3D7B" w:rsidRPr="00982BA7" w:rsidRDefault="008B3D7B" w:rsidP="002D7D0C">
      <w:pPr>
        <w:spacing w:line="480" w:lineRule="auto"/>
        <w:rPr>
          <w:rFonts w:ascii="Times New Roman" w:eastAsia="Calibri" w:hAnsi="Times New Roman" w:cs="Times New Roman"/>
          <w:sz w:val="24"/>
          <w:szCs w:val="24"/>
          <w:lang w:val="en-US" w:eastAsia="en-US"/>
        </w:rPr>
      </w:pPr>
    </w:p>
    <w:p w:rsidR="008B3D7B" w:rsidRPr="00982BA7" w:rsidRDefault="008B3D7B" w:rsidP="002D7D0C">
      <w:pPr>
        <w:pBdr>
          <w:between w:val="single" w:sz="4" w:space="1" w:color="auto"/>
        </w:pBdr>
        <w:tabs>
          <w:tab w:val="left" w:pos="2070"/>
        </w:tabs>
        <w:spacing w:line="480" w:lineRule="auto"/>
        <w:rPr>
          <w:rFonts w:ascii="Times New Roman" w:eastAsia="Calibri" w:hAnsi="Times New Roman" w:cs="Times New Roman"/>
          <w:sz w:val="24"/>
          <w:szCs w:val="24"/>
          <w:lang w:val="en-US" w:eastAsia="en-US"/>
        </w:rPr>
      </w:pPr>
    </w:p>
    <w:p w:rsidR="008B3D7B" w:rsidRPr="00982BA7" w:rsidRDefault="008B3D7B" w:rsidP="002D7D0C">
      <w:pPr>
        <w:spacing w:line="480" w:lineRule="auto"/>
        <w:rPr>
          <w:rFonts w:ascii="Times New Roman" w:eastAsia="Calibri" w:hAnsi="Times New Roman" w:cs="Times New Roman"/>
          <w:sz w:val="24"/>
          <w:szCs w:val="24"/>
          <w:lang w:val="en-US" w:eastAsia="en-US"/>
        </w:rPr>
      </w:pPr>
      <w:r w:rsidRPr="00982BA7">
        <w:rPr>
          <w:rFonts w:ascii="Times New Roman" w:eastAsia="Calibri" w:hAnsi="Times New Roman" w:cs="Times New Roman"/>
          <w:noProof/>
          <w:sz w:val="24"/>
          <w:szCs w:val="24"/>
        </w:rPr>
        <w:lastRenderedPageBreak/>
        <w:drawing>
          <wp:inline distT="0" distB="0" distL="0" distR="0" wp14:anchorId="31B4321A" wp14:editId="68F2EAC8">
            <wp:extent cx="5641309" cy="6527800"/>
            <wp:effectExtent l="0" t="0" r="0" b="6350"/>
            <wp:docPr id="9" name="Resim 9" descr="C:\Users\ASUS\Desktop\homo-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C:\Users\ASUS\Desktop\homo-1.t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41309" cy="6527800"/>
                    </a:xfrm>
                    <a:prstGeom prst="rect">
                      <a:avLst/>
                    </a:prstGeom>
                    <a:noFill/>
                    <a:ln>
                      <a:noFill/>
                    </a:ln>
                  </pic:spPr>
                </pic:pic>
              </a:graphicData>
            </a:graphic>
          </wp:inline>
        </w:drawing>
      </w:r>
    </w:p>
    <w:p w:rsidR="008B3D7B" w:rsidRPr="00982BA7" w:rsidRDefault="008B3D7B" w:rsidP="002D7D0C">
      <w:pPr>
        <w:spacing w:line="480" w:lineRule="auto"/>
        <w:rPr>
          <w:rFonts w:ascii="Times New Roman" w:eastAsia="Calibri" w:hAnsi="Times New Roman" w:cs="Times New Roman"/>
          <w:sz w:val="24"/>
          <w:szCs w:val="24"/>
          <w:lang w:val="en-US" w:eastAsia="en-US"/>
        </w:rPr>
      </w:pPr>
    </w:p>
    <w:p w:rsidR="008B3D7B" w:rsidRPr="00982BA7" w:rsidRDefault="008B3D7B" w:rsidP="002D7D0C">
      <w:pPr>
        <w:spacing w:line="480" w:lineRule="auto"/>
        <w:rPr>
          <w:rFonts w:ascii="Times New Roman" w:eastAsia="Calibri" w:hAnsi="Times New Roman" w:cs="Times New Roman"/>
          <w:sz w:val="24"/>
          <w:szCs w:val="24"/>
          <w:lang w:val="en-US" w:eastAsia="en-US"/>
        </w:rPr>
      </w:pPr>
    </w:p>
    <w:p w:rsidR="008B3D7B" w:rsidRPr="00982BA7" w:rsidRDefault="008B3D7B" w:rsidP="002D7D0C">
      <w:pPr>
        <w:spacing w:line="480" w:lineRule="auto"/>
        <w:rPr>
          <w:rFonts w:ascii="Times New Roman" w:eastAsia="Calibri" w:hAnsi="Times New Roman" w:cs="Times New Roman"/>
          <w:sz w:val="24"/>
          <w:szCs w:val="24"/>
          <w:lang w:val="en-US" w:eastAsia="en-US"/>
        </w:rPr>
      </w:pPr>
    </w:p>
    <w:p w:rsidR="008B3D7B" w:rsidRPr="00982BA7" w:rsidRDefault="008B3D7B" w:rsidP="002D7D0C">
      <w:pPr>
        <w:spacing w:line="480" w:lineRule="auto"/>
        <w:rPr>
          <w:rFonts w:ascii="Times New Roman" w:eastAsia="Calibri" w:hAnsi="Times New Roman" w:cs="Times New Roman"/>
          <w:sz w:val="24"/>
          <w:szCs w:val="24"/>
          <w:lang w:val="en-US" w:eastAsia="en-US"/>
        </w:rPr>
      </w:pPr>
    </w:p>
    <w:p w:rsidR="008B3D7B" w:rsidRPr="00982BA7" w:rsidRDefault="008B3D7B" w:rsidP="002D7D0C">
      <w:pPr>
        <w:tabs>
          <w:tab w:val="left" w:pos="3965"/>
        </w:tabs>
        <w:spacing w:line="480" w:lineRule="auto"/>
        <w:rPr>
          <w:rFonts w:ascii="Times New Roman" w:eastAsia="Calibri" w:hAnsi="Times New Roman" w:cs="Times New Roman"/>
          <w:b/>
          <w:sz w:val="24"/>
          <w:szCs w:val="24"/>
          <w:lang w:val="en-US" w:eastAsia="en-US"/>
        </w:rPr>
      </w:pPr>
      <w:r w:rsidRPr="00982BA7">
        <w:rPr>
          <w:rFonts w:ascii="Times New Roman" w:eastAsia="Calibri" w:hAnsi="Times New Roman" w:cs="Times New Roman"/>
          <w:b/>
          <w:noProof/>
          <w:sz w:val="24"/>
          <w:szCs w:val="24"/>
        </w:rPr>
        <w:lastRenderedPageBreak/>
        <w:drawing>
          <wp:inline distT="0" distB="0" distL="0" distR="0" wp14:anchorId="4A25E49B" wp14:editId="2ABFE201">
            <wp:extent cx="4889500" cy="6932612"/>
            <wp:effectExtent l="0" t="0" r="6350" b="1905"/>
            <wp:docPr id="10" name="Resim 10" descr="C:\Users\ASUS\Desktop\homo-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C:\Users\ASUS\Desktop\homo-1-2.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89500" cy="6932612"/>
                    </a:xfrm>
                    <a:prstGeom prst="rect">
                      <a:avLst/>
                    </a:prstGeom>
                    <a:noFill/>
                    <a:ln>
                      <a:noFill/>
                    </a:ln>
                  </pic:spPr>
                </pic:pic>
              </a:graphicData>
            </a:graphic>
          </wp:inline>
        </w:drawing>
      </w:r>
    </w:p>
    <w:p w:rsidR="008B3D7B" w:rsidRPr="008F4A89" w:rsidRDefault="00A75052" w:rsidP="006A5476">
      <w:pPr>
        <w:tabs>
          <w:tab w:val="left" w:pos="3965"/>
        </w:tabs>
        <w:spacing w:line="480" w:lineRule="auto"/>
        <w:rPr>
          <w:rFonts w:ascii="Times New Roman" w:eastAsia="Calibri" w:hAnsi="Times New Roman" w:cs="Times New Roman"/>
          <w:sz w:val="24"/>
          <w:szCs w:val="24"/>
          <w:lang w:val="en-US" w:eastAsia="en-US"/>
        </w:rPr>
        <w:sectPr w:rsidR="008B3D7B" w:rsidRPr="008F4A89" w:rsidSect="00801DE4">
          <w:pgSz w:w="11906" w:h="16838"/>
          <w:pgMar w:top="1701" w:right="1701" w:bottom="1701" w:left="1701" w:header="709" w:footer="709" w:gutter="0"/>
          <w:lnNumType w:countBy="1"/>
          <w:cols w:space="708"/>
          <w:docGrid w:linePitch="360"/>
        </w:sectPr>
      </w:pPr>
      <w:r w:rsidRPr="008F4A89">
        <w:rPr>
          <w:rFonts w:ascii="Times New Roman" w:eastAsia="Calibri" w:hAnsi="Times New Roman" w:cs="Times New Roman"/>
          <w:b/>
          <w:sz w:val="24"/>
          <w:szCs w:val="24"/>
          <w:lang w:val="en-US" w:eastAsia="en-US"/>
        </w:rPr>
        <w:t>FIG.3</w:t>
      </w:r>
      <w:r w:rsidR="008F4A89">
        <w:rPr>
          <w:rFonts w:ascii="Times New Roman" w:eastAsia="Calibri" w:hAnsi="Times New Roman" w:cs="Times New Roman"/>
          <w:b/>
          <w:sz w:val="24"/>
          <w:szCs w:val="24"/>
          <w:lang w:val="en-US" w:eastAsia="en-US"/>
        </w:rPr>
        <w:t>.</w:t>
      </w:r>
      <w:r w:rsidRPr="008F4A89">
        <w:rPr>
          <w:rFonts w:ascii="Times New Roman" w:eastAsia="Calibri" w:hAnsi="Times New Roman" w:cs="Times New Roman"/>
          <w:sz w:val="24"/>
          <w:szCs w:val="24"/>
          <w:lang w:val="en-US" w:eastAsia="en-US"/>
        </w:rPr>
        <w:t xml:space="preserve"> </w:t>
      </w:r>
      <w:r w:rsidR="008B3D7B" w:rsidRPr="008F4A89">
        <w:rPr>
          <w:rFonts w:ascii="Times New Roman" w:eastAsia="Calibri" w:hAnsi="Times New Roman" w:cs="Times New Roman"/>
          <w:sz w:val="24"/>
          <w:szCs w:val="24"/>
          <w:lang w:val="en-US" w:eastAsia="en-US"/>
        </w:rPr>
        <w:t>Plots of the frontier orbitals compounds (1-8) by B3LYP/6-311G+ (d,p), with energies</w:t>
      </w:r>
    </w:p>
    <w:p w:rsidR="008B3D7B" w:rsidRPr="00982BA7" w:rsidRDefault="008B3D7B" w:rsidP="002D7D0C">
      <w:pPr>
        <w:spacing w:after="0" w:line="480" w:lineRule="auto"/>
        <w:jc w:val="both"/>
        <w:rPr>
          <w:rFonts w:ascii="Times New Roman" w:eastAsia="Times New Roman" w:hAnsi="Times New Roman" w:cs="Times New Roman"/>
          <w:b/>
          <w:sz w:val="24"/>
          <w:szCs w:val="24"/>
          <w:lang w:val="en-US"/>
        </w:rPr>
      </w:pPr>
      <w:r w:rsidRPr="00982BA7">
        <w:rPr>
          <w:rFonts w:ascii="Times New Roman" w:eastAsia="Times New Roman" w:hAnsi="Times New Roman" w:cs="Times New Roman"/>
          <w:b/>
          <w:sz w:val="24"/>
          <w:szCs w:val="24"/>
          <w:lang w:val="en-US"/>
        </w:rPr>
        <w:lastRenderedPageBreak/>
        <w:t>Table 2</w:t>
      </w:r>
      <w:r w:rsidR="008F4A89">
        <w:rPr>
          <w:rFonts w:ascii="Times New Roman" w:eastAsia="Times New Roman" w:hAnsi="Times New Roman" w:cs="Times New Roman"/>
          <w:b/>
          <w:sz w:val="24"/>
          <w:szCs w:val="24"/>
          <w:lang w:val="en-US"/>
        </w:rPr>
        <w:t>.</w:t>
      </w:r>
      <w:r w:rsidRPr="00982BA7">
        <w:rPr>
          <w:rFonts w:ascii="Times New Roman" w:eastAsia="Times New Roman" w:hAnsi="Times New Roman" w:cs="Times New Roman"/>
          <w:b/>
          <w:sz w:val="24"/>
          <w:szCs w:val="24"/>
          <w:lang w:val="en-US"/>
        </w:rPr>
        <w:t xml:space="preserve">  HOMO-LUMO calculations of compounds 1-8</w:t>
      </w:r>
    </w:p>
    <w:tbl>
      <w:tblPr>
        <w:tblStyle w:val="TabloKlavuzu2"/>
        <w:tblW w:w="49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603"/>
        <w:gridCol w:w="2050"/>
        <w:gridCol w:w="1715"/>
        <w:gridCol w:w="1630"/>
        <w:gridCol w:w="1961"/>
        <w:gridCol w:w="2692"/>
      </w:tblGrid>
      <w:tr w:rsidR="008B3D7B" w:rsidRPr="00982BA7" w:rsidTr="006A5476">
        <w:trPr>
          <w:trHeight w:val="399"/>
        </w:trPr>
        <w:tc>
          <w:tcPr>
            <w:tcW w:w="646" w:type="pct"/>
            <w:tcBorders>
              <w:top w:val="single" w:sz="12" w:space="0" w:color="00B050"/>
              <w:left w:val="nil"/>
              <w:bottom w:val="single" w:sz="12" w:space="0" w:color="00B050"/>
              <w:right w:val="nil"/>
            </w:tcBorders>
            <w:hideMark/>
          </w:tcPr>
          <w:p w:rsidR="008B3D7B" w:rsidRPr="00982BA7" w:rsidRDefault="008B3D7B" w:rsidP="002D7D0C">
            <w:pPr>
              <w:spacing w:line="480" w:lineRule="auto"/>
              <w:jc w:val="center"/>
              <w:rPr>
                <w:b/>
                <w:sz w:val="24"/>
                <w:szCs w:val="24"/>
                <w:lang w:val="en-US"/>
              </w:rPr>
            </w:pPr>
            <w:r w:rsidRPr="00982BA7">
              <w:rPr>
                <w:b/>
                <w:sz w:val="24"/>
                <w:szCs w:val="24"/>
                <w:lang w:val="en-US"/>
              </w:rPr>
              <w:t>Compounds</w:t>
            </w:r>
          </w:p>
        </w:tc>
        <w:tc>
          <w:tcPr>
            <w:tcW w:w="599" w:type="pct"/>
            <w:tcBorders>
              <w:top w:val="single" w:sz="12" w:space="0" w:color="00B050"/>
              <w:left w:val="nil"/>
              <w:bottom w:val="single" w:sz="12" w:space="0" w:color="00B050"/>
              <w:right w:val="nil"/>
            </w:tcBorders>
            <w:hideMark/>
          </w:tcPr>
          <w:p w:rsidR="008B3D7B" w:rsidRPr="00982BA7" w:rsidRDefault="008B3D7B" w:rsidP="002D7D0C">
            <w:pPr>
              <w:spacing w:line="480" w:lineRule="auto"/>
              <w:jc w:val="center"/>
              <w:rPr>
                <w:b/>
                <w:sz w:val="24"/>
                <w:szCs w:val="24"/>
                <w:lang w:val="en-US"/>
              </w:rPr>
            </w:pPr>
            <w:r w:rsidRPr="00982BA7">
              <w:rPr>
                <w:b/>
                <w:sz w:val="24"/>
                <w:szCs w:val="24"/>
                <w:lang w:val="en-US"/>
              </w:rPr>
              <w:t>HOMO</w:t>
            </w:r>
          </w:p>
        </w:tc>
        <w:tc>
          <w:tcPr>
            <w:tcW w:w="766" w:type="pct"/>
            <w:tcBorders>
              <w:top w:val="single" w:sz="12" w:space="0" w:color="00B050"/>
              <w:left w:val="nil"/>
              <w:bottom w:val="single" w:sz="12" w:space="0" w:color="00B050"/>
              <w:right w:val="nil"/>
            </w:tcBorders>
            <w:hideMark/>
          </w:tcPr>
          <w:p w:rsidR="008B3D7B" w:rsidRPr="00982BA7" w:rsidRDefault="008B3D7B" w:rsidP="002D7D0C">
            <w:pPr>
              <w:spacing w:line="480" w:lineRule="auto"/>
              <w:jc w:val="center"/>
              <w:rPr>
                <w:b/>
                <w:sz w:val="24"/>
                <w:szCs w:val="24"/>
                <w:lang w:val="en-US"/>
              </w:rPr>
            </w:pPr>
            <w:r w:rsidRPr="00982BA7">
              <w:rPr>
                <w:b/>
                <w:sz w:val="24"/>
                <w:szCs w:val="24"/>
                <w:lang w:val="en-US"/>
              </w:rPr>
              <w:t>LUMO</w:t>
            </w:r>
          </w:p>
        </w:tc>
        <w:tc>
          <w:tcPr>
            <w:tcW w:w="641" w:type="pct"/>
            <w:tcBorders>
              <w:top w:val="single" w:sz="12" w:space="0" w:color="00B050"/>
              <w:left w:val="nil"/>
              <w:bottom w:val="single" w:sz="12" w:space="0" w:color="00B050"/>
              <w:right w:val="nil"/>
            </w:tcBorders>
            <w:hideMark/>
          </w:tcPr>
          <w:p w:rsidR="008B3D7B" w:rsidRPr="00982BA7" w:rsidRDefault="008B3D7B" w:rsidP="002D7D0C">
            <w:pPr>
              <w:spacing w:line="480" w:lineRule="auto"/>
              <w:jc w:val="center"/>
              <w:rPr>
                <w:b/>
                <w:sz w:val="24"/>
                <w:szCs w:val="24"/>
                <w:lang w:val="en-US"/>
              </w:rPr>
            </w:pPr>
            <w:r w:rsidRPr="00982BA7">
              <w:rPr>
                <w:b/>
                <w:sz w:val="24"/>
                <w:szCs w:val="24"/>
                <w:lang w:val="en-US"/>
              </w:rPr>
              <w:t>HOMO-1</w:t>
            </w:r>
          </w:p>
        </w:tc>
        <w:tc>
          <w:tcPr>
            <w:tcW w:w="609" w:type="pct"/>
            <w:tcBorders>
              <w:top w:val="single" w:sz="12" w:space="0" w:color="00B050"/>
              <w:left w:val="nil"/>
              <w:bottom w:val="single" w:sz="12" w:space="0" w:color="00B050"/>
              <w:right w:val="nil"/>
            </w:tcBorders>
            <w:hideMark/>
          </w:tcPr>
          <w:p w:rsidR="008B3D7B" w:rsidRPr="00982BA7" w:rsidRDefault="008B3D7B" w:rsidP="002D7D0C">
            <w:pPr>
              <w:spacing w:line="480" w:lineRule="auto"/>
              <w:jc w:val="center"/>
              <w:rPr>
                <w:b/>
                <w:sz w:val="24"/>
                <w:szCs w:val="24"/>
                <w:lang w:val="en-US"/>
              </w:rPr>
            </w:pPr>
            <w:r w:rsidRPr="00982BA7">
              <w:rPr>
                <w:b/>
                <w:sz w:val="24"/>
                <w:szCs w:val="24"/>
                <w:lang w:val="en-US"/>
              </w:rPr>
              <w:t>LUMO+1</w:t>
            </w:r>
          </w:p>
        </w:tc>
        <w:tc>
          <w:tcPr>
            <w:tcW w:w="733" w:type="pct"/>
            <w:tcBorders>
              <w:top w:val="single" w:sz="12" w:space="0" w:color="00B050"/>
              <w:left w:val="nil"/>
              <w:bottom w:val="single" w:sz="12" w:space="0" w:color="00B050"/>
              <w:right w:val="nil"/>
            </w:tcBorders>
            <w:hideMark/>
          </w:tcPr>
          <w:p w:rsidR="008B3D7B" w:rsidRPr="00982BA7" w:rsidRDefault="008B3D7B" w:rsidP="002D7D0C">
            <w:pPr>
              <w:spacing w:line="480" w:lineRule="auto"/>
              <w:jc w:val="center"/>
              <w:rPr>
                <w:b/>
                <w:sz w:val="24"/>
                <w:szCs w:val="24"/>
                <w:lang w:val="en-US"/>
              </w:rPr>
            </w:pPr>
            <w:r w:rsidRPr="00982BA7">
              <w:rPr>
                <w:b/>
                <w:sz w:val="24"/>
                <w:szCs w:val="24"/>
                <w:lang w:val="en-US"/>
              </w:rPr>
              <w:t>∆E</w:t>
            </w:r>
            <w:r w:rsidRPr="00982BA7">
              <w:rPr>
                <w:b/>
                <w:sz w:val="24"/>
                <w:szCs w:val="24"/>
                <w:vertAlign w:val="subscript"/>
                <w:lang w:val="en-US"/>
              </w:rPr>
              <w:t>HOMO-LUMO</w:t>
            </w:r>
          </w:p>
        </w:tc>
        <w:tc>
          <w:tcPr>
            <w:tcW w:w="1006" w:type="pct"/>
            <w:tcBorders>
              <w:top w:val="single" w:sz="12" w:space="0" w:color="00B050"/>
              <w:left w:val="nil"/>
              <w:bottom w:val="single" w:sz="12" w:space="0" w:color="00B050"/>
              <w:right w:val="nil"/>
            </w:tcBorders>
            <w:hideMark/>
          </w:tcPr>
          <w:p w:rsidR="008B3D7B" w:rsidRPr="00982BA7" w:rsidRDefault="008B3D7B" w:rsidP="002D7D0C">
            <w:pPr>
              <w:spacing w:line="480" w:lineRule="auto"/>
              <w:jc w:val="center"/>
              <w:rPr>
                <w:b/>
                <w:sz w:val="24"/>
                <w:szCs w:val="24"/>
                <w:vertAlign w:val="subscript"/>
                <w:lang w:val="en-US"/>
              </w:rPr>
            </w:pPr>
            <w:r w:rsidRPr="00982BA7">
              <w:rPr>
                <w:b/>
                <w:sz w:val="24"/>
                <w:szCs w:val="24"/>
                <w:lang w:val="en-US"/>
              </w:rPr>
              <w:t>∆E(</w:t>
            </w:r>
            <w:r w:rsidRPr="00982BA7">
              <w:rPr>
                <w:b/>
                <w:sz w:val="24"/>
                <w:szCs w:val="24"/>
                <w:vertAlign w:val="subscript"/>
                <w:lang w:val="en-US"/>
              </w:rPr>
              <w:t>HOMO+1)-(LUMO-1)</w:t>
            </w:r>
          </w:p>
        </w:tc>
      </w:tr>
      <w:tr w:rsidR="008B3D7B" w:rsidRPr="00982BA7" w:rsidTr="006A5476">
        <w:trPr>
          <w:trHeight w:val="421"/>
        </w:trPr>
        <w:tc>
          <w:tcPr>
            <w:tcW w:w="646" w:type="pct"/>
            <w:tcBorders>
              <w:top w:val="single" w:sz="12" w:space="0" w:color="00B050"/>
              <w:left w:val="nil"/>
              <w:bottom w:val="nil"/>
              <w:right w:val="nil"/>
            </w:tcBorders>
            <w:hideMark/>
          </w:tcPr>
          <w:p w:rsidR="008B3D7B" w:rsidRPr="00982BA7" w:rsidRDefault="008B3D7B" w:rsidP="002D7D0C">
            <w:pPr>
              <w:spacing w:line="480" w:lineRule="auto"/>
              <w:jc w:val="center"/>
              <w:rPr>
                <w:b/>
                <w:sz w:val="24"/>
                <w:szCs w:val="24"/>
                <w:lang w:val="en-US"/>
              </w:rPr>
            </w:pPr>
            <w:r w:rsidRPr="00982BA7">
              <w:rPr>
                <w:b/>
                <w:sz w:val="24"/>
                <w:szCs w:val="24"/>
                <w:lang w:val="en-US"/>
              </w:rPr>
              <w:t>1</w:t>
            </w:r>
          </w:p>
        </w:tc>
        <w:tc>
          <w:tcPr>
            <w:tcW w:w="599" w:type="pct"/>
            <w:tcBorders>
              <w:top w:val="single" w:sz="12" w:space="0" w:color="00B050"/>
              <w:left w:val="nil"/>
              <w:bottom w:val="nil"/>
              <w:right w:val="nil"/>
            </w:tcBorders>
            <w:hideMark/>
          </w:tcPr>
          <w:p w:rsidR="008B3D7B" w:rsidRPr="00982BA7" w:rsidRDefault="008B3D7B" w:rsidP="002D7D0C">
            <w:pPr>
              <w:spacing w:line="480" w:lineRule="auto"/>
              <w:jc w:val="center"/>
              <w:rPr>
                <w:sz w:val="24"/>
                <w:szCs w:val="24"/>
                <w:lang w:val="en-US"/>
              </w:rPr>
            </w:pPr>
            <w:r w:rsidRPr="00982BA7">
              <w:rPr>
                <w:sz w:val="24"/>
                <w:szCs w:val="24"/>
                <w:lang w:val="en-US"/>
              </w:rPr>
              <w:t>-0.20709</w:t>
            </w:r>
          </w:p>
        </w:tc>
        <w:tc>
          <w:tcPr>
            <w:tcW w:w="766" w:type="pct"/>
            <w:tcBorders>
              <w:top w:val="single" w:sz="12" w:space="0" w:color="00B050"/>
              <w:left w:val="nil"/>
              <w:bottom w:val="nil"/>
              <w:right w:val="nil"/>
            </w:tcBorders>
            <w:hideMark/>
          </w:tcPr>
          <w:p w:rsidR="008B3D7B" w:rsidRPr="00982BA7" w:rsidRDefault="008B3D7B" w:rsidP="002D7D0C">
            <w:pPr>
              <w:spacing w:line="480" w:lineRule="auto"/>
              <w:jc w:val="center"/>
              <w:rPr>
                <w:sz w:val="24"/>
                <w:szCs w:val="24"/>
                <w:lang w:val="en-US"/>
              </w:rPr>
            </w:pPr>
            <w:r w:rsidRPr="00982BA7">
              <w:rPr>
                <w:sz w:val="24"/>
                <w:szCs w:val="24"/>
                <w:lang w:val="en-US"/>
              </w:rPr>
              <w:t>-0.07176</w:t>
            </w:r>
          </w:p>
        </w:tc>
        <w:tc>
          <w:tcPr>
            <w:tcW w:w="641" w:type="pct"/>
            <w:tcBorders>
              <w:top w:val="single" w:sz="12" w:space="0" w:color="00B050"/>
              <w:left w:val="nil"/>
              <w:bottom w:val="nil"/>
              <w:right w:val="nil"/>
            </w:tcBorders>
            <w:hideMark/>
          </w:tcPr>
          <w:p w:rsidR="008B3D7B" w:rsidRPr="00982BA7" w:rsidRDefault="008B3D7B" w:rsidP="002D7D0C">
            <w:pPr>
              <w:spacing w:line="480" w:lineRule="auto"/>
              <w:jc w:val="center"/>
              <w:rPr>
                <w:sz w:val="24"/>
                <w:szCs w:val="24"/>
                <w:lang w:val="en-US"/>
              </w:rPr>
            </w:pPr>
            <w:r w:rsidRPr="00982BA7">
              <w:rPr>
                <w:sz w:val="24"/>
                <w:szCs w:val="24"/>
                <w:lang w:val="en-US"/>
              </w:rPr>
              <w:t>-0.21490</w:t>
            </w:r>
          </w:p>
        </w:tc>
        <w:tc>
          <w:tcPr>
            <w:tcW w:w="609" w:type="pct"/>
            <w:tcBorders>
              <w:top w:val="single" w:sz="12" w:space="0" w:color="00B050"/>
              <w:left w:val="nil"/>
              <w:bottom w:val="nil"/>
              <w:right w:val="nil"/>
            </w:tcBorders>
            <w:hideMark/>
          </w:tcPr>
          <w:p w:rsidR="008B3D7B" w:rsidRPr="00982BA7" w:rsidRDefault="008B3D7B" w:rsidP="002D7D0C">
            <w:pPr>
              <w:spacing w:line="480" w:lineRule="auto"/>
              <w:jc w:val="center"/>
              <w:rPr>
                <w:sz w:val="24"/>
                <w:szCs w:val="24"/>
                <w:lang w:val="en-US"/>
              </w:rPr>
            </w:pPr>
            <w:r w:rsidRPr="00982BA7">
              <w:rPr>
                <w:sz w:val="24"/>
                <w:szCs w:val="24"/>
                <w:lang w:val="en-US"/>
              </w:rPr>
              <w:t>-0.04048</w:t>
            </w:r>
          </w:p>
        </w:tc>
        <w:tc>
          <w:tcPr>
            <w:tcW w:w="733" w:type="pct"/>
            <w:tcBorders>
              <w:top w:val="single" w:sz="12" w:space="0" w:color="00B050"/>
              <w:left w:val="nil"/>
              <w:bottom w:val="nil"/>
              <w:right w:val="nil"/>
            </w:tcBorders>
            <w:hideMark/>
          </w:tcPr>
          <w:p w:rsidR="008B3D7B" w:rsidRPr="00982BA7" w:rsidRDefault="008B3D7B" w:rsidP="002D7D0C">
            <w:pPr>
              <w:spacing w:line="480" w:lineRule="auto"/>
              <w:jc w:val="center"/>
              <w:rPr>
                <w:sz w:val="24"/>
                <w:szCs w:val="24"/>
                <w:lang w:val="en-US"/>
              </w:rPr>
            </w:pPr>
            <w:r w:rsidRPr="00982BA7">
              <w:rPr>
                <w:sz w:val="24"/>
                <w:szCs w:val="24"/>
                <w:lang w:val="en-US"/>
              </w:rPr>
              <w:t>0.13533</w:t>
            </w:r>
          </w:p>
        </w:tc>
        <w:tc>
          <w:tcPr>
            <w:tcW w:w="1006" w:type="pct"/>
            <w:tcBorders>
              <w:top w:val="single" w:sz="12" w:space="0" w:color="00B050"/>
              <w:left w:val="nil"/>
              <w:bottom w:val="nil"/>
              <w:right w:val="nil"/>
            </w:tcBorders>
            <w:hideMark/>
          </w:tcPr>
          <w:p w:rsidR="008B3D7B" w:rsidRPr="00982BA7" w:rsidRDefault="008B3D7B" w:rsidP="002D7D0C">
            <w:pPr>
              <w:spacing w:line="480" w:lineRule="auto"/>
              <w:jc w:val="center"/>
              <w:rPr>
                <w:sz w:val="24"/>
                <w:szCs w:val="24"/>
                <w:lang w:val="en-US"/>
              </w:rPr>
            </w:pPr>
            <w:r w:rsidRPr="00982BA7">
              <w:rPr>
                <w:sz w:val="24"/>
                <w:szCs w:val="24"/>
                <w:lang w:val="en-US"/>
              </w:rPr>
              <w:t>0.17442</w:t>
            </w:r>
          </w:p>
        </w:tc>
      </w:tr>
      <w:tr w:rsidR="008B3D7B" w:rsidRPr="00982BA7" w:rsidTr="006A5476">
        <w:trPr>
          <w:trHeight w:val="421"/>
        </w:trPr>
        <w:tc>
          <w:tcPr>
            <w:tcW w:w="646" w:type="pct"/>
            <w:tcBorders>
              <w:top w:val="nil"/>
              <w:left w:val="nil"/>
              <w:bottom w:val="nil"/>
              <w:right w:val="nil"/>
            </w:tcBorders>
            <w:hideMark/>
          </w:tcPr>
          <w:p w:rsidR="008B3D7B" w:rsidRPr="00982BA7" w:rsidRDefault="008B3D7B" w:rsidP="002D7D0C">
            <w:pPr>
              <w:spacing w:line="480" w:lineRule="auto"/>
              <w:jc w:val="center"/>
              <w:rPr>
                <w:b/>
                <w:sz w:val="24"/>
                <w:szCs w:val="24"/>
                <w:lang w:val="en-US"/>
              </w:rPr>
            </w:pPr>
            <w:r w:rsidRPr="00982BA7">
              <w:rPr>
                <w:b/>
                <w:sz w:val="24"/>
                <w:szCs w:val="24"/>
                <w:lang w:val="en-US"/>
              </w:rPr>
              <w:t>2</w:t>
            </w:r>
          </w:p>
        </w:tc>
        <w:tc>
          <w:tcPr>
            <w:tcW w:w="599" w:type="pct"/>
            <w:tcBorders>
              <w:top w:val="nil"/>
              <w:left w:val="nil"/>
              <w:bottom w:val="nil"/>
              <w:right w:val="nil"/>
            </w:tcBorders>
            <w:hideMark/>
          </w:tcPr>
          <w:p w:rsidR="008B3D7B" w:rsidRPr="00982BA7" w:rsidRDefault="008B3D7B" w:rsidP="002D7D0C">
            <w:pPr>
              <w:spacing w:line="480" w:lineRule="auto"/>
              <w:jc w:val="center"/>
              <w:rPr>
                <w:sz w:val="24"/>
                <w:szCs w:val="24"/>
                <w:lang w:val="en-US"/>
              </w:rPr>
            </w:pPr>
            <w:r w:rsidRPr="00982BA7">
              <w:rPr>
                <w:sz w:val="24"/>
                <w:szCs w:val="24"/>
                <w:lang w:val="en-US"/>
              </w:rPr>
              <w:t>-0.20837</w:t>
            </w:r>
          </w:p>
        </w:tc>
        <w:tc>
          <w:tcPr>
            <w:tcW w:w="766" w:type="pct"/>
            <w:tcBorders>
              <w:top w:val="nil"/>
              <w:left w:val="nil"/>
              <w:bottom w:val="nil"/>
              <w:right w:val="nil"/>
            </w:tcBorders>
            <w:hideMark/>
          </w:tcPr>
          <w:p w:rsidR="008B3D7B" w:rsidRPr="00982BA7" w:rsidRDefault="008B3D7B" w:rsidP="002D7D0C">
            <w:pPr>
              <w:spacing w:line="480" w:lineRule="auto"/>
              <w:jc w:val="center"/>
              <w:rPr>
                <w:sz w:val="24"/>
                <w:szCs w:val="24"/>
                <w:lang w:val="en-US"/>
              </w:rPr>
            </w:pPr>
            <w:r w:rsidRPr="00982BA7">
              <w:rPr>
                <w:sz w:val="24"/>
                <w:szCs w:val="24"/>
                <w:lang w:val="en-US"/>
              </w:rPr>
              <w:t>-0.06989</w:t>
            </w:r>
          </w:p>
        </w:tc>
        <w:tc>
          <w:tcPr>
            <w:tcW w:w="641" w:type="pct"/>
            <w:tcBorders>
              <w:top w:val="nil"/>
              <w:left w:val="nil"/>
              <w:bottom w:val="nil"/>
              <w:right w:val="nil"/>
            </w:tcBorders>
            <w:hideMark/>
          </w:tcPr>
          <w:p w:rsidR="008B3D7B" w:rsidRPr="00982BA7" w:rsidRDefault="008B3D7B" w:rsidP="002D7D0C">
            <w:pPr>
              <w:spacing w:line="480" w:lineRule="auto"/>
              <w:jc w:val="center"/>
              <w:rPr>
                <w:sz w:val="24"/>
                <w:szCs w:val="24"/>
                <w:lang w:val="en-US"/>
              </w:rPr>
            </w:pPr>
            <w:r w:rsidRPr="00982BA7">
              <w:rPr>
                <w:sz w:val="24"/>
                <w:szCs w:val="24"/>
                <w:lang w:val="en-US"/>
              </w:rPr>
              <w:t>-0.21376</w:t>
            </w:r>
          </w:p>
        </w:tc>
        <w:tc>
          <w:tcPr>
            <w:tcW w:w="609" w:type="pct"/>
            <w:tcBorders>
              <w:top w:val="nil"/>
              <w:left w:val="nil"/>
              <w:bottom w:val="nil"/>
              <w:right w:val="nil"/>
            </w:tcBorders>
            <w:hideMark/>
          </w:tcPr>
          <w:p w:rsidR="008B3D7B" w:rsidRPr="00982BA7" w:rsidRDefault="008B3D7B" w:rsidP="002D7D0C">
            <w:pPr>
              <w:spacing w:line="480" w:lineRule="auto"/>
              <w:jc w:val="center"/>
              <w:rPr>
                <w:sz w:val="24"/>
                <w:szCs w:val="24"/>
                <w:lang w:val="en-US"/>
              </w:rPr>
            </w:pPr>
            <w:r w:rsidRPr="00982BA7">
              <w:rPr>
                <w:sz w:val="24"/>
                <w:szCs w:val="24"/>
                <w:lang w:val="en-US"/>
              </w:rPr>
              <w:t>-0.03915</w:t>
            </w:r>
          </w:p>
        </w:tc>
        <w:tc>
          <w:tcPr>
            <w:tcW w:w="733" w:type="pct"/>
            <w:tcBorders>
              <w:top w:val="nil"/>
              <w:left w:val="nil"/>
              <w:bottom w:val="nil"/>
              <w:right w:val="nil"/>
            </w:tcBorders>
            <w:hideMark/>
          </w:tcPr>
          <w:p w:rsidR="008B3D7B" w:rsidRPr="00982BA7" w:rsidRDefault="008B3D7B" w:rsidP="002D7D0C">
            <w:pPr>
              <w:spacing w:line="480" w:lineRule="auto"/>
              <w:jc w:val="center"/>
              <w:rPr>
                <w:sz w:val="24"/>
                <w:szCs w:val="24"/>
                <w:lang w:val="en-US"/>
              </w:rPr>
            </w:pPr>
            <w:r w:rsidRPr="00982BA7">
              <w:rPr>
                <w:sz w:val="24"/>
                <w:szCs w:val="24"/>
                <w:lang w:val="en-US"/>
              </w:rPr>
              <w:t>0.13848</w:t>
            </w:r>
          </w:p>
        </w:tc>
        <w:tc>
          <w:tcPr>
            <w:tcW w:w="1006" w:type="pct"/>
            <w:tcBorders>
              <w:top w:val="nil"/>
              <w:left w:val="nil"/>
              <w:bottom w:val="nil"/>
              <w:right w:val="nil"/>
            </w:tcBorders>
            <w:hideMark/>
          </w:tcPr>
          <w:p w:rsidR="008B3D7B" w:rsidRPr="00982BA7" w:rsidRDefault="008B3D7B" w:rsidP="002D7D0C">
            <w:pPr>
              <w:spacing w:line="480" w:lineRule="auto"/>
              <w:jc w:val="center"/>
              <w:rPr>
                <w:sz w:val="24"/>
                <w:szCs w:val="24"/>
                <w:lang w:val="en-US"/>
              </w:rPr>
            </w:pPr>
            <w:r w:rsidRPr="00982BA7">
              <w:rPr>
                <w:sz w:val="24"/>
                <w:szCs w:val="24"/>
                <w:lang w:val="en-US"/>
              </w:rPr>
              <w:t>0.17774</w:t>
            </w:r>
          </w:p>
        </w:tc>
      </w:tr>
      <w:tr w:rsidR="008B3D7B" w:rsidRPr="00982BA7" w:rsidTr="006A5476">
        <w:trPr>
          <w:trHeight w:val="421"/>
        </w:trPr>
        <w:tc>
          <w:tcPr>
            <w:tcW w:w="646" w:type="pct"/>
            <w:tcBorders>
              <w:top w:val="nil"/>
              <w:left w:val="nil"/>
              <w:bottom w:val="nil"/>
              <w:right w:val="nil"/>
            </w:tcBorders>
            <w:hideMark/>
          </w:tcPr>
          <w:p w:rsidR="008B3D7B" w:rsidRPr="00982BA7" w:rsidRDefault="008B3D7B" w:rsidP="002D7D0C">
            <w:pPr>
              <w:spacing w:line="480" w:lineRule="auto"/>
              <w:jc w:val="center"/>
              <w:rPr>
                <w:b/>
                <w:sz w:val="24"/>
                <w:szCs w:val="24"/>
                <w:lang w:val="en-US"/>
              </w:rPr>
            </w:pPr>
            <w:r w:rsidRPr="00982BA7">
              <w:rPr>
                <w:b/>
                <w:sz w:val="24"/>
                <w:szCs w:val="24"/>
                <w:lang w:val="en-US"/>
              </w:rPr>
              <w:t>3</w:t>
            </w:r>
          </w:p>
        </w:tc>
        <w:tc>
          <w:tcPr>
            <w:tcW w:w="599" w:type="pct"/>
            <w:tcBorders>
              <w:top w:val="nil"/>
              <w:left w:val="nil"/>
              <w:bottom w:val="nil"/>
              <w:right w:val="nil"/>
            </w:tcBorders>
            <w:hideMark/>
          </w:tcPr>
          <w:p w:rsidR="008B3D7B" w:rsidRPr="00982BA7" w:rsidRDefault="008B3D7B" w:rsidP="002D7D0C">
            <w:pPr>
              <w:spacing w:line="480" w:lineRule="auto"/>
              <w:jc w:val="center"/>
              <w:rPr>
                <w:sz w:val="24"/>
                <w:szCs w:val="24"/>
                <w:lang w:val="en-US"/>
              </w:rPr>
            </w:pPr>
            <w:r w:rsidRPr="00982BA7">
              <w:rPr>
                <w:sz w:val="24"/>
                <w:szCs w:val="24"/>
                <w:lang w:val="en-US"/>
              </w:rPr>
              <w:t>-0.20746</w:t>
            </w:r>
          </w:p>
        </w:tc>
        <w:tc>
          <w:tcPr>
            <w:tcW w:w="766" w:type="pct"/>
            <w:tcBorders>
              <w:top w:val="nil"/>
              <w:left w:val="nil"/>
              <w:bottom w:val="nil"/>
              <w:right w:val="nil"/>
            </w:tcBorders>
            <w:hideMark/>
          </w:tcPr>
          <w:p w:rsidR="008B3D7B" w:rsidRPr="00982BA7" w:rsidRDefault="008B3D7B" w:rsidP="002D7D0C">
            <w:pPr>
              <w:spacing w:line="480" w:lineRule="auto"/>
              <w:jc w:val="center"/>
              <w:rPr>
                <w:sz w:val="24"/>
                <w:szCs w:val="24"/>
                <w:lang w:val="en-US"/>
              </w:rPr>
            </w:pPr>
            <w:r w:rsidRPr="00982BA7">
              <w:rPr>
                <w:sz w:val="24"/>
                <w:szCs w:val="24"/>
                <w:lang w:val="en-US"/>
              </w:rPr>
              <w:t>-0.07031</w:t>
            </w:r>
          </w:p>
        </w:tc>
        <w:tc>
          <w:tcPr>
            <w:tcW w:w="641" w:type="pct"/>
            <w:tcBorders>
              <w:top w:val="nil"/>
              <w:left w:val="nil"/>
              <w:bottom w:val="nil"/>
              <w:right w:val="nil"/>
            </w:tcBorders>
            <w:hideMark/>
          </w:tcPr>
          <w:p w:rsidR="008B3D7B" w:rsidRPr="00982BA7" w:rsidRDefault="008B3D7B" w:rsidP="002D7D0C">
            <w:pPr>
              <w:spacing w:line="480" w:lineRule="auto"/>
              <w:jc w:val="center"/>
              <w:rPr>
                <w:sz w:val="24"/>
                <w:szCs w:val="24"/>
                <w:lang w:val="en-US"/>
              </w:rPr>
            </w:pPr>
            <w:r w:rsidRPr="00982BA7">
              <w:rPr>
                <w:sz w:val="24"/>
                <w:szCs w:val="24"/>
                <w:lang w:val="en-US"/>
              </w:rPr>
              <w:t>-0.21166</w:t>
            </w:r>
          </w:p>
        </w:tc>
        <w:tc>
          <w:tcPr>
            <w:tcW w:w="609" w:type="pct"/>
            <w:tcBorders>
              <w:top w:val="nil"/>
              <w:left w:val="nil"/>
              <w:bottom w:val="nil"/>
              <w:right w:val="nil"/>
            </w:tcBorders>
            <w:hideMark/>
          </w:tcPr>
          <w:p w:rsidR="008B3D7B" w:rsidRPr="00982BA7" w:rsidRDefault="008B3D7B" w:rsidP="002D7D0C">
            <w:pPr>
              <w:spacing w:line="480" w:lineRule="auto"/>
              <w:jc w:val="center"/>
              <w:rPr>
                <w:sz w:val="24"/>
                <w:szCs w:val="24"/>
                <w:lang w:val="en-US"/>
              </w:rPr>
            </w:pPr>
            <w:r w:rsidRPr="00982BA7">
              <w:rPr>
                <w:sz w:val="24"/>
                <w:szCs w:val="24"/>
                <w:lang w:val="en-US"/>
              </w:rPr>
              <w:t>-0.03910</w:t>
            </w:r>
          </w:p>
        </w:tc>
        <w:tc>
          <w:tcPr>
            <w:tcW w:w="733" w:type="pct"/>
            <w:tcBorders>
              <w:top w:val="nil"/>
              <w:left w:val="nil"/>
              <w:bottom w:val="nil"/>
              <w:right w:val="nil"/>
            </w:tcBorders>
            <w:hideMark/>
          </w:tcPr>
          <w:p w:rsidR="008B3D7B" w:rsidRPr="00982BA7" w:rsidRDefault="008B3D7B" w:rsidP="002D7D0C">
            <w:pPr>
              <w:spacing w:line="480" w:lineRule="auto"/>
              <w:jc w:val="center"/>
              <w:rPr>
                <w:sz w:val="24"/>
                <w:szCs w:val="24"/>
                <w:lang w:val="en-US"/>
              </w:rPr>
            </w:pPr>
            <w:r w:rsidRPr="00982BA7">
              <w:rPr>
                <w:sz w:val="24"/>
                <w:szCs w:val="24"/>
                <w:lang w:val="en-US"/>
              </w:rPr>
              <w:t>0.13715</w:t>
            </w:r>
          </w:p>
        </w:tc>
        <w:tc>
          <w:tcPr>
            <w:tcW w:w="1006" w:type="pct"/>
            <w:tcBorders>
              <w:top w:val="nil"/>
              <w:left w:val="nil"/>
              <w:bottom w:val="nil"/>
              <w:right w:val="nil"/>
            </w:tcBorders>
            <w:hideMark/>
          </w:tcPr>
          <w:p w:rsidR="008B3D7B" w:rsidRPr="00982BA7" w:rsidRDefault="008B3D7B" w:rsidP="002D7D0C">
            <w:pPr>
              <w:spacing w:line="480" w:lineRule="auto"/>
              <w:jc w:val="center"/>
              <w:rPr>
                <w:sz w:val="24"/>
                <w:szCs w:val="24"/>
                <w:lang w:val="en-US"/>
              </w:rPr>
            </w:pPr>
            <w:r w:rsidRPr="00982BA7">
              <w:rPr>
                <w:sz w:val="24"/>
                <w:szCs w:val="24"/>
                <w:lang w:val="en-US"/>
              </w:rPr>
              <w:t>0.17256</w:t>
            </w:r>
          </w:p>
        </w:tc>
      </w:tr>
      <w:tr w:rsidR="008B3D7B" w:rsidRPr="00982BA7" w:rsidTr="006A5476">
        <w:trPr>
          <w:trHeight w:val="421"/>
        </w:trPr>
        <w:tc>
          <w:tcPr>
            <w:tcW w:w="646" w:type="pct"/>
            <w:tcBorders>
              <w:top w:val="nil"/>
              <w:left w:val="nil"/>
              <w:bottom w:val="nil"/>
              <w:right w:val="nil"/>
            </w:tcBorders>
            <w:hideMark/>
          </w:tcPr>
          <w:p w:rsidR="008B3D7B" w:rsidRPr="00982BA7" w:rsidRDefault="008B3D7B" w:rsidP="002D7D0C">
            <w:pPr>
              <w:spacing w:line="480" w:lineRule="auto"/>
              <w:jc w:val="center"/>
              <w:rPr>
                <w:b/>
                <w:sz w:val="24"/>
                <w:szCs w:val="24"/>
                <w:lang w:val="en-US"/>
              </w:rPr>
            </w:pPr>
            <w:r w:rsidRPr="00982BA7">
              <w:rPr>
                <w:b/>
                <w:sz w:val="24"/>
                <w:szCs w:val="24"/>
                <w:lang w:val="en-US"/>
              </w:rPr>
              <w:t>4</w:t>
            </w:r>
          </w:p>
        </w:tc>
        <w:tc>
          <w:tcPr>
            <w:tcW w:w="599" w:type="pct"/>
            <w:tcBorders>
              <w:top w:val="nil"/>
              <w:left w:val="nil"/>
              <w:bottom w:val="nil"/>
              <w:right w:val="nil"/>
            </w:tcBorders>
            <w:hideMark/>
          </w:tcPr>
          <w:p w:rsidR="008B3D7B" w:rsidRPr="00982BA7" w:rsidRDefault="008B3D7B" w:rsidP="002D7D0C">
            <w:pPr>
              <w:spacing w:line="480" w:lineRule="auto"/>
              <w:jc w:val="center"/>
              <w:rPr>
                <w:sz w:val="24"/>
                <w:szCs w:val="24"/>
                <w:lang w:val="en-US"/>
              </w:rPr>
            </w:pPr>
            <w:r w:rsidRPr="00982BA7">
              <w:rPr>
                <w:sz w:val="24"/>
                <w:szCs w:val="24"/>
                <w:lang w:val="en-US"/>
              </w:rPr>
              <w:t>-0,20648</w:t>
            </w:r>
          </w:p>
        </w:tc>
        <w:tc>
          <w:tcPr>
            <w:tcW w:w="766" w:type="pct"/>
            <w:tcBorders>
              <w:top w:val="nil"/>
              <w:left w:val="nil"/>
              <w:bottom w:val="nil"/>
              <w:right w:val="nil"/>
            </w:tcBorders>
            <w:hideMark/>
          </w:tcPr>
          <w:p w:rsidR="008B3D7B" w:rsidRPr="00982BA7" w:rsidRDefault="008B3D7B" w:rsidP="002D7D0C">
            <w:pPr>
              <w:spacing w:line="480" w:lineRule="auto"/>
              <w:jc w:val="center"/>
              <w:rPr>
                <w:sz w:val="24"/>
                <w:szCs w:val="24"/>
                <w:lang w:val="en-US"/>
              </w:rPr>
            </w:pPr>
            <w:r w:rsidRPr="00982BA7">
              <w:rPr>
                <w:sz w:val="24"/>
                <w:szCs w:val="24"/>
                <w:lang w:val="en-US"/>
              </w:rPr>
              <w:t>-0,06872</w:t>
            </w:r>
          </w:p>
        </w:tc>
        <w:tc>
          <w:tcPr>
            <w:tcW w:w="641" w:type="pct"/>
            <w:tcBorders>
              <w:top w:val="nil"/>
              <w:left w:val="nil"/>
              <w:bottom w:val="nil"/>
              <w:right w:val="nil"/>
            </w:tcBorders>
            <w:hideMark/>
          </w:tcPr>
          <w:p w:rsidR="008B3D7B" w:rsidRPr="00982BA7" w:rsidRDefault="008B3D7B" w:rsidP="002D7D0C">
            <w:pPr>
              <w:spacing w:line="480" w:lineRule="auto"/>
              <w:jc w:val="center"/>
              <w:rPr>
                <w:sz w:val="24"/>
                <w:szCs w:val="24"/>
                <w:lang w:val="en-US"/>
              </w:rPr>
            </w:pPr>
            <w:r w:rsidRPr="00982BA7">
              <w:rPr>
                <w:sz w:val="24"/>
                <w:szCs w:val="24"/>
                <w:lang w:val="en-US"/>
              </w:rPr>
              <w:t>-0,21199</w:t>
            </w:r>
          </w:p>
        </w:tc>
        <w:tc>
          <w:tcPr>
            <w:tcW w:w="609" w:type="pct"/>
            <w:tcBorders>
              <w:top w:val="nil"/>
              <w:left w:val="nil"/>
              <w:bottom w:val="nil"/>
              <w:right w:val="nil"/>
            </w:tcBorders>
            <w:hideMark/>
          </w:tcPr>
          <w:p w:rsidR="008B3D7B" w:rsidRPr="00982BA7" w:rsidRDefault="008B3D7B" w:rsidP="002D7D0C">
            <w:pPr>
              <w:spacing w:line="480" w:lineRule="auto"/>
              <w:jc w:val="center"/>
              <w:rPr>
                <w:sz w:val="24"/>
                <w:szCs w:val="24"/>
                <w:lang w:val="en-US"/>
              </w:rPr>
            </w:pPr>
            <w:r w:rsidRPr="00982BA7">
              <w:rPr>
                <w:sz w:val="24"/>
                <w:szCs w:val="24"/>
                <w:lang w:val="en-US"/>
              </w:rPr>
              <w:t>-0,03731</w:t>
            </w:r>
          </w:p>
        </w:tc>
        <w:tc>
          <w:tcPr>
            <w:tcW w:w="733" w:type="pct"/>
            <w:tcBorders>
              <w:top w:val="nil"/>
              <w:left w:val="nil"/>
              <w:bottom w:val="nil"/>
              <w:right w:val="nil"/>
            </w:tcBorders>
            <w:hideMark/>
          </w:tcPr>
          <w:p w:rsidR="008B3D7B" w:rsidRPr="00982BA7" w:rsidRDefault="008F4A89" w:rsidP="002D7D0C">
            <w:pPr>
              <w:spacing w:line="480" w:lineRule="auto"/>
              <w:jc w:val="center"/>
              <w:rPr>
                <w:sz w:val="24"/>
                <w:szCs w:val="24"/>
                <w:lang w:val="en-US"/>
              </w:rPr>
            </w:pPr>
            <w:r>
              <w:rPr>
                <w:sz w:val="24"/>
                <w:szCs w:val="24"/>
                <w:lang w:val="en-US"/>
              </w:rPr>
              <w:t>0.13776</w:t>
            </w:r>
          </w:p>
        </w:tc>
        <w:tc>
          <w:tcPr>
            <w:tcW w:w="1006" w:type="pct"/>
            <w:tcBorders>
              <w:top w:val="nil"/>
              <w:left w:val="nil"/>
              <w:bottom w:val="nil"/>
              <w:right w:val="nil"/>
            </w:tcBorders>
            <w:hideMark/>
          </w:tcPr>
          <w:p w:rsidR="008B3D7B" w:rsidRPr="00982BA7" w:rsidRDefault="008F4A89" w:rsidP="002D7D0C">
            <w:pPr>
              <w:spacing w:line="480" w:lineRule="auto"/>
              <w:jc w:val="center"/>
              <w:rPr>
                <w:sz w:val="24"/>
                <w:szCs w:val="24"/>
                <w:lang w:val="en-US"/>
              </w:rPr>
            </w:pPr>
            <w:r>
              <w:rPr>
                <w:sz w:val="24"/>
                <w:szCs w:val="24"/>
                <w:lang w:val="en-US"/>
              </w:rPr>
              <w:t>0.17468</w:t>
            </w:r>
          </w:p>
        </w:tc>
      </w:tr>
      <w:tr w:rsidR="008B3D7B" w:rsidRPr="00982BA7" w:rsidTr="006A5476">
        <w:trPr>
          <w:trHeight w:val="421"/>
        </w:trPr>
        <w:tc>
          <w:tcPr>
            <w:tcW w:w="646" w:type="pct"/>
            <w:tcBorders>
              <w:top w:val="nil"/>
              <w:left w:val="nil"/>
              <w:bottom w:val="nil"/>
              <w:right w:val="nil"/>
            </w:tcBorders>
            <w:hideMark/>
          </w:tcPr>
          <w:p w:rsidR="008B3D7B" w:rsidRPr="00982BA7" w:rsidRDefault="008B3D7B" w:rsidP="002D7D0C">
            <w:pPr>
              <w:spacing w:line="480" w:lineRule="auto"/>
              <w:jc w:val="center"/>
              <w:rPr>
                <w:b/>
                <w:sz w:val="24"/>
                <w:szCs w:val="24"/>
                <w:lang w:val="en-US"/>
              </w:rPr>
            </w:pPr>
            <w:r w:rsidRPr="00982BA7">
              <w:rPr>
                <w:b/>
                <w:sz w:val="24"/>
                <w:szCs w:val="24"/>
                <w:lang w:val="en-US"/>
              </w:rPr>
              <w:t>5</w:t>
            </w:r>
          </w:p>
        </w:tc>
        <w:tc>
          <w:tcPr>
            <w:tcW w:w="599" w:type="pct"/>
            <w:tcBorders>
              <w:top w:val="nil"/>
              <w:left w:val="nil"/>
              <w:bottom w:val="nil"/>
              <w:right w:val="nil"/>
            </w:tcBorders>
            <w:hideMark/>
          </w:tcPr>
          <w:p w:rsidR="008B3D7B" w:rsidRPr="00982BA7" w:rsidRDefault="008B3D7B" w:rsidP="002D7D0C">
            <w:pPr>
              <w:spacing w:line="480" w:lineRule="auto"/>
              <w:jc w:val="center"/>
              <w:rPr>
                <w:sz w:val="24"/>
                <w:szCs w:val="24"/>
                <w:lang w:val="en-US"/>
              </w:rPr>
            </w:pPr>
            <w:r w:rsidRPr="00982BA7">
              <w:rPr>
                <w:sz w:val="24"/>
                <w:szCs w:val="24"/>
                <w:lang w:val="en-US"/>
              </w:rPr>
              <w:t>-0,21848</w:t>
            </w:r>
          </w:p>
        </w:tc>
        <w:tc>
          <w:tcPr>
            <w:tcW w:w="766" w:type="pct"/>
            <w:tcBorders>
              <w:top w:val="nil"/>
              <w:left w:val="nil"/>
              <w:bottom w:val="nil"/>
              <w:right w:val="nil"/>
            </w:tcBorders>
            <w:hideMark/>
          </w:tcPr>
          <w:p w:rsidR="008B3D7B" w:rsidRPr="00982BA7" w:rsidRDefault="008B3D7B" w:rsidP="002D7D0C">
            <w:pPr>
              <w:spacing w:line="480" w:lineRule="auto"/>
              <w:jc w:val="center"/>
              <w:rPr>
                <w:sz w:val="24"/>
                <w:szCs w:val="24"/>
                <w:lang w:val="en-US"/>
              </w:rPr>
            </w:pPr>
            <w:r w:rsidRPr="00982BA7">
              <w:rPr>
                <w:sz w:val="24"/>
                <w:szCs w:val="24"/>
                <w:lang w:val="en-US"/>
              </w:rPr>
              <w:t>-0,07420</w:t>
            </w:r>
          </w:p>
        </w:tc>
        <w:tc>
          <w:tcPr>
            <w:tcW w:w="641" w:type="pct"/>
            <w:tcBorders>
              <w:top w:val="nil"/>
              <w:left w:val="nil"/>
              <w:bottom w:val="nil"/>
              <w:right w:val="nil"/>
            </w:tcBorders>
            <w:hideMark/>
          </w:tcPr>
          <w:p w:rsidR="008B3D7B" w:rsidRPr="00982BA7" w:rsidRDefault="008B3D7B" w:rsidP="002D7D0C">
            <w:pPr>
              <w:spacing w:line="480" w:lineRule="auto"/>
              <w:jc w:val="center"/>
              <w:rPr>
                <w:sz w:val="24"/>
                <w:szCs w:val="24"/>
                <w:lang w:val="en-US"/>
              </w:rPr>
            </w:pPr>
            <w:r w:rsidRPr="00982BA7">
              <w:rPr>
                <w:sz w:val="24"/>
                <w:szCs w:val="24"/>
                <w:lang w:val="en-US"/>
              </w:rPr>
              <w:t>-0,22184</w:t>
            </w:r>
          </w:p>
        </w:tc>
        <w:tc>
          <w:tcPr>
            <w:tcW w:w="609" w:type="pct"/>
            <w:tcBorders>
              <w:top w:val="nil"/>
              <w:left w:val="nil"/>
              <w:bottom w:val="nil"/>
              <w:right w:val="nil"/>
            </w:tcBorders>
            <w:hideMark/>
          </w:tcPr>
          <w:p w:rsidR="008B3D7B" w:rsidRPr="00982BA7" w:rsidRDefault="008B3D7B" w:rsidP="002D7D0C">
            <w:pPr>
              <w:spacing w:line="480" w:lineRule="auto"/>
              <w:jc w:val="center"/>
              <w:rPr>
                <w:sz w:val="24"/>
                <w:szCs w:val="24"/>
                <w:lang w:val="en-US"/>
              </w:rPr>
            </w:pPr>
            <w:r w:rsidRPr="00982BA7">
              <w:rPr>
                <w:sz w:val="24"/>
                <w:szCs w:val="24"/>
                <w:lang w:val="en-US"/>
              </w:rPr>
              <w:t>-0,07268</w:t>
            </w:r>
          </w:p>
        </w:tc>
        <w:tc>
          <w:tcPr>
            <w:tcW w:w="733" w:type="pct"/>
            <w:tcBorders>
              <w:top w:val="nil"/>
              <w:left w:val="nil"/>
              <w:bottom w:val="nil"/>
              <w:right w:val="nil"/>
            </w:tcBorders>
            <w:hideMark/>
          </w:tcPr>
          <w:p w:rsidR="008B3D7B" w:rsidRPr="00982BA7" w:rsidRDefault="008F4A89" w:rsidP="002D7D0C">
            <w:pPr>
              <w:spacing w:line="480" w:lineRule="auto"/>
              <w:jc w:val="center"/>
              <w:rPr>
                <w:sz w:val="24"/>
                <w:szCs w:val="24"/>
                <w:lang w:val="en-US"/>
              </w:rPr>
            </w:pPr>
            <w:r>
              <w:rPr>
                <w:sz w:val="24"/>
                <w:szCs w:val="24"/>
                <w:lang w:val="en-US"/>
              </w:rPr>
              <w:t>0.14428</w:t>
            </w:r>
          </w:p>
        </w:tc>
        <w:tc>
          <w:tcPr>
            <w:tcW w:w="1006" w:type="pct"/>
            <w:tcBorders>
              <w:top w:val="nil"/>
              <w:left w:val="nil"/>
              <w:bottom w:val="nil"/>
              <w:right w:val="nil"/>
            </w:tcBorders>
            <w:hideMark/>
          </w:tcPr>
          <w:p w:rsidR="008B3D7B" w:rsidRPr="00982BA7" w:rsidRDefault="005A1DBE" w:rsidP="002D7D0C">
            <w:pPr>
              <w:spacing w:line="480" w:lineRule="auto"/>
              <w:jc w:val="center"/>
              <w:rPr>
                <w:sz w:val="24"/>
                <w:szCs w:val="24"/>
                <w:lang w:val="en-US"/>
              </w:rPr>
            </w:pPr>
            <w:r>
              <w:rPr>
                <w:sz w:val="24"/>
                <w:szCs w:val="24"/>
                <w:lang w:val="en-US"/>
              </w:rPr>
              <w:t>0.14916</w:t>
            </w:r>
          </w:p>
        </w:tc>
      </w:tr>
      <w:tr w:rsidR="008B3D7B" w:rsidRPr="00982BA7" w:rsidTr="006A5476">
        <w:trPr>
          <w:trHeight w:val="406"/>
        </w:trPr>
        <w:tc>
          <w:tcPr>
            <w:tcW w:w="646" w:type="pct"/>
            <w:tcBorders>
              <w:top w:val="nil"/>
              <w:left w:val="nil"/>
              <w:bottom w:val="nil"/>
              <w:right w:val="nil"/>
            </w:tcBorders>
            <w:hideMark/>
          </w:tcPr>
          <w:p w:rsidR="008B3D7B" w:rsidRPr="00982BA7" w:rsidRDefault="008B3D7B" w:rsidP="002D7D0C">
            <w:pPr>
              <w:spacing w:line="480" w:lineRule="auto"/>
              <w:jc w:val="center"/>
              <w:rPr>
                <w:b/>
                <w:sz w:val="24"/>
                <w:szCs w:val="24"/>
                <w:lang w:val="en-US"/>
              </w:rPr>
            </w:pPr>
            <w:r w:rsidRPr="00982BA7">
              <w:rPr>
                <w:b/>
                <w:sz w:val="24"/>
                <w:szCs w:val="24"/>
                <w:lang w:val="en-US"/>
              </w:rPr>
              <w:t>6</w:t>
            </w:r>
          </w:p>
        </w:tc>
        <w:tc>
          <w:tcPr>
            <w:tcW w:w="599" w:type="pct"/>
            <w:tcBorders>
              <w:top w:val="nil"/>
              <w:left w:val="nil"/>
              <w:bottom w:val="nil"/>
              <w:right w:val="nil"/>
            </w:tcBorders>
            <w:hideMark/>
          </w:tcPr>
          <w:p w:rsidR="008B3D7B" w:rsidRPr="00982BA7" w:rsidRDefault="008B3D7B" w:rsidP="002D7D0C">
            <w:pPr>
              <w:spacing w:line="480" w:lineRule="auto"/>
              <w:jc w:val="center"/>
              <w:rPr>
                <w:sz w:val="24"/>
                <w:szCs w:val="24"/>
                <w:lang w:val="en-US"/>
              </w:rPr>
            </w:pPr>
            <w:r w:rsidRPr="00982BA7">
              <w:rPr>
                <w:sz w:val="24"/>
                <w:szCs w:val="24"/>
                <w:lang w:val="en-US"/>
              </w:rPr>
              <w:t>-0.21122</w:t>
            </w:r>
          </w:p>
        </w:tc>
        <w:tc>
          <w:tcPr>
            <w:tcW w:w="766" w:type="pct"/>
            <w:tcBorders>
              <w:top w:val="nil"/>
              <w:left w:val="nil"/>
              <w:bottom w:val="nil"/>
              <w:right w:val="nil"/>
            </w:tcBorders>
            <w:hideMark/>
          </w:tcPr>
          <w:p w:rsidR="008B3D7B" w:rsidRPr="00982BA7" w:rsidRDefault="008B3D7B" w:rsidP="002D7D0C">
            <w:pPr>
              <w:spacing w:line="480" w:lineRule="auto"/>
              <w:jc w:val="center"/>
              <w:rPr>
                <w:sz w:val="24"/>
                <w:szCs w:val="24"/>
                <w:lang w:val="en-US"/>
              </w:rPr>
            </w:pPr>
            <w:r w:rsidRPr="00982BA7">
              <w:rPr>
                <w:sz w:val="24"/>
                <w:szCs w:val="24"/>
                <w:lang w:val="en-US"/>
              </w:rPr>
              <w:t>-0.05535</w:t>
            </w:r>
          </w:p>
        </w:tc>
        <w:tc>
          <w:tcPr>
            <w:tcW w:w="641" w:type="pct"/>
            <w:tcBorders>
              <w:top w:val="nil"/>
              <w:left w:val="nil"/>
              <w:bottom w:val="nil"/>
              <w:right w:val="nil"/>
            </w:tcBorders>
            <w:hideMark/>
          </w:tcPr>
          <w:p w:rsidR="008B3D7B" w:rsidRPr="00982BA7" w:rsidRDefault="008B3D7B" w:rsidP="002D7D0C">
            <w:pPr>
              <w:spacing w:line="480" w:lineRule="auto"/>
              <w:jc w:val="center"/>
              <w:rPr>
                <w:sz w:val="24"/>
                <w:szCs w:val="24"/>
                <w:lang w:val="en-US"/>
              </w:rPr>
            </w:pPr>
            <w:r w:rsidRPr="00982BA7">
              <w:rPr>
                <w:sz w:val="24"/>
                <w:szCs w:val="24"/>
                <w:lang w:val="en-US"/>
              </w:rPr>
              <w:t>-.215700</w:t>
            </w:r>
          </w:p>
        </w:tc>
        <w:tc>
          <w:tcPr>
            <w:tcW w:w="609" w:type="pct"/>
            <w:tcBorders>
              <w:top w:val="nil"/>
              <w:left w:val="nil"/>
              <w:bottom w:val="nil"/>
              <w:right w:val="nil"/>
            </w:tcBorders>
            <w:hideMark/>
          </w:tcPr>
          <w:p w:rsidR="008B3D7B" w:rsidRPr="00982BA7" w:rsidRDefault="008B3D7B" w:rsidP="002D7D0C">
            <w:pPr>
              <w:spacing w:line="480" w:lineRule="auto"/>
              <w:jc w:val="center"/>
              <w:rPr>
                <w:sz w:val="24"/>
                <w:szCs w:val="24"/>
                <w:lang w:val="en-US"/>
              </w:rPr>
            </w:pPr>
            <w:r w:rsidRPr="00982BA7">
              <w:rPr>
                <w:sz w:val="24"/>
                <w:szCs w:val="24"/>
                <w:lang w:val="en-US"/>
              </w:rPr>
              <w:t>-0.03780</w:t>
            </w:r>
          </w:p>
        </w:tc>
        <w:tc>
          <w:tcPr>
            <w:tcW w:w="733" w:type="pct"/>
            <w:tcBorders>
              <w:top w:val="nil"/>
              <w:left w:val="nil"/>
              <w:bottom w:val="nil"/>
              <w:right w:val="nil"/>
            </w:tcBorders>
            <w:hideMark/>
          </w:tcPr>
          <w:p w:rsidR="008B3D7B" w:rsidRPr="00982BA7" w:rsidRDefault="008B3D7B" w:rsidP="002D7D0C">
            <w:pPr>
              <w:spacing w:line="480" w:lineRule="auto"/>
              <w:jc w:val="center"/>
              <w:rPr>
                <w:sz w:val="24"/>
                <w:szCs w:val="24"/>
                <w:lang w:val="en-US"/>
              </w:rPr>
            </w:pPr>
            <w:r w:rsidRPr="00982BA7">
              <w:rPr>
                <w:sz w:val="24"/>
                <w:szCs w:val="24"/>
                <w:lang w:val="en-US"/>
              </w:rPr>
              <w:t>0.15587</w:t>
            </w:r>
          </w:p>
        </w:tc>
        <w:tc>
          <w:tcPr>
            <w:tcW w:w="1006" w:type="pct"/>
            <w:tcBorders>
              <w:top w:val="nil"/>
              <w:left w:val="nil"/>
              <w:bottom w:val="nil"/>
              <w:right w:val="nil"/>
            </w:tcBorders>
            <w:hideMark/>
          </w:tcPr>
          <w:p w:rsidR="008B3D7B" w:rsidRPr="00982BA7" w:rsidRDefault="008B3D7B" w:rsidP="002D7D0C">
            <w:pPr>
              <w:spacing w:line="480" w:lineRule="auto"/>
              <w:jc w:val="center"/>
              <w:rPr>
                <w:sz w:val="24"/>
                <w:szCs w:val="24"/>
                <w:lang w:val="en-US"/>
              </w:rPr>
            </w:pPr>
            <w:r w:rsidRPr="00982BA7">
              <w:rPr>
                <w:sz w:val="24"/>
                <w:szCs w:val="24"/>
                <w:lang w:val="en-US"/>
              </w:rPr>
              <w:t>0.17790</w:t>
            </w:r>
          </w:p>
        </w:tc>
      </w:tr>
      <w:tr w:rsidR="008B3D7B" w:rsidRPr="00982BA7" w:rsidTr="006A5476">
        <w:trPr>
          <w:trHeight w:val="421"/>
        </w:trPr>
        <w:tc>
          <w:tcPr>
            <w:tcW w:w="646" w:type="pct"/>
            <w:tcBorders>
              <w:top w:val="nil"/>
              <w:left w:val="nil"/>
              <w:bottom w:val="nil"/>
              <w:right w:val="nil"/>
            </w:tcBorders>
            <w:hideMark/>
          </w:tcPr>
          <w:p w:rsidR="008B3D7B" w:rsidRPr="00982BA7" w:rsidRDefault="008B3D7B" w:rsidP="002D7D0C">
            <w:pPr>
              <w:spacing w:line="480" w:lineRule="auto"/>
              <w:jc w:val="center"/>
              <w:rPr>
                <w:b/>
                <w:sz w:val="24"/>
                <w:szCs w:val="24"/>
                <w:lang w:val="en-US"/>
              </w:rPr>
            </w:pPr>
            <w:r w:rsidRPr="00982BA7">
              <w:rPr>
                <w:b/>
                <w:sz w:val="24"/>
                <w:szCs w:val="24"/>
                <w:lang w:val="en-US"/>
              </w:rPr>
              <w:t>7</w:t>
            </w:r>
          </w:p>
        </w:tc>
        <w:tc>
          <w:tcPr>
            <w:tcW w:w="599" w:type="pct"/>
            <w:tcBorders>
              <w:top w:val="nil"/>
              <w:left w:val="nil"/>
              <w:bottom w:val="nil"/>
              <w:right w:val="nil"/>
            </w:tcBorders>
            <w:hideMark/>
          </w:tcPr>
          <w:p w:rsidR="008B3D7B" w:rsidRPr="00982BA7" w:rsidRDefault="008B3D7B" w:rsidP="002D7D0C">
            <w:pPr>
              <w:spacing w:line="480" w:lineRule="auto"/>
              <w:jc w:val="center"/>
              <w:rPr>
                <w:sz w:val="24"/>
                <w:szCs w:val="24"/>
                <w:lang w:val="en-US"/>
              </w:rPr>
            </w:pPr>
            <w:r w:rsidRPr="00982BA7">
              <w:rPr>
                <w:sz w:val="24"/>
                <w:szCs w:val="24"/>
                <w:lang w:val="en-US"/>
              </w:rPr>
              <w:t>-0.20793</w:t>
            </w:r>
          </w:p>
        </w:tc>
        <w:tc>
          <w:tcPr>
            <w:tcW w:w="766" w:type="pct"/>
            <w:tcBorders>
              <w:top w:val="nil"/>
              <w:left w:val="nil"/>
              <w:bottom w:val="nil"/>
              <w:right w:val="nil"/>
            </w:tcBorders>
            <w:hideMark/>
          </w:tcPr>
          <w:p w:rsidR="008B3D7B" w:rsidRPr="00982BA7" w:rsidRDefault="008B3D7B" w:rsidP="002D7D0C">
            <w:pPr>
              <w:spacing w:line="480" w:lineRule="auto"/>
              <w:jc w:val="center"/>
              <w:rPr>
                <w:sz w:val="24"/>
                <w:szCs w:val="24"/>
                <w:lang w:val="en-US"/>
              </w:rPr>
            </w:pPr>
            <w:r w:rsidRPr="00982BA7">
              <w:rPr>
                <w:sz w:val="24"/>
                <w:szCs w:val="24"/>
                <w:lang w:val="en-US"/>
              </w:rPr>
              <w:t>-0.06696</w:t>
            </w:r>
          </w:p>
        </w:tc>
        <w:tc>
          <w:tcPr>
            <w:tcW w:w="641" w:type="pct"/>
            <w:tcBorders>
              <w:top w:val="nil"/>
              <w:left w:val="nil"/>
              <w:bottom w:val="nil"/>
              <w:right w:val="nil"/>
            </w:tcBorders>
            <w:hideMark/>
          </w:tcPr>
          <w:p w:rsidR="008B3D7B" w:rsidRPr="00982BA7" w:rsidRDefault="008B3D7B" w:rsidP="002D7D0C">
            <w:pPr>
              <w:spacing w:line="480" w:lineRule="auto"/>
              <w:jc w:val="center"/>
              <w:rPr>
                <w:sz w:val="24"/>
                <w:szCs w:val="24"/>
                <w:lang w:val="en-US"/>
              </w:rPr>
            </w:pPr>
            <w:r w:rsidRPr="00982BA7">
              <w:rPr>
                <w:sz w:val="24"/>
                <w:szCs w:val="24"/>
                <w:lang w:val="en-US"/>
              </w:rPr>
              <w:t>-0.21440</w:t>
            </w:r>
          </w:p>
        </w:tc>
        <w:tc>
          <w:tcPr>
            <w:tcW w:w="609" w:type="pct"/>
            <w:tcBorders>
              <w:top w:val="nil"/>
              <w:left w:val="nil"/>
              <w:bottom w:val="nil"/>
              <w:right w:val="nil"/>
            </w:tcBorders>
            <w:hideMark/>
          </w:tcPr>
          <w:p w:rsidR="008B3D7B" w:rsidRPr="00982BA7" w:rsidRDefault="008B3D7B" w:rsidP="002D7D0C">
            <w:pPr>
              <w:spacing w:line="480" w:lineRule="auto"/>
              <w:jc w:val="center"/>
              <w:rPr>
                <w:sz w:val="24"/>
                <w:szCs w:val="24"/>
                <w:lang w:val="en-US"/>
              </w:rPr>
            </w:pPr>
            <w:r w:rsidRPr="00982BA7">
              <w:rPr>
                <w:sz w:val="24"/>
                <w:szCs w:val="24"/>
                <w:lang w:val="en-US"/>
              </w:rPr>
              <w:t>-0.05250</w:t>
            </w:r>
          </w:p>
        </w:tc>
        <w:tc>
          <w:tcPr>
            <w:tcW w:w="733" w:type="pct"/>
            <w:tcBorders>
              <w:top w:val="nil"/>
              <w:left w:val="nil"/>
              <w:bottom w:val="nil"/>
              <w:right w:val="nil"/>
            </w:tcBorders>
            <w:hideMark/>
          </w:tcPr>
          <w:p w:rsidR="008B3D7B" w:rsidRPr="00982BA7" w:rsidRDefault="008B3D7B" w:rsidP="002D7D0C">
            <w:pPr>
              <w:spacing w:line="480" w:lineRule="auto"/>
              <w:jc w:val="center"/>
              <w:rPr>
                <w:sz w:val="24"/>
                <w:szCs w:val="24"/>
                <w:lang w:val="en-US"/>
              </w:rPr>
            </w:pPr>
            <w:r w:rsidRPr="00982BA7">
              <w:rPr>
                <w:sz w:val="24"/>
                <w:szCs w:val="24"/>
                <w:lang w:val="en-US"/>
              </w:rPr>
              <w:t>0.14097</w:t>
            </w:r>
          </w:p>
        </w:tc>
        <w:tc>
          <w:tcPr>
            <w:tcW w:w="1006" w:type="pct"/>
            <w:tcBorders>
              <w:top w:val="nil"/>
              <w:left w:val="nil"/>
              <w:bottom w:val="nil"/>
              <w:right w:val="nil"/>
            </w:tcBorders>
            <w:hideMark/>
          </w:tcPr>
          <w:p w:rsidR="008B3D7B" w:rsidRPr="00982BA7" w:rsidRDefault="008B3D7B" w:rsidP="002D7D0C">
            <w:pPr>
              <w:spacing w:line="480" w:lineRule="auto"/>
              <w:jc w:val="center"/>
              <w:rPr>
                <w:sz w:val="24"/>
                <w:szCs w:val="24"/>
                <w:lang w:val="en-US"/>
              </w:rPr>
            </w:pPr>
            <w:r w:rsidRPr="00982BA7">
              <w:rPr>
                <w:sz w:val="24"/>
                <w:szCs w:val="24"/>
                <w:lang w:val="en-US"/>
              </w:rPr>
              <w:t>0.16190</w:t>
            </w:r>
          </w:p>
        </w:tc>
      </w:tr>
      <w:tr w:rsidR="008B3D7B" w:rsidRPr="00982BA7" w:rsidTr="006A5476">
        <w:trPr>
          <w:trHeight w:val="421"/>
        </w:trPr>
        <w:tc>
          <w:tcPr>
            <w:tcW w:w="646" w:type="pct"/>
            <w:tcBorders>
              <w:top w:val="nil"/>
              <w:left w:val="nil"/>
              <w:bottom w:val="single" w:sz="12" w:space="0" w:color="00B050"/>
              <w:right w:val="nil"/>
            </w:tcBorders>
            <w:hideMark/>
          </w:tcPr>
          <w:p w:rsidR="008B3D7B" w:rsidRPr="00982BA7" w:rsidRDefault="008B3D7B" w:rsidP="002D7D0C">
            <w:pPr>
              <w:spacing w:line="480" w:lineRule="auto"/>
              <w:jc w:val="center"/>
              <w:rPr>
                <w:b/>
                <w:sz w:val="24"/>
                <w:szCs w:val="24"/>
                <w:lang w:val="en-US"/>
              </w:rPr>
            </w:pPr>
            <w:r w:rsidRPr="00982BA7">
              <w:rPr>
                <w:b/>
                <w:sz w:val="24"/>
                <w:szCs w:val="24"/>
                <w:lang w:val="en-US"/>
              </w:rPr>
              <w:t>8</w:t>
            </w:r>
          </w:p>
        </w:tc>
        <w:tc>
          <w:tcPr>
            <w:tcW w:w="599" w:type="pct"/>
            <w:tcBorders>
              <w:top w:val="nil"/>
              <w:left w:val="nil"/>
              <w:bottom w:val="single" w:sz="12" w:space="0" w:color="00B050"/>
              <w:right w:val="nil"/>
            </w:tcBorders>
            <w:hideMark/>
          </w:tcPr>
          <w:p w:rsidR="008B3D7B" w:rsidRPr="00982BA7" w:rsidRDefault="008B3D7B" w:rsidP="002D7D0C">
            <w:pPr>
              <w:spacing w:line="480" w:lineRule="auto"/>
              <w:jc w:val="center"/>
              <w:rPr>
                <w:sz w:val="24"/>
                <w:szCs w:val="24"/>
                <w:lang w:val="en-US"/>
              </w:rPr>
            </w:pPr>
            <w:r w:rsidRPr="00982BA7">
              <w:rPr>
                <w:sz w:val="24"/>
                <w:szCs w:val="24"/>
                <w:lang w:val="en-US"/>
              </w:rPr>
              <w:t>-0.25390</w:t>
            </w:r>
          </w:p>
        </w:tc>
        <w:tc>
          <w:tcPr>
            <w:tcW w:w="766" w:type="pct"/>
            <w:tcBorders>
              <w:top w:val="nil"/>
              <w:left w:val="nil"/>
              <w:bottom w:val="single" w:sz="12" w:space="0" w:color="00B050"/>
              <w:right w:val="nil"/>
            </w:tcBorders>
            <w:hideMark/>
          </w:tcPr>
          <w:p w:rsidR="008B3D7B" w:rsidRPr="00982BA7" w:rsidRDefault="008B3D7B" w:rsidP="002D7D0C">
            <w:pPr>
              <w:spacing w:line="480" w:lineRule="auto"/>
              <w:jc w:val="center"/>
              <w:rPr>
                <w:sz w:val="24"/>
                <w:szCs w:val="24"/>
                <w:lang w:val="en-US"/>
              </w:rPr>
            </w:pPr>
            <w:r w:rsidRPr="00982BA7">
              <w:rPr>
                <w:sz w:val="24"/>
                <w:szCs w:val="24"/>
                <w:lang w:val="en-US"/>
              </w:rPr>
              <w:t>-0.03823</w:t>
            </w:r>
          </w:p>
        </w:tc>
        <w:tc>
          <w:tcPr>
            <w:tcW w:w="641" w:type="pct"/>
            <w:tcBorders>
              <w:top w:val="nil"/>
              <w:left w:val="nil"/>
              <w:bottom w:val="single" w:sz="12" w:space="0" w:color="00B050"/>
              <w:right w:val="nil"/>
            </w:tcBorders>
            <w:hideMark/>
          </w:tcPr>
          <w:p w:rsidR="008B3D7B" w:rsidRPr="00982BA7" w:rsidRDefault="008B3D7B" w:rsidP="002D7D0C">
            <w:pPr>
              <w:spacing w:line="480" w:lineRule="auto"/>
              <w:jc w:val="center"/>
              <w:rPr>
                <w:sz w:val="24"/>
                <w:szCs w:val="24"/>
                <w:lang w:val="en-US"/>
              </w:rPr>
            </w:pPr>
            <w:r w:rsidRPr="00982BA7">
              <w:rPr>
                <w:sz w:val="24"/>
                <w:szCs w:val="24"/>
                <w:lang w:val="en-US"/>
              </w:rPr>
              <w:t>-0.29530</w:t>
            </w:r>
          </w:p>
        </w:tc>
        <w:tc>
          <w:tcPr>
            <w:tcW w:w="609" w:type="pct"/>
            <w:tcBorders>
              <w:top w:val="nil"/>
              <w:left w:val="nil"/>
              <w:bottom w:val="single" w:sz="12" w:space="0" w:color="00B050"/>
              <w:right w:val="nil"/>
            </w:tcBorders>
            <w:hideMark/>
          </w:tcPr>
          <w:p w:rsidR="008B3D7B" w:rsidRPr="00982BA7" w:rsidRDefault="008B3D7B" w:rsidP="002D7D0C">
            <w:pPr>
              <w:spacing w:line="480" w:lineRule="auto"/>
              <w:jc w:val="center"/>
              <w:rPr>
                <w:sz w:val="24"/>
                <w:szCs w:val="24"/>
                <w:lang w:val="en-US"/>
              </w:rPr>
            </w:pPr>
            <w:r w:rsidRPr="00982BA7">
              <w:rPr>
                <w:sz w:val="24"/>
                <w:szCs w:val="24"/>
                <w:lang w:val="en-US"/>
              </w:rPr>
              <w:t>-0.03443</w:t>
            </w:r>
          </w:p>
        </w:tc>
        <w:tc>
          <w:tcPr>
            <w:tcW w:w="733" w:type="pct"/>
            <w:tcBorders>
              <w:top w:val="nil"/>
              <w:left w:val="nil"/>
              <w:bottom w:val="single" w:sz="12" w:space="0" w:color="00B050"/>
              <w:right w:val="nil"/>
            </w:tcBorders>
            <w:hideMark/>
          </w:tcPr>
          <w:p w:rsidR="008B3D7B" w:rsidRPr="00982BA7" w:rsidRDefault="008B3D7B" w:rsidP="002D7D0C">
            <w:pPr>
              <w:spacing w:line="480" w:lineRule="auto"/>
              <w:jc w:val="center"/>
              <w:rPr>
                <w:sz w:val="24"/>
                <w:szCs w:val="24"/>
                <w:lang w:val="en-US"/>
              </w:rPr>
            </w:pPr>
            <w:r w:rsidRPr="00982BA7">
              <w:rPr>
                <w:sz w:val="24"/>
                <w:szCs w:val="24"/>
                <w:lang w:val="en-US"/>
              </w:rPr>
              <w:t>0.16716</w:t>
            </w:r>
          </w:p>
        </w:tc>
        <w:tc>
          <w:tcPr>
            <w:tcW w:w="1006" w:type="pct"/>
            <w:tcBorders>
              <w:top w:val="nil"/>
              <w:left w:val="nil"/>
              <w:bottom w:val="single" w:sz="12" w:space="0" w:color="00B050"/>
              <w:right w:val="nil"/>
            </w:tcBorders>
            <w:hideMark/>
          </w:tcPr>
          <w:p w:rsidR="008B3D7B" w:rsidRPr="00982BA7" w:rsidRDefault="008B3D7B" w:rsidP="002D7D0C">
            <w:pPr>
              <w:spacing w:line="480" w:lineRule="auto"/>
              <w:jc w:val="center"/>
              <w:rPr>
                <w:sz w:val="24"/>
                <w:szCs w:val="24"/>
                <w:lang w:val="en-US"/>
              </w:rPr>
            </w:pPr>
            <w:r w:rsidRPr="00982BA7">
              <w:rPr>
                <w:sz w:val="24"/>
                <w:szCs w:val="24"/>
                <w:lang w:val="en-US"/>
              </w:rPr>
              <w:t>0.17510</w:t>
            </w:r>
          </w:p>
        </w:tc>
      </w:tr>
    </w:tbl>
    <w:p w:rsidR="008B3D7B" w:rsidRPr="00982BA7" w:rsidRDefault="008B3D7B" w:rsidP="002D7D0C">
      <w:pPr>
        <w:spacing w:after="0" w:line="480" w:lineRule="auto"/>
        <w:rPr>
          <w:rFonts w:ascii="Times New Roman" w:eastAsia="Times New Roman" w:hAnsi="Times New Roman" w:cs="Times New Roman"/>
          <w:sz w:val="24"/>
          <w:szCs w:val="24"/>
          <w:lang w:val="en-US"/>
        </w:rPr>
      </w:pPr>
    </w:p>
    <w:p w:rsidR="008B3D7B" w:rsidRDefault="008B3D7B" w:rsidP="002D7D0C">
      <w:pPr>
        <w:tabs>
          <w:tab w:val="left" w:pos="3965"/>
        </w:tabs>
        <w:spacing w:line="480" w:lineRule="auto"/>
        <w:rPr>
          <w:rFonts w:ascii="Times New Roman" w:eastAsia="Calibri" w:hAnsi="Times New Roman" w:cs="Times New Roman"/>
          <w:b/>
          <w:sz w:val="24"/>
          <w:szCs w:val="24"/>
          <w:lang w:val="en-US" w:eastAsia="en-US"/>
        </w:rPr>
        <w:sectPr w:rsidR="008B3D7B" w:rsidSect="00801DE4">
          <w:pgSz w:w="16838" w:h="11906" w:orient="landscape"/>
          <w:pgMar w:top="1701" w:right="1701" w:bottom="1701" w:left="1701" w:header="709" w:footer="709" w:gutter="0"/>
          <w:cols w:space="708"/>
          <w:docGrid w:linePitch="360"/>
        </w:sectPr>
      </w:pPr>
    </w:p>
    <w:p w:rsidR="00606219" w:rsidRPr="00982BA7" w:rsidRDefault="00606219" w:rsidP="002D7D0C">
      <w:pPr>
        <w:pStyle w:val="ListeParagraf"/>
        <w:numPr>
          <w:ilvl w:val="1"/>
          <w:numId w:val="20"/>
        </w:numPr>
        <w:spacing w:after="0" w:line="480" w:lineRule="auto"/>
        <w:jc w:val="both"/>
        <w:rPr>
          <w:rFonts w:ascii="Times New Roman" w:hAnsi="Times New Roman" w:cs="Times New Roman"/>
          <w:b/>
          <w:sz w:val="24"/>
          <w:szCs w:val="24"/>
          <w:lang w:val="en-US"/>
        </w:rPr>
      </w:pPr>
      <w:r w:rsidRPr="00982BA7">
        <w:rPr>
          <w:rFonts w:ascii="Times New Roman" w:hAnsi="Times New Roman" w:cs="Times New Roman"/>
          <w:b/>
          <w:sz w:val="24"/>
          <w:szCs w:val="24"/>
          <w:lang w:val="en-US"/>
        </w:rPr>
        <w:lastRenderedPageBreak/>
        <w:t>Antitumor activity results</w:t>
      </w:r>
    </w:p>
    <w:p w:rsidR="00606219" w:rsidRPr="00982BA7" w:rsidRDefault="00606219" w:rsidP="002D7D0C">
      <w:pPr>
        <w:spacing w:after="0" w:line="480" w:lineRule="auto"/>
        <w:jc w:val="both"/>
        <w:rPr>
          <w:rFonts w:ascii="Times New Roman" w:hAnsi="Times New Roman" w:cs="Times New Roman"/>
          <w:sz w:val="24"/>
          <w:szCs w:val="24"/>
          <w:lang w:val="en-US"/>
        </w:rPr>
      </w:pPr>
      <w:r w:rsidRPr="00982BA7">
        <w:rPr>
          <w:rFonts w:ascii="Times New Roman" w:hAnsi="Times New Roman" w:cs="Times New Roman"/>
          <w:sz w:val="24"/>
          <w:szCs w:val="24"/>
          <w:lang w:val="en-US"/>
        </w:rPr>
        <w:t>The synthesized compounds (</w:t>
      </w:r>
      <w:r w:rsidRPr="00982BA7">
        <w:rPr>
          <w:rFonts w:ascii="Times New Roman" w:hAnsi="Times New Roman" w:cs="Times New Roman"/>
          <w:b/>
          <w:sz w:val="24"/>
          <w:szCs w:val="24"/>
          <w:lang w:val="en-US"/>
        </w:rPr>
        <w:t>1-8</w:t>
      </w:r>
      <w:r w:rsidRPr="00982BA7">
        <w:rPr>
          <w:rFonts w:ascii="Times New Roman" w:hAnsi="Times New Roman" w:cs="Times New Roman"/>
          <w:sz w:val="24"/>
          <w:szCs w:val="24"/>
          <w:lang w:val="en-US"/>
        </w:rPr>
        <w:t>) were screened for their antitumor activity against MCF-7 cell line. The IC</w:t>
      </w:r>
      <w:r w:rsidRPr="00982BA7">
        <w:rPr>
          <w:rFonts w:ascii="Times New Roman" w:hAnsi="Times New Roman" w:cs="Times New Roman"/>
          <w:sz w:val="24"/>
          <w:szCs w:val="24"/>
          <w:vertAlign w:val="subscript"/>
          <w:lang w:val="en-US"/>
        </w:rPr>
        <w:t xml:space="preserve">50 </w:t>
      </w:r>
      <w:r w:rsidRPr="00982BA7">
        <w:rPr>
          <w:rFonts w:ascii="Times New Roman" w:hAnsi="Times New Roman" w:cs="Times New Roman"/>
          <w:sz w:val="24"/>
          <w:szCs w:val="24"/>
          <w:lang w:val="en-US"/>
        </w:rPr>
        <w:t>values (concentration required to inhibit tumor cell proliferation by 50%) for the synthesized compounds against MCF-7 cell were determined by using MTT test method.  The IC</w:t>
      </w:r>
      <w:r w:rsidRPr="00982BA7">
        <w:rPr>
          <w:rFonts w:ascii="Times New Roman" w:hAnsi="Times New Roman" w:cs="Times New Roman"/>
          <w:sz w:val="24"/>
          <w:szCs w:val="24"/>
          <w:vertAlign w:val="subscript"/>
          <w:lang w:val="en-US"/>
        </w:rPr>
        <w:t>50</w:t>
      </w:r>
      <w:r w:rsidRPr="00982BA7">
        <w:rPr>
          <w:rFonts w:ascii="Times New Roman" w:hAnsi="Times New Roman" w:cs="Times New Roman"/>
          <w:sz w:val="24"/>
          <w:szCs w:val="24"/>
          <w:lang w:val="en-US"/>
        </w:rPr>
        <w:t xml:space="preserve"> values are summarized in Table 3 and the well-known anticancer drugs Tamoxifen and Docetaxel were used as positive controls. According to the results in Table 3, it was observed that compounds </w:t>
      </w:r>
      <w:r w:rsidRPr="00982BA7">
        <w:rPr>
          <w:rFonts w:ascii="Times New Roman" w:hAnsi="Times New Roman" w:cs="Times New Roman"/>
          <w:b/>
          <w:sz w:val="24"/>
          <w:szCs w:val="24"/>
          <w:lang w:val="en-US"/>
        </w:rPr>
        <w:t>1</w:t>
      </w:r>
      <w:r w:rsidRPr="00982BA7">
        <w:rPr>
          <w:rFonts w:ascii="Times New Roman" w:hAnsi="Times New Roman" w:cs="Times New Roman"/>
          <w:sz w:val="24"/>
          <w:szCs w:val="24"/>
          <w:lang w:val="en-US"/>
        </w:rPr>
        <w:t xml:space="preserve"> and </w:t>
      </w:r>
      <w:r w:rsidRPr="00982BA7">
        <w:rPr>
          <w:rFonts w:ascii="Times New Roman" w:hAnsi="Times New Roman" w:cs="Times New Roman"/>
          <w:b/>
          <w:sz w:val="24"/>
          <w:szCs w:val="24"/>
          <w:lang w:val="en-US"/>
        </w:rPr>
        <w:t>2</w:t>
      </w:r>
      <w:r w:rsidRPr="00982BA7">
        <w:rPr>
          <w:rFonts w:ascii="Times New Roman" w:hAnsi="Times New Roman" w:cs="Times New Roman"/>
          <w:sz w:val="24"/>
          <w:szCs w:val="24"/>
          <w:lang w:val="en-US"/>
        </w:rPr>
        <w:t xml:space="preserve"> illustrated temperate to good anticancer activity against MCF-7 cell lines. Two of the most active compounds are </w:t>
      </w:r>
      <w:r w:rsidRPr="00982BA7">
        <w:rPr>
          <w:rFonts w:ascii="Times New Roman" w:hAnsi="Times New Roman" w:cs="Times New Roman"/>
          <w:b/>
          <w:sz w:val="24"/>
          <w:szCs w:val="24"/>
          <w:lang w:val="en-US"/>
        </w:rPr>
        <w:t>3</w:t>
      </w:r>
      <w:r w:rsidRPr="00982BA7">
        <w:rPr>
          <w:rFonts w:ascii="Times New Roman" w:hAnsi="Times New Roman" w:cs="Times New Roman"/>
          <w:sz w:val="24"/>
          <w:szCs w:val="24"/>
          <w:lang w:val="en-US"/>
        </w:rPr>
        <w:t xml:space="preserve"> and </w:t>
      </w:r>
      <w:r w:rsidRPr="00982BA7">
        <w:rPr>
          <w:rFonts w:ascii="Times New Roman" w:hAnsi="Times New Roman" w:cs="Times New Roman"/>
          <w:b/>
          <w:sz w:val="24"/>
          <w:szCs w:val="24"/>
          <w:lang w:val="en-US"/>
        </w:rPr>
        <w:t xml:space="preserve">7 </w:t>
      </w:r>
      <w:r w:rsidRPr="00982BA7">
        <w:rPr>
          <w:rFonts w:ascii="Times New Roman" w:hAnsi="Times New Roman" w:cs="Times New Roman"/>
          <w:sz w:val="24"/>
          <w:szCs w:val="24"/>
          <w:lang w:val="en-US"/>
        </w:rPr>
        <w:t>with IC</w:t>
      </w:r>
      <w:r w:rsidRPr="00982BA7">
        <w:rPr>
          <w:rFonts w:ascii="Times New Roman" w:hAnsi="Times New Roman" w:cs="Times New Roman"/>
          <w:sz w:val="24"/>
          <w:szCs w:val="24"/>
          <w:vertAlign w:val="subscript"/>
          <w:lang w:val="en-US"/>
        </w:rPr>
        <w:t>50</w:t>
      </w:r>
      <w:r w:rsidRPr="00982BA7">
        <w:rPr>
          <w:rFonts w:ascii="Times New Roman" w:hAnsi="Times New Roman" w:cs="Times New Roman"/>
          <w:sz w:val="24"/>
          <w:szCs w:val="24"/>
          <w:lang w:val="en-US"/>
        </w:rPr>
        <w:t xml:space="preserve"> values against the MCF-7 cell line 9.7 µM and </w:t>
      </w:r>
      <w:r w:rsidR="0025158C" w:rsidRPr="00982BA7">
        <w:rPr>
          <w:rFonts w:ascii="Times New Roman" w:hAnsi="Times New Roman" w:cs="Times New Roman"/>
          <w:sz w:val="24"/>
          <w:szCs w:val="24"/>
          <w:lang w:val="en-US"/>
        </w:rPr>
        <w:t>7</w:t>
      </w:r>
      <w:r w:rsidRPr="00982BA7">
        <w:rPr>
          <w:rFonts w:ascii="Times New Roman" w:hAnsi="Times New Roman" w:cs="Times New Roman"/>
          <w:sz w:val="24"/>
          <w:szCs w:val="24"/>
          <w:lang w:val="en-US"/>
        </w:rPr>
        <w:t>.10 µM, respectively. Replacing the morpholine group with a naphthyl and adamanthyl group caused a slight loss of the IC</w:t>
      </w:r>
      <w:r w:rsidRPr="00982BA7">
        <w:rPr>
          <w:rFonts w:ascii="Times New Roman" w:hAnsi="Times New Roman" w:cs="Times New Roman"/>
          <w:sz w:val="24"/>
          <w:szCs w:val="24"/>
          <w:vertAlign w:val="subscript"/>
          <w:lang w:val="en-US"/>
        </w:rPr>
        <w:t>50</w:t>
      </w:r>
      <w:r w:rsidRPr="00982BA7">
        <w:rPr>
          <w:rFonts w:ascii="Times New Roman" w:hAnsi="Times New Roman" w:cs="Times New Roman"/>
          <w:sz w:val="24"/>
          <w:szCs w:val="24"/>
          <w:lang w:val="en-US"/>
        </w:rPr>
        <w:t xml:space="preserve"> values for compounds </w:t>
      </w:r>
      <w:r w:rsidRPr="00982BA7">
        <w:rPr>
          <w:rFonts w:ascii="Times New Roman" w:hAnsi="Times New Roman" w:cs="Times New Roman"/>
          <w:b/>
          <w:sz w:val="24"/>
          <w:szCs w:val="24"/>
          <w:lang w:val="en-US"/>
        </w:rPr>
        <w:t xml:space="preserve">6 </w:t>
      </w:r>
      <w:r w:rsidRPr="00982BA7">
        <w:rPr>
          <w:rFonts w:ascii="Times New Roman" w:hAnsi="Times New Roman" w:cs="Times New Roman"/>
          <w:sz w:val="24"/>
          <w:szCs w:val="24"/>
          <w:lang w:val="en-US"/>
        </w:rPr>
        <w:t>(</w:t>
      </w:r>
      <w:r w:rsidR="0025158C" w:rsidRPr="00982BA7">
        <w:rPr>
          <w:rFonts w:ascii="Times New Roman" w:hAnsi="Times New Roman" w:cs="Times New Roman"/>
          <w:sz w:val="24"/>
          <w:szCs w:val="24"/>
          <w:lang w:val="en-US"/>
        </w:rPr>
        <w:t>2</w:t>
      </w:r>
      <w:r w:rsidRPr="00982BA7">
        <w:rPr>
          <w:rFonts w:ascii="Times New Roman" w:hAnsi="Times New Roman" w:cs="Times New Roman"/>
          <w:sz w:val="24"/>
          <w:szCs w:val="24"/>
          <w:lang w:val="en-US"/>
        </w:rPr>
        <w:t>2.80</w:t>
      </w:r>
      <w:r w:rsidRPr="00982BA7">
        <w:rPr>
          <w:rFonts w:ascii="Times New Roman" w:hAnsi="Times New Roman" w:cs="Times New Roman"/>
          <w:b/>
          <w:sz w:val="24"/>
          <w:szCs w:val="24"/>
          <w:lang w:val="en-US"/>
        </w:rPr>
        <w:t xml:space="preserve"> </w:t>
      </w:r>
      <w:r w:rsidRPr="00982BA7">
        <w:rPr>
          <w:rFonts w:ascii="Times New Roman" w:hAnsi="Times New Roman" w:cs="Times New Roman"/>
          <w:sz w:val="24"/>
          <w:szCs w:val="24"/>
          <w:lang w:val="en-US"/>
        </w:rPr>
        <w:t>µM) and</w:t>
      </w:r>
      <w:r w:rsidRPr="00982BA7">
        <w:rPr>
          <w:rFonts w:ascii="Times New Roman" w:hAnsi="Times New Roman" w:cs="Times New Roman"/>
          <w:b/>
          <w:sz w:val="24"/>
          <w:szCs w:val="24"/>
          <w:lang w:val="en-US"/>
        </w:rPr>
        <w:t xml:space="preserve"> 8</w:t>
      </w:r>
      <w:r w:rsidRPr="00982BA7">
        <w:rPr>
          <w:rFonts w:ascii="Times New Roman" w:hAnsi="Times New Roman" w:cs="Times New Roman"/>
          <w:sz w:val="24"/>
          <w:szCs w:val="24"/>
          <w:lang w:val="en-US"/>
        </w:rPr>
        <w:t xml:space="preserve"> (</w:t>
      </w:r>
      <w:r w:rsidR="0025158C" w:rsidRPr="00982BA7">
        <w:rPr>
          <w:rFonts w:ascii="Times New Roman" w:hAnsi="Times New Roman" w:cs="Times New Roman"/>
          <w:sz w:val="24"/>
          <w:szCs w:val="24"/>
          <w:lang w:val="en-US"/>
        </w:rPr>
        <w:t>18.90</w:t>
      </w:r>
      <w:r w:rsidRPr="00982BA7">
        <w:rPr>
          <w:rFonts w:ascii="Times New Roman" w:hAnsi="Times New Roman" w:cs="Times New Roman"/>
          <w:sz w:val="24"/>
          <w:szCs w:val="24"/>
          <w:lang w:val="en-US"/>
        </w:rPr>
        <w:t xml:space="preserve"> µM). The morpholine substituent on naphthyl and </w:t>
      </w:r>
      <w:r w:rsidRPr="00982BA7">
        <w:rPr>
          <w:rFonts w:ascii="Times New Roman" w:hAnsi="Times New Roman" w:cs="Times New Roman"/>
          <w:i/>
          <w:sz w:val="24"/>
          <w:szCs w:val="24"/>
          <w:lang w:val="en-US"/>
        </w:rPr>
        <w:t>p</w:t>
      </w:r>
      <w:r w:rsidRPr="00982BA7">
        <w:rPr>
          <w:rFonts w:ascii="Times New Roman" w:hAnsi="Times New Roman" w:cs="Times New Roman"/>
          <w:sz w:val="24"/>
          <w:szCs w:val="24"/>
          <w:lang w:val="en-US"/>
        </w:rPr>
        <w:t xml:space="preserve">-tolyl hydrazide groups had a major affect on the anticancer activity of the compounds </w:t>
      </w:r>
      <w:r w:rsidRPr="00982BA7">
        <w:rPr>
          <w:rFonts w:ascii="Times New Roman" w:hAnsi="Times New Roman" w:cs="Times New Roman"/>
          <w:b/>
          <w:sz w:val="24"/>
          <w:szCs w:val="24"/>
          <w:lang w:val="en-US"/>
        </w:rPr>
        <w:t>7</w:t>
      </w:r>
      <w:r w:rsidRPr="00982BA7">
        <w:rPr>
          <w:rFonts w:ascii="Times New Roman" w:hAnsi="Times New Roman" w:cs="Times New Roman"/>
          <w:sz w:val="24"/>
          <w:szCs w:val="24"/>
          <w:lang w:val="en-US"/>
        </w:rPr>
        <w:t xml:space="preserve"> and </w:t>
      </w:r>
      <w:r w:rsidRPr="00982BA7">
        <w:rPr>
          <w:rFonts w:ascii="Times New Roman" w:hAnsi="Times New Roman" w:cs="Times New Roman"/>
          <w:b/>
          <w:sz w:val="24"/>
          <w:szCs w:val="24"/>
          <w:lang w:val="en-US"/>
        </w:rPr>
        <w:t>3</w:t>
      </w:r>
      <w:r w:rsidRPr="00982BA7">
        <w:rPr>
          <w:rFonts w:ascii="Times New Roman" w:hAnsi="Times New Roman" w:cs="Times New Roman"/>
          <w:sz w:val="24"/>
          <w:szCs w:val="24"/>
          <w:lang w:val="en-US"/>
        </w:rPr>
        <w:t xml:space="preserve"> as compared to the compounds </w:t>
      </w:r>
      <w:r w:rsidRPr="00982BA7">
        <w:rPr>
          <w:rFonts w:ascii="Times New Roman" w:hAnsi="Times New Roman" w:cs="Times New Roman"/>
          <w:b/>
          <w:sz w:val="24"/>
          <w:szCs w:val="24"/>
          <w:lang w:val="en-US"/>
        </w:rPr>
        <w:t xml:space="preserve">1 </w:t>
      </w:r>
      <w:r w:rsidRPr="00982BA7">
        <w:rPr>
          <w:rFonts w:ascii="Times New Roman" w:hAnsi="Times New Roman" w:cs="Times New Roman"/>
          <w:sz w:val="24"/>
          <w:szCs w:val="24"/>
          <w:lang w:val="en-US"/>
        </w:rPr>
        <w:t>(</w:t>
      </w:r>
      <w:r w:rsidR="0022341E" w:rsidRPr="00982BA7">
        <w:rPr>
          <w:rFonts w:ascii="Times New Roman" w:hAnsi="Times New Roman" w:cs="Times New Roman"/>
          <w:sz w:val="24"/>
          <w:szCs w:val="24"/>
          <w:lang w:val="en-US"/>
        </w:rPr>
        <w:t xml:space="preserve">17.8 </w:t>
      </w:r>
      <w:r w:rsidRPr="00982BA7">
        <w:rPr>
          <w:rFonts w:ascii="Times New Roman" w:hAnsi="Times New Roman" w:cs="Times New Roman"/>
          <w:sz w:val="24"/>
          <w:szCs w:val="24"/>
          <w:lang w:val="en-US"/>
        </w:rPr>
        <w:t xml:space="preserve">µM), </w:t>
      </w:r>
      <w:r w:rsidRPr="00982BA7">
        <w:rPr>
          <w:rFonts w:ascii="Times New Roman" w:hAnsi="Times New Roman" w:cs="Times New Roman"/>
          <w:b/>
          <w:sz w:val="24"/>
          <w:szCs w:val="24"/>
          <w:lang w:val="en-US"/>
        </w:rPr>
        <w:t xml:space="preserve">2 </w:t>
      </w:r>
      <w:r w:rsidRPr="00982BA7">
        <w:rPr>
          <w:rFonts w:ascii="Times New Roman" w:hAnsi="Times New Roman" w:cs="Times New Roman"/>
          <w:sz w:val="24"/>
          <w:szCs w:val="24"/>
          <w:lang w:val="en-US"/>
        </w:rPr>
        <w:t>(</w:t>
      </w:r>
      <w:r w:rsidR="0022341E" w:rsidRPr="00982BA7">
        <w:rPr>
          <w:rFonts w:ascii="Times New Roman" w:hAnsi="Times New Roman" w:cs="Times New Roman"/>
          <w:sz w:val="24"/>
          <w:szCs w:val="24"/>
          <w:lang w:val="en-US"/>
        </w:rPr>
        <w:t>2</w:t>
      </w:r>
      <w:r w:rsidRPr="00982BA7">
        <w:rPr>
          <w:rFonts w:ascii="Times New Roman" w:hAnsi="Times New Roman" w:cs="Times New Roman"/>
          <w:sz w:val="24"/>
          <w:szCs w:val="24"/>
          <w:lang w:val="en-US"/>
        </w:rPr>
        <w:t>5.10</w:t>
      </w:r>
      <w:r w:rsidRPr="00982BA7">
        <w:rPr>
          <w:rFonts w:ascii="Times New Roman" w:hAnsi="Times New Roman" w:cs="Times New Roman"/>
          <w:b/>
          <w:sz w:val="24"/>
          <w:szCs w:val="24"/>
          <w:lang w:val="en-US"/>
        </w:rPr>
        <w:t xml:space="preserve"> </w:t>
      </w:r>
      <w:r w:rsidRPr="00982BA7">
        <w:rPr>
          <w:rFonts w:ascii="Times New Roman" w:hAnsi="Times New Roman" w:cs="Times New Roman"/>
          <w:sz w:val="24"/>
          <w:szCs w:val="24"/>
          <w:lang w:val="en-US"/>
        </w:rPr>
        <w:t xml:space="preserve">µM)  and </w:t>
      </w:r>
      <w:r w:rsidRPr="00982BA7">
        <w:rPr>
          <w:rFonts w:ascii="Times New Roman" w:hAnsi="Times New Roman" w:cs="Times New Roman"/>
          <w:b/>
          <w:sz w:val="24"/>
          <w:szCs w:val="24"/>
          <w:lang w:val="en-US"/>
        </w:rPr>
        <w:t>4</w:t>
      </w:r>
      <w:r w:rsidRPr="00982BA7">
        <w:rPr>
          <w:rFonts w:ascii="Times New Roman" w:hAnsi="Times New Roman" w:cs="Times New Roman"/>
          <w:sz w:val="24"/>
          <w:szCs w:val="24"/>
          <w:lang w:val="en-US"/>
        </w:rPr>
        <w:t xml:space="preserve"> (</w:t>
      </w:r>
      <w:r w:rsidR="0022341E" w:rsidRPr="00982BA7">
        <w:rPr>
          <w:rFonts w:ascii="Times New Roman" w:hAnsi="Times New Roman" w:cs="Times New Roman"/>
          <w:sz w:val="24"/>
          <w:szCs w:val="24"/>
          <w:lang w:val="en-US"/>
        </w:rPr>
        <w:t xml:space="preserve">28.08 </w:t>
      </w:r>
      <w:r w:rsidRPr="00982BA7">
        <w:rPr>
          <w:rFonts w:ascii="Times New Roman" w:hAnsi="Times New Roman" w:cs="Times New Roman"/>
          <w:sz w:val="24"/>
          <w:szCs w:val="24"/>
          <w:lang w:val="en-US"/>
        </w:rPr>
        <w:t xml:space="preserve">µM). </w:t>
      </w:r>
    </w:p>
    <w:p w:rsidR="008B3D7B" w:rsidRDefault="008B3D7B" w:rsidP="002D7D0C">
      <w:pPr>
        <w:tabs>
          <w:tab w:val="left" w:pos="3848"/>
        </w:tabs>
        <w:spacing w:after="0" w:line="480" w:lineRule="auto"/>
        <w:jc w:val="center"/>
        <w:rPr>
          <w:rFonts w:ascii="Times New Roman" w:hAnsi="Times New Roman" w:cs="Times New Roman"/>
          <w:b/>
          <w:sz w:val="24"/>
          <w:szCs w:val="24"/>
          <w:lang w:val="en-US"/>
        </w:rPr>
      </w:pPr>
    </w:p>
    <w:p w:rsidR="008B3D7B" w:rsidRDefault="008B3D7B" w:rsidP="002D7D0C">
      <w:pPr>
        <w:tabs>
          <w:tab w:val="left" w:pos="3848"/>
        </w:tabs>
        <w:spacing w:after="0" w:line="480" w:lineRule="auto"/>
        <w:jc w:val="center"/>
        <w:rPr>
          <w:rFonts w:ascii="Times New Roman" w:hAnsi="Times New Roman" w:cs="Times New Roman"/>
          <w:b/>
          <w:sz w:val="24"/>
          <w:szCs w:val="24"/>
          <w:lang w:val="en-US"/>
        </w:rPr>
      </w:pPr>
    </w:p>
    <w:p w:rsidR="008B3D7B" w:rsidRDefault="008B3D7B" w:rsidP="002D7D0C">
      <w:pPr>
        <w:tabs>
          <w:tab w:val="left" w:pos="3848"/>
        </w:tabs>
        <w:spacing w:after="0" w:line="480" w:lineRule="auto"/>
        <w:jc w:val="center"/>
        <w:rPr>
          <w:rFonts w:ascii="Times New Roman" w:hAnsi="Times New Roman" w:cs="Times New Roman"/>
          <w:b/>
          <w:sz w:val="24"/>
          <w:szCs w:val="24"/>
          <w:lang w:val="en-US"/>
        </w:rPr>
      </w:pPr>
    </w:p>
    <w:p w:rsidR="008B3D7B" w:rsidRDefault="008B3D7B" w:rsidP="002D7D0C">
      <w:pPr>
        <w:tabs>
          <w:tab w:val="left" w:pos="3848"/>
        </w:tabs>
        <w:spacing w:after="0" w:line="480" w:lineRule="auto"/>
        <w:jc w:val="center"/>
        <w:rPr>
          <w:rFonts w:ascii="Times New Roman" w:hAnsi="Times New Roman" w:cs="Times New Roman"/>
          <w:b/>
          <w:sz w:val="24"/>
          <w:szCs w:val="24"/>
          <w:lang w:val="en-US"/>
        </w:rPr>
      </w:pPr>
    </w:p>
    <w:p w:rsidR="008B3D7B" w:rsidRDefault="008B3D7B" w:rsidP="002D7D0C">
      <w:pPr>
        <w:tabs>
          <w:tab w:val="left" w:pos="3848"/>
        </w:tabs>
        <w:spacing w:after="0" w:line="480" w:lineRule="auto"/>
        <w:jc w:val="center"/>
        <w:rPr>
          <w:rFonts w:ascii="Times New Roman" w:hAnsi="Times New Roman" w:cs="Times New Roman"/>
          <w:b/>
          <w:sz w:val="24"/>
          <w:szCs w:val="24"/>
          <w:lang w:val="en-US"/>
        </w:rPr>
      </w:pPr>
    </w:p>
    <w:p w:rsidR="008B3D7B" w:rsidRDefault="008B3D7B" w:rsidP="002D7D0C">
      <w:pPr>
        <w:tabs>
          <w:tab w:val="left" w:pos="3848"/>
        </w:tabs>
        <w:spacing w:after="0" w:line="480" w:lineRule="auto"/>
        <w:jc w:val="center"/>
        <w:rPr>
          <w:rFonts w:ascii="Times New Roman" w:hAnsi="Times New Roman" w:cs="Times New Roman"/>
          <w:b/>
          <w:sz w:val="24"/>
          <w:szCs w:val="24"/>
          <w:lang w:val="en-US"/>
        </w:rPr>
      </w:pPr>
    </w:p>
    <w:p w:rsidR="00A75052" w:rsidRDefault="00A75052" w:rsidP="002D7D0C">
      <w:pPr>
        <w:tabs>
          <w:tab w:val="left" w:pos="3848"/>
        </w:tabs>
        <w:spacing w:after="0" w:line="480" w:lineRule="auto"/>
        <w:jc w:val="center"/>
        <w:rPr>
          <w:rFonts w:ascii="Times New Roman" w:hAnsi="Times New Roman" w:cs="Times New Roman"/>
          <w:b/>
          <w:sz w:val="24"/>
          <w:szCs w:val="24"/>
          <w:lang w:val="en-US"/>
        </w:rPr>
      </w:pPr>
    </w:p>
    <w:p w:rsidR="008B3D7B" w:rsidRDefault="008B3D7B" w:rsidP="002D7D0C">
      <w:pPr>
        <w:tabs>
          <w:tab w:val="left" w:pos="3848"/>
        </w:tabs>
        <w:spacing w:after="0" w:line="480" w:lineRule="auto"/>
        <w:jc w:val="center"/>
        <w:rPr>
          <w:rFonts w:ascii="Times New Roman" w:hAnsi="Times New Roman" w:cs="Times New Roman"/>
          <w:b/>
          <w:sz w:val="24"/>
          <w:szCs w:val="24"/>
          <w:lang w:val="en-US"/>
        </w:rPr>
      </w:pPr>
    </w:p>
    <w:p w:rsidR="008B3D7B" w:rsidRPr="00982BA7" w:rsidRDefault="008B3D7B" w:rsidP="002D7D0C">
      <w:pPr>
        <w:tabs>
          <w:tab w:val="left" w:pos="3848"/>
        </w:tabs>
        <w:spacing w:after="0" w:line="480" w:lineRule="auto"/>
        <w:jc w:val="center"/>
        <w:rPr>
          <w:rFonts w:ascii="Times New Roman" w:hAnsi="Times New Roman" w:cs="Times New Roman"/>
          <w:b/>
          <w:sz w:val="24"/>
          <w:szCs w:val="24"/>
          <w:lang w:val="en-US"/>
        </w:rPr>
      </w:pPr>
    </w:p>
    <w:p w:rsidR="008B3D7B" w:rsidRPr="00982BA7" w:rsidRDefault="008B3D7B" w:rsidP="002D7D0C">
      <w:pPr>
        <w:spacing w:after="0" w:line="480" w:lineRule="auto"/>
        <w:rPr>
          <w:rFonts w:ascii="Times New Roman" w:eastAsia="Times New Roman" w:hAnsi="Times New Roman" w:cs="Times New Roman"/>
          <w:sz w:val="24"/>
          <w:szCs w:val="24"/>
        </w:rPr>
      </w:pPr>
      <w:r w:rsidRPr="00982BA7">
        <w:rPr>
          <w:rFonts w:ascii="Times New Roman" w:eastAsia="Times New Roman" w:hAnsi="Times New Roman" w:cs="Times New Roman"/>
          <w:b/>
          <w:sz w:val="24"/>
          <w:szCs w:val="24"/>
          <w:lang w:val="en-US"/>
        </w:rPr>
        <w:lastRenderedPageBreak/>
        <w:t>Table 3</w:t>
      </w:r>
      <w:r w:rsidR="008F4A89">
        <w:rPr>
          <w:rFonts w:ascii="Times New Roman" w:eastAsia="Times New Roman" w:hAnsi="Times New Roman" w:cs="Times New Roman"/>
          <w:b/>
          <w:sz w:val="24"/>
          <w:szCs w:val="24"/>
          <w:lang w:val="en-US"/>
        </w:rPr>
        <w:t>.</w:t>
      </w:r>
      <w:r w:rsidRPr="00982BA7">
        <w:rPr>
          <w:rFonts w:ascii="Times New Roman" w:eastAsia="Times New Roman" w:hAnsi="Times New Roman" w:cs="Times New Roman"/>
          <w:sz w:val="24"/>
          <w:szCs w:val="24"/>
          <w:lang w:val="en-US"/>
        </w:rPr>
        <w:t xml:space="preserve">  </w:t>
      </w:r>
      <w:r w:rsidRPr="00982BA7">
        <w:rPr>
          <w:rFonts w:ascii="Times New Roman" w:eastAsia="Times New Roman" w:hAnsi="Times New Roman" w:cs="Times New Roman"/>
          <w:sz w:val="24"/>
          <w:szCs w:val="24"/>
        </w:rPr>
        <w:t>Cytotoxicity compoun ds (</w:t>
      </w:r>
      <w:r w:rsidRPr="00982BA7">
        <w:rPr>
          <w:rFonts w:ascii="Times New Roman" w:eastAsia="Times New Roman" w:hAnsi="Times New Roman" w:cs="Times New Roman"/>
          <w:b/>
          <w:sz w:val="24"/>
          <w:szCs w:val="24"/>
        </w:rPr>
        <w:t>1-8</w:t>
      </w:r>
      <w:r w:rsidRPr="00982BA7">
        <w:rPr>
          <w:rFonts w:ascii="Times New Roman" w:eastAsia="Times New Roman" w:hAnsi="Times New Roman" w:cs="Times New Roman"/>
          <w:sz w:val="24"/>
          <w:szCs w:val="24"/>
        </w:rPr>
        <w:t>),  Docetaxel and Tamoxifen against MCF-7 cell lines</w:t>
      </w:r>
    </w:p>
    <w:tbl>
      <w:tblPr>
        <w:tblStyle w:val="TabloKlavuzu11"/>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54"/>
        <w:gridCol w:w="4355"/>
      </w:tblGrid>
      <w:tr w:rsidR="008B3D7B" w:rsidRPr="00982BA7" w:rsidTr="006A5476">
        <w:trPr>
          <w:trHeight w:val="519"/>
          <w:jc w:val="center"/>
        </w:trPr>
        <w:tc>
          <w:tcPr>
            <w:tcW w:w="4354" w:type="dxa"/>
            <w:tcBorders>
              <w:top w:val="single" w:sz="12" w:space="0" w:color="00B050"/>
              <w:left w:val="nil"/>
              <w:bottom w:val="single" w:sz="12" w:space="0" w:color="00B050"/>
              <w:right w:val="nil"/>
            </w:tcBorders>
            <w:hideMark/>
          </w:tcPr>
          <w:p w:rsidR="008B3D7B" w:rsidRPr="00982BA7" w:rsidRDefault="008B3D7B" w:rsidP="002D7D0C">
            <w:pPr>
              <w:spacing w:line="480" w:lineRule="auto"/>
              <w:jc w:val="center"/>
              <w:rPr>
                <w:rFonts w:ascii="Times New Roman" w:hAnsi="Times New Roman"/>
                <w:b/>
                <w:sz w:val="24"/>
                <w:szCs w:val="24"/>
                <w:lang w:val="en-US"/>
              </w:rPr>
            </w:pPr>
            <w:r w:rsidRPr="00982BA7">
              <w:rPr>
                <w:rFonts w:ascii="Times New Roman" w:hAnsi="Times New Roman"/>
                <w:b/>
                <w:sz w:val="24"/>
                <w:szCs w:val="24"/>
                <w:lang w:val="en-US"/>
              </w:rPr>
              <w:t>Compounds</w:t>
            </w:r>
          </w:p>
        </w:tc>
        <w:tc>
          <w:tcPr>
            <w:tcW w:w="4355" w:type="dxa"/>
            <w:tcBorders>
              <w:top w:val="single" w:sz="12" w:space="0" w:color="00B050"/>
              <w:left w:val="nil"/>
              <w:bottom w:val="single" w:sz="12" w:space="0" w:color="00B050"/>
              <w:right w:val="nil"/>
            </w:tcBorders>
            <w:hideMark/>
          </w:tcPr>
          <w:p w:rsidR="008B3D7B" w:rsidRPr="00982BA7" w:rsidRDefault="008B3D7B" w:rsidP="002D7D0C">
            <w:pPr>
              <w:spacing w:line="480" w:lineRule="auto"/>
              <w:jc w:val="center"/>
              <w:rPr>
                <w:rFonts w:ascii="Times New Roman" w:hAnsi="Times New Roman"/>
                <w:b/>
                <w:sz w:val="24"/>
                <w:szCs w:val="24"/>
                <w:lang w:val="en-US"/>
              </w:rPr>
            </w:pPr>
            <w:r w:rsidRPr="00982BA7">
              <w:rPr>
                <w:rFonts w:ascii="Times New Roman" w:hAnsi="Times New Roman"/>
                <w:b/>
                <w:sz w:val="24"/>
                <w:szCs w:val="24"/>
                <w:lang w:val="en-US"/>
              </w:rPr>
              <w:t>IC</w:t>
            </w:r>
            <w:r w:rsidRPr="00982BA7">
              <w:rPr>
                <w:rFonts w:ascii="Times New Roman" w:hAnsi="Times New Roman"/>
                <w:b/>
                <w:sz w:val="24"/>
                <w:szCs w:val="24"/>
                <w:vertAlign w:val="subscript"/>
                <w:lang w:val="en-US"/>
              </w:rPr>
              <w:t xml:space="preserve">50 </w:t>
            </w:r>
            <w:r w:rsidRPr="00982BA7">
              <w:rPr>
                <w:rFonts w:ascii="Times New Roman" w:hAnsi="Times New Roman"/>
                <w:b/>
                <w:bCs/>
                <w:sz w:val="24"/>
                <w:szCs w:val="24"/>
                <w:lang w:val="en-US"/>
              </w:rPr>
              <w:t>(μmolL</w:t>
            </w:r>
            <w:r w:rsidRPr="00982BA7">
              <w:rPr>
                <w:rFonts w:ascii="Times New Roman" w:hAnsi="Times New Roman"/>
                <w:b/>
                <w:bCs/>
                <w:sz w:val="24"/>
                <w:szCs w:val="24"/>
                <w:vertAlign w:val="superscript"/>
                <w:lang w:val="en-US"/>
              </w:rPr>
              <w:t>-1</w:t>
            </w:r>
            <w:r w:rsidRPr="00982BA7">
              <w:rPr>
                <w:rFonts w:ascii="Times New Roman" w:hAnsi="Times New Roman"/>
                <w:b/>
                <w:bCs/>
                <w:sz w:val="24"/>
                <w:szCs w:val="24"/>
                <w:lang w:val="en-US"/>
              </w:rPr>
              <w:t>)</w:t>
            </w:r>
            <w:r w:rsidRPr="00982BA7">
              <w:rPr>
                <w:rFonts w:ascii="Times New Roman" w:hAnsi="Times New Roman"/>
                <w:b/>
                <w:bCs/>
                <w:sz w:val="24"/>
                <w:szCs w:val="24"/>
                <w:vertAlign w:val="superscript"/>
                <w:lang w:val="en-US"/>
              </w:rPr>
              <w:t>a</w:t>
            </w:r>
            <w:r w:rsidRPr="00982BA7">
              <w:rPr>
                <w:rFonts w:ascii="Times New Roman" w:hAnsi="Times New Roman"/>
                <w:b/>
                <w:bCs/>
                <w:sz w:val="24"/>
                <w:szCs w:val="24"/>
                <w:lang w:val="en-US"/>
              </w:rPr>
              <w:t xml:space="preserve"> for MCF-7 cell lines</w:t>
            </w:r>
          </w:p>
        </w:tc>
      </w:tr>
      <w:tr w:rsidR="008B3D7B" w:rsidRPr="00982BA7" w:rsidTr="006A5476">
        <w:trPr>
          <w:trHeight w:val="519"/>
          <w:jc w:val="center"/>
        </w:trPr>
        <w:tc>
          <w:tcPr>
            <w:tcW w:w="4354" w:type="dxa"/>
            <w:tcBorders>
              <w:top w:val="nil"/>
              <w:left w:val="nil"/>
              <w:bottom w:val="nil"/>
              <w:right w:val="nil"/>
            </w:tcBorders>
            <w:hideMark/>
          </w:tcPr>
          <w:p w:rsidR="008B3D7B" w:rsidRPr="00982BA7" w:rsidRDefault="008B3D7B" w:rsidP="002D7D0C">
            <w:pPr>
              <w:spacing w:line="480" w:lineRule="auto"/>
              <w:jc w:val="center"/>
              <w:rPr>
                <w:rFonts w:ascii="Times New Roman" w:hAnsi="Times New Roman"/>
                <w:b/>
                <w:sz w:val="24"/>
                <w:szCs w:val="24"/>
                <w:lang w:val="en-US"/>
              </w:rPr>
            </w:pPr>
            <w:r w:rsidRPr="00982BA7">
              <w:rPr>
                <w:rFonts w:ascii="Times New Roman" w:hAnsi="Times New Roman"/>
                <w:b/>
                <w:sz w:val="24"/>
                <w:szCs w:val="24"/>
                <w:lang w:val="en-US"/>
              </w:rPr>
              <w:t>1</w:t>
            </w:r>
          </w:p>
        </w:tc>
        <w:tc>
          <w:tcPr>
            <w:tcW w:w="4355" w:type="dxa"/>
            <w:tcBorders>
              <w:top w:val="nil"/>
              <w:left w:val="nil"/>
              <w:bottom w:val="nil"/>
              <w:right w:val="nil"/>
            </w:tcBorders>
            <w:hideMark/>
          </w:tcPr>
          <w:p w:rsidR="008B3D7B" w:rsidRPr="00982BA7" w:rsidRDefault="008B3D7B" w:rsidP="002D7D0C">
            <w:pPr>
              <w:spacing w:line="480" w:lineRule="auto"/>
              <w:jc w:val="center"/>
              <w:rPr>
                <w:rFonts w:ascii="Times New Roman" w:hAnsi="Times New Roman"/>
                <w:sz w:val="24"/>
                <w:szCs w:val="24"/>
                <w:lang w:val="en-US"/>
              </w:rPr>
            </w:pPr>
            <w:r w:rsidRPr="00982BA7">
              <w:rPr>
                <w:rFonts w:ascii="Times New Roman" w:hAnsi="Times New Roman"/>
                <w:sz w:val="24"/>
                <w:szCs w:val="24"/>
                <w:lang w:val="en-US"/>
              </w:rPr>
              <w:t>17.8</w:t>
            </w:r>
          </w:p>
        </w:tc>
      </w:tr>
      <w:tr w:rsidR="008B3D7B" w:rsidRPr="00982BA7" w:rsidTr="006A5476">
        <w:trPr>
          <w:trHeight w:val="519"/>
          <w:jc w:val="center"/>
        </w:trPr>
        <w:tc>
          <w:tcPr>
            <w:tcW w:w="4354" w:type="dxa"/>
            <w:tcBorders>
              <w:top w:val="nil"/>
              <w:left w:val="nil"/>
              <w:bottom w:val="nil"/>
              <w:right w:val="nil"/>
            </w:tcBorders>
            <w:hideMark/>
          </w:tcPr>
          <w:p w:rsidR="008B3D7B" w:rsidRPr="00982BA7" w:rsidRDefault="008B3D7B" w:rsidP="002D7D0C">
            <w:pPr>
              <w:spacing w:line="480" w:lineRule="auto"/>
              <w:jc w:val="center"/>
              <w:rPr>
                <w:rFonts w:ascii="Times New Roman" w:hAnsi="Times New Roman"/>
                <w:b/>
                <w:sz w:val="24"/>
                <w:szCs w:val="24"/>
                <w:lang w:val="en-US"/>
              </w:rPr>
            </w:pPr>
            <w:r w:rsidRPr="00982BA7">
              <w:rPr>
                <w:rFonts w:ascii="Times New Roman" w:hAnsi="Times New Roman"/>
                <w:b/>
                <w:sz w:val="24"/>
                <w:szCs w:val="24"/>
                <w:lang w:val="en-US"/>
              </w:rPr>
              <w:t>2</w:t>
            </w:r>
          </w:p>
        </w:tc>
        <w:tc>
          <w:tcPr>
            <w:tcW w:w="4355" w:type="dxa"/>
            <w:tcBorders>
              <w:top w:val="nil"/>
              <w:left w:val="nil"/>
              <w:bottom w:val="nil"/>
              <w:right w:val="nil"/>
            </w:tcBorders>
            <w:hideMark/>
          </w:tcPr>
          <w:p w:rsidR="008B3D7B" w:rsidRPr="00982BA7" w:rsidRDefault="008B3D7B" w:rsidP="002D7D0C">
            <w:pPr>
              <w:spacing w:line="480" w:lineRule="auto"/>
              <w:jc w:val="center"/>
              <w:rPr>
                <w:rFonts w:ascii="Times New Roman" w:hAnsi="Times New Roman"/>
                <w:sz w:val="24"/>
                <w:szCs w:val="24"/>
                <w:lang w:val="en-US"/>
              </w:rPr>
            </w:pPr>
            <w:r w:rsidRPr="00982BA7">
              <w:rPr>
                <w:rFonts w:ascii="Times New Roman" w:hAnsi="Times New Roman"/>
                <w:sz w:val="24"/>
                <w:szCs w:val="24"/>
                <w:lang w:val="en-US"/>
              </w:rPr>
              <w:t>25.10</w:t>
            </w:r>
          </w:p>
        </w:tc>
      </w:tr>
      <w:tr w:rsidR="008B3D7B" w:rsidRPr="00982BA7" w:rsidTr="006A5476">
        <w:trPr>
          <w:trHeight w:val="519"/>
          <w:jc w:val="center"/>
        </w:trPr>
        <w:tc>
          <w:tcPr>
            <w:tcW w:w="4354" w:type="dxa"/>
            <w:tcBorders>
              <w:top w:val="nil"/>
              <w:left w:val="nil"/>
              <w:bottom w:val="nil"/>
              <w:right w:val="nil"/>
            </w:tcBorders>
            <w:hideMark/>
          </w:tcPr>
          <w:p w:rsidR="008B3D7B" w:rsidRPr="00982BA7" w:rsidRDefault="008B3D7B" w:rsidP="002D7D0C">
            <w:pPr>
              <w:spacing w:line="480" w:lineRule="auto"/>
              <w:jc w:val="center"/>
              <w:rPr>
                <w:rFonts w:ascii="Times New Roman" w:hAnsi="Times New Roman"/>
                <w:b/>
                <w:sz w:val="24"/>
                <w:szCs w:val="24"/>
                <w:lang w:val="en-US"/>
              </w:rPr>
            </w:pPr>
            <w:r w:rsidRPr="00982BA7">
              <w:rPr>
                <w:rFonts w:ascii="Times New Roman" w:hAnsi="Times New Roman"/>
                <w:b/>
                <w:sz w:val="24"/>
                <w:szCs w:val="24"/>
                <w:lang w:val="en-US"/>
              </w:rPr>
              <w:t>3</w:t>
            </w:r>
          </w:p>
        </w:tc>
        <w:tc>
          <w:tcPr>
            <w:tcW w:w="4355" w:type="dxa"/>
            <w:tcBorders>
              <w:top w:val="nil"/>
              <w:left w:val="nil"/>
              <w:bottom w:val="nil"/>
              <w:right w:val="nil"/>
            </w:tcBorders>
            <w:hideMark/>
          </w:tcPr>
          <w:p w:rsidR="008B3D7B" w:rsidRPr="00982BA7" w:rsidRDefault="008B3D7B" w:rsidP="002D7D0C">
            <w:pPr>
              <w:spacing w:line="480" w:lineRule="auto"/>
              <w:jc w:val="center"/>
              <w:rPr>
                <w:rFonts w:ascii="Times New Roman" w:hAnsi="Times New Roman"/>
                <w:sz w:val="24"/>
                <w:szCs w:val="24"/>
                <w:lang w:val="en-US"/>
              </w:rPr>
            </w:pPr>
            <w:r w:rsidRPr="00982BA7">
              <w:rPr>
                <w:rFonts w:ascii="Times New Roman" w:hAnsi="Times New Roman"/>
                <w:sz w:val="24"/>
                <w:szCs w:val="24"/>
                <w:lang w:val="en-US"/>
              </w:rPr>
              <w:t>9.7</w:t>
            </w:r>
          </w:p>
        </w:tc>
      </w:tr>
      <w:tr w:rsidR="008B3D7B" w:rsidRPr="00982BA7" w:rsidTr="006A5476">
        <w:trPr>
          <w:trHeight w:val="519"/>
          <w:jc w:val="center"/>
        </w:trPr>
        <w:tc>
          <w:tcPr>
            <w:tcW w:w="4354" w:type="dxa"/>
            <w:tcBorders>
              <w:top w:val="nil"/>
              <w:left w:val="nil"/>
              <w:bottom w:val="nil"/>
              <w:right w:val="nil"/>
            </w:tcBorders>
            <w:hideMark/>
          </w:tcPr>
          <w:p w:rsidR="008B3D7B" w:rsidRPr="00982BA7" w:rsidRDefault="008B3D7B" w:rsidP="002D7D0C">
            <w:pPr>
              <w:spacing w:line="480" w:lineRule="auto"/>
              <w:jc w:val="center"/>
              <w:rPr>
                <w:rFonts w:ascii="Times New Roman" w:hAnsi="Times New Roman"/>
                <w:b/>
                <w:sz w:val="24"/>
                <w:szCs w:val="24"/>
                <w:lang w:val="en-US"/>
              </w:rPr>
            </w:pPr>
            <w:r w:rsidRPr="00982BA7">
              <w:rPr>
                <w:rFonts w:ascii="Times New Roman" w:hAnsi="Times New Roman"/>
                <w:b/>
                <w:sz w:val="24"/>
                <w:szCs w:val="24"/>
                <w:lang w:val="en-US"/>
              </w:rPr>
              <w:t>4</w:t>
            </w:r>
          </w:p>
        </w:tc>
        <w:tc>
          <w:tcPr>
            <w:tcW w:w="4355" w:type="dxa"/>
            <w:tcBorders>
              <w:top w:val="nil"/>
              <w:left w:val="nil"/>
              <w:bottom w:val="nil"/>
              <w:right w:val="nil"/>
            </w:tcBorders>
            <w:hideMark/>
          </w:tcPr>
          <w:p w:rsidR="008B3D7B" w:rsidRPr="00982BA7" w:rsidRDefault="008B3D7B" w:rsidP="002D7D0C">
            <w:pPr>
              <w:spacing w:line="480" w:lineRule="auto"/>
              <w:jc w:val="center"/>
              <w:rPr>
                <w:rFonts w:ascii="Times New Roman" w:hAnsi="Times New Roman"/>
                <w:sz w:val="24"/>
                <w:szCs w:val="24"/>
                <w:lang w:val="en-US"/>
              </w:rPr>
            </w:pPr>
            <w:r w:rsidRPr="00982BA7">
              <w:rPr>
                <w:rFonts w:ascii="Times New Roman" w:hAnsi="Times New Roman"/>
                <w:sz w:val="24"/>
                <w:szCs w:val="24"/>
                <w:lang w:val="en-US"/>
              </w:rPr>
              <w:t>28.08</w:t>
            </w:r>
          </w:p>
        </w:tc>
      </w:tr>
      <w:tr w:rsidR="008B3D7B" w:rsidRPr="00982BA7" w:rsidTr="006A5476">
        <w:trPr>
          <w:trHeight w:val="519"/>
          <w:jc w:val="center"/>
        </w:trPr>
        <w:tc>
          <w:tcPr>
            <w:tcW w:w="4354" w:type="dxa"/>
            <w:tcBorders>
              <w:top w:val="nil"/>
              <w:left w:val="nil"/>
              <w:bottom w:val="nil"/>
              <w:right w:val="nil"/>
            </w:tcBorders>
            <w:hideMark/>
          </w:tcPr>
          <w:p w:rsidR="008B3D7B" w:rsidRPr="00982BA7" w:rsidRDefault="008B3D7B" w:rsidP="002D7D0C">
            <w:pPr>
              <w:spacing w:line="480" w:lineRule="auto"/>
              <w:jc w:val="center"/>
              <w:rPr>
                <w:rFonts w:ascii="Times New Roman" w:hAnsi="Times New Roman"/>
                <w:b/>
                <w:sz w:val="24"/>
                <w:szCs w:val="24"/>
                <w:lang w:val="en-US"/>
              </w:rPr>
            </w:pPr>
            <w:r w:rsidRPr="00982BA7">
              <w:rPr>
                <w:rFonts w:ascii="Times New Roman" w:hAnsi="Times New Roman"/>
                <w:b/>
                <w:sz w:val="24"/>
                <w:szCs w:val="24"/>
                <w:lang w:val="en-US"/>
              </w:rPr>
              <w:t>5</w:t>
            </w:r>
          </w:p>
        </w:tc>
        <w:tc>
          <w:tcPr>
            <w:tcW w:w="4355" w:type="dxa"/>
            <w:tcBorders>
              <w:top w:val="nil"/>
              <w:left w:val="nil"/>
              <w:bottom w:val="nil"/>
              <w:right w:val="nil"/>
            </w:tcBorders>
            <w:hideMark/>
          </w:tcPr>
          <w:p w:rsidR="008B3D7B" w:rsidRPr="00982BA7" w:rsidRDefault="008B3D7B" w:rsidP="002D7D0C">
            <w:pPr>
              <w:spacing w:line="480" w:lineRule="auto"/>
              <w:jc w:val="center"/>
              <w:rPr>
                <w:rFonts w:ascii="Times New Roman" w:hAnsi="Times New Roman"/>
                <w:sz w:val="24"/>
                <w:szCs w:val="24"/>
                <w:lang w:val="en-US"/>
              </w:rPr>
            </w:pPr>
            <w:r w:rsidRPr="00982BA7">
              <w:rPr>
                <w:rFonts w:ascii="Times New Roman" w:hAnsi="Times New Roman"/>
                <w:sz w:val="24"/>
                <w:szCs w:val="24"/>
                <w:lang w:val="en-US"/>
              </w:rPr>
              <w:t>27.10</w:t>
            </w:r>
          </w:p>
        </w:tc>
      </w:tr>
      <w:tr w:rsidR="008B3D7B" w:rsidRPr="00982BA7" w:rsidTr="006A5476">
        <w:trPr>
          <w:trHeight w:val="519"/>
          <w:jc w:val="center"/>
        </w:trPr>
        <w:tc>
          <w:tcPr>
            <w:tcW w:w="4354" w:type="dxa"/>
            <w:tcBorders>
              <w:top w:val="nil"/>
              <w:left w:val="nil"/>
              <w:bottom w:val="nil"/>
              <w:right w:val="nil"/>
            </w:tcBorders>
            <w:hideMark/>
          </w:tcPr>
          <w:p w:rsidR="008B3D7B" w:rsidRPr="00982BA7" w:rsidRDefault="008B3D7B" w:rsidP="002D7D0C">
            <w:pPr>
              <w:spacing w:line="480" w:lineRule="auto"/>
              <w:jc w:val="center"/>
              <w:rPr>
                <w:rFonts w:ascii="Times New Roman" w:hAnsi="Times New Roman"/>
                <w:b/>
                <w:sz w:val="24"/>
                <w:szCs w:val="24"/>
                <w:lang w:val="en-US"/>
              </w:rPr>
            </w:pPr>
            <w:r w:rsidRPr="00982BA7">
              <w:rPr>
                <w:rFonts w:ascii="Times New Roman" w:hAnsi="Times New Roman"/>
                <w:b/>
                <w:sz w:val="24"/>
                <w:szCs w:val="24"/>
                <w:lang w:val="en-US"/>
              </w:rPr>
              <w:t>6</w:t>
            </w:r>
          </w:p>
        </w:tc>
        <w:tc>
          <w:tcPr>
            <w:tcW w:w="4355" w:type="dxa"/>
            <w:tcBorders>
              <w:top w:val="nil"/>
              <w:left w:val="nil"/>
              <w:bottom w:val="nil"/>
              <w:right w:val="nil"/>
            </w:tcBorders>
            <w:hideMark/>
          </w:tcPr>
          <w:p w:rsidR="008B3D7B" w:rsidRPr="00982BA7" w:rsidRDefault="008B3D7B" w:rsidP="002D7D0C">
            <w:pPr>
              <w:spacing w:line="480" w:lineRule="auto"/>
              <w:jc w:val="center"/>
              <w:rPr>
                <w:rFonts w:ascii="Times New Roman" w:hAnsi="Times New Roman"/>
                <w:sz w:val="24"/>
                <w:szCs w:val="24"/>
                <w:lang w:val="en-US"/>
              </w:rPr>
            </w:pPr>
            <w:r w:rsidRPr="00982BA7">
              <w:rPr>
                <w:rFonts w:ascii="Times New Roman" w:hAnsi="Times New Roman"/>
                <w:sz w:val="24"/>
                <w:szCs w:val="24"/>
                <w:lang w:val="en-US"/>
              </w:rPr>
              <w:t>22.80</w:t>
            </w:r>
          </w:p>
        </w:tc>
      </w:tr>
      <w:tr w:rsidR="008B3D7B" w:rsidRPr="00982BA7" w:rsidTr="006A5476">
        <w:trPr>
          <w:trHeight w:val="519"/>
          <w:jc w:val="center"/>
        </w:trPr>
        <w:tc>
          <w:tcPr>
            <w:tcW w:w="4354" w:type="dxa"/>
            <w:tcBorders>
              <w:top w:val="nil"/>
              <w:left w:val="nil"/>
              <w:bottom w:val="nil"/>
              <w:right w:val="nil"/>
            </w:tcBorders>
            <w:hideMark/>
          </w:tcPr>
          <w:p w:rsidR="008B3D7B" w:rsidRPr="00982BA7" w:rsidRDefault="008B3D7B" w:rsidP="002D7D0C">
            <w:pPr>
              <w:spacing w:line="480" w:lineRule="auto"/>
              <w:jc w:val="center"/>
              <w:rPr>
                <w:rFonts w:ascii="Times New Roman" w:hAnsi="Times New Roman"/>
                <w:b/>
                <w:sz w:val="24"/>
                <w:szCs w:val="24"/>
                <w:lang w:val="en-US"/>
              </w:rPr>
            </w:pPr>
            <w:r w:rsidRPr="00982BA7">
              <w:rPr>
                <w:rFonts w:ascii="Times New Roman" w:hAnsi="Times New Roman"/>
                <w:b/>
                <w:sz w:val="24"/>
                <w:szCs w:val="24"/>
                <w:lang w:val="en-US"/>
              </w:rPr>
              <w:t>7</w:t>
            </w:r>
          </w:p>
        </w:tc>
        <w:tc>
          <w:tcPr>
            <w:tcW w:w="4355" w:type="dxa"/>
            <w:tcBorders>
              <w:top w:val="nil"/>
              <w:left w:val="nil"/>
              <w:bottom w:val="nil"/>
              <w:right w:val="nil"/>
            </w:tcBorders>
            <w:hideMark/>
          </w:tcPr>
          <w:p w:rsidR="008B3D7B" w:rsidRPr="00982BA7" w:rsidRDefault="008B3D7B" w:rsidP="002D7D0C">
            <w:pPr>
              <w:spacing w:line="480" w:lineRule="auto"/>
              <w:jc w:val="center"/>
              <w:rPr>
                <w:rFonts w:ascii="Times New Roman" w:hAnsi="Times New Roman"/>
                <w:sz w:val="24"/>
                <w:szCs w:val="24"/>
                <w:lang w:val="en-US"/>
              </w:rPr>
            </w:pPr>
            <w:r w:rsidRPr="00982BA7">
              <w:rPr>
                <w:rFonts w:ascii="Times New Roman" w:hAnsi="Times New Roman"/>
                <w:sz w:val="24"/>
                <w:szCs w:val="24"/>
                <w:lang w:val="en-US"/>
              </w:rPr>
              <w:t>7.10</w:t>
            </w:r>
          </w:p>
        </w:tc>
      </w:tr>
      <w:tr w:rsidR="008B3D7B" w:rsidRPr="00982BA7" w:rsidTr="006A5476">
        <w:trPr>
          <w:trHeight w:val="519"/>
          <w:jc w:val="center"/>
        </w:trPr>
        <w:tc>
          <w:tcPr>
            <w:tcW w:w="4354" w:type="dxa"/>
            <w:tcBorders>
              <w:top w:val="nil"/>
              <w:left w:val="nil"/>
              <w:bottom w:val="nil"/>
              <w:right w:val="nil"/>
            </w:tcBorders>
            <w:hideMark/>
          </w:tcPr>
          <w:p w:rsidR="008B3D7B" w:rsidRPr="00982BA7" w:rsidRDefault="008B3D7B" w:rsidP="002D7D0C">
            <w:pPr>
              <w:spacing w:line="480" w:lineRule="auto"/>
              <w:jc w:val="center"/>
              <w:rPr>
                <w:rFonts w:ascii="Times New Roman" w:hAnsi="Times New Roman"/>
                <w:b/>
                <w:sz w:val="24"/>
                <w:szCs w:val="24"/>
                <w:lang w:val="en-US"/>
              </w:rPr>
            </w:pPr>
            <w:r w:rsidRPr="00982BA7">
              <w:rPr>
                <w:rFonts w:ascii="Times New Roman" w:hAnsi="Times New Roman"/>
                <w:b/>
                <w:sz w:val="24"/>
                <w:szCs w:val="24"/>
                <w:lang w:val="en-US"/>
              </w:rPr>
              <w:t>8</w:t>
            </w:r>
          </w:p>
        </w:tc>
        <w:tc>
          <w:tcPr>
            <w:tcW w:w="4355" w:type="dxa"/>
            <w:tcBorders>
              <w:top w:val="nil"/>
              <w:left w:val="nil"/>
              <w:bottom w:val="nil"/>
              <w:right w:val="nil"/>
            </w:tcBorders>
            <w:hideMark/>
          </w:tcPr>
          <w:p w:rsidR="008B3D7B" w:rsidRPr="00982BA7" w:rsidRDefault="008B3D7B" w:rsidP="002D7D0C">
            <w:pPr>
              <w:spacing w:line="480" w:lineRule="auto"/>
              <w:jc w:val="center"/>
              <w:rPr>
                <w:rFonts w:ascii="Times New Roman" w:hAnsi="Times New Roman"/>
                <w:sz w:val="24"/>
                <w:szCs w:val="24"/>
                <w:lang w:val="en-US"/>
              </w:rPr>
            </w:pPr>
            <w:r w:rsidRPr="00982BA7">
              <w:rPr>
                <w:rFonts w:ascii="Times New Roman" w:hAnsi="Times New Roman"/>
                <w:sz w:val="24"/>
                <w:szCs w:val="24"/>
                <w:lang w:val="en-US"/>
              </w:rPr>
              <w:t>18.90</w:t>
            </w:r>
          </w:p>
        </w:tc>
      </w:tr>
      <w:tr w:rsidR="008B3D7B" w:rsidRPr="00982BA7" w:rsidTr="006A5476">
        <w:trPr>
          <w:trHeight w:val="519"/>
          <w:jc w:val="center"/>
        </w:trPr>
        <w:tc>
          <w:tcPr>
            <w:tcW w:w="4354" w:type="dxa"/>
            <w:tcBorders>
              <w:top w:val="nil"/>
              <w:left w:val="nil"/>
              <w:bottom w:val="nil"/>
              <w:right w:val="nil"/>
            </w:tcBorders>
            <w:hideMark/>
          </w:tcPr>
          <w:p w:rsidR="008B3D7B" w:rsidRPr="00982BA7" w:rsidRDefault="008B3D7B" w:rsidP="002D7D0C">
            <w:pPr>
              <w:spacing w:line="480" w:lineRule="auto"/>
              <w:jc w:val="center"/>
              <w:rPr>
                <w:rFonts w:ascii="Times New Roman" w:hAnsi="Times New Roman"/>
                <w:b/>
                <w:sz w:val="24"/>
                <w:szCs w:val="24"/>
                <w:lang w:val="en-US"/>
              </w:rPr>
            </w:pPr>
            <w:r w:rsidRPr="00982BA7">
              <w:rPr>
                <w:rFonts w:ascii="Times New Roman" w:hAnsi="Times New Roman"/>
                <w:b/>
                <w:sz w:val="24"/>
                <w:szCs w:val="24"/>
                <w:lang w:val="en-US"/>
              </w:rPr>
              <w:t>Docetaxel</w:t>
            </w:r>
          </w:p>
        </w:tc>
        <w:tc>
          <w:tcPr>
            <w:tcW w:w="4355" w:type="dxa"/>
            <w:tcBorders>
              <w:top w:val="nil"/>
              <w:left w:val="nil"/>
              <w:bottom w:val="nil"/>
              <w:right w:val="nil"/>
            </w:tcBorders>
            <w:hideMark/>
          </w:tcPr>
          <w:p w:rsidR="008B3D7B" w:rsidRPr="00982BA7" w:rsidRDefault="008B3D7B" w:rsidP="002D7D0C">
            <w:pPr>
              <w:spacing w:line="480" w:lineRule="auto"/>
              <w:jc w:val="center"/>
              <w:rPr>
                <w:rFonts w:ascii="Times New Roman" w:hAnsi="Times New Roman"/>
                <w:sz w:val="24"/>
                <w:szCs w:val="24"/>
                <w:lang w:val="en-US"/>
              </w:rPr>
            </w:pPr>
            <w:r w:rsidRPr="00982BA7">
              <w:rPr>
                <w:rFonts w:ascii="Times New Roman" w:hAnsi="Times New Roman"/>
                <w:sz w:val="24"/>
                <w:szCs w:val="24"/>
                <w:lang w:val="en-US"/>
              </w:rPr>
              <w:t>7.24</w:t>
            </w:r>
          </w:p>
        </w:tc>
      </w:tr>
      <w:tr w:rsidR="008B3D7B" w:rsidRPr="00982BA7" w:rsidTr="006A5476">
        <w:trPr>
          <w:trHeight w:val="519"/>
          <w:jc w:val="center"/>
        </w:trPr>
        <w:tc>
          <w:tcPr>
            <w:tcW w:w="4354" w:type="dxa"/>
            <w:tcBorders>
              <w:top w:val="nil"/>
              <w:left w:val="nil"/>
              <w:bottom w:val="single" w:sz="12" w:space="0" w:color="00B050"/>
              <w:right w:val="nil"/>
            </w:tcBorders>
            <w:hideMark/>
          </w:tcPr>
          <w:p w:rsidR="008B3D7B" w:rsidRPr="00982BA7" w:rsidRDefault="008B3D7B" w:rsidP="002D7D0C">
            <w:pPr>
              <w:spacing w:line="480" w:lineRule="auto"/>
              <w:jc w:val="center"/>
              <w:rPr>
                <w:rFonts w:ascii="Times New Roman" w:hAnsi="Times New Roman"/>
                <w:b/>
                <w:sz w:val="24"/>
                <w:szCs w:val="24"/>
                <w:lang w:val="en-US"/>
              </w:rPr>
            </w:pPr>
            <w:r w:rsidRPr="00982BA7">
              <w:rPr>
                <w:rFonts w:ascii="Times New Roman" w:hAnsi="Times New Roman"/>
                <w:b/>
                <w:sz w:val="24"/>
                <w:szCs w:val="24"/>
                <w:lang w:val="en-US"/>
              </w:rPr>
              <w:t>Tamoxifen</w:t>
            </w:r>
          </w:p>
        </w:tc>
        <w:tc>
          <w:tcPr>
            <w:tcW w:w="4355" w:type="dxa"/>
            <w:tcBorders>
              <w:top w:val="nil"/>
              <w:left w:val="nil"/>
              <w:bottom w:val="single" w:sz="12" w:space="0" w:color="00B050"/>
              <w:right w:val="nil"/>
            </w:tcBorders>
            <w:hideMark/>
          </w:tcPr>
          <w:p w:rsidR="008B3D7B" w:rsidRPr="00982BA7" w:rsidRDefault="008B3D7B" w:rsidP="002D7D0C">
            <w:pPr>
              <w:spacing w:line="480" w:lineRule="auto"/>
              <w:jc w:val="center"/>
              <w:rPr>
                <w:rFonts w:ascii="Times New Roman" w:hAnsi="Times New Roman"/>
                <w:sz w:val="24"/>
                <w:szCs w:val="24"/>
                <w:lang w:val="en-US"/>
              </w:rPr>
            </w:pPr>
            <w:r w:rsidRPr="00982BA7">
              <w:rPr>
                <w:rFonts w:ascii="Times New Roman" w:hAnsi="Times New Roman"/>
                <w:sz w:val="24"/>
                <w:szCs w:val="24"/>
                <w:lang w:val="en-US"/>
              </w:rPr>
              <w:t>12.27</w:t>
            </w:r>
          </w:p>
        </w:tc>
      </w:tr>
    </w:tbl>
    <w:p w:rsidR="00606219" w:rsidRPr="00982BA7" w:rsidRDefault="00606219" w:rsidP="008F4A89">
      <w:pPr>
        <w:tabs>
          <w:tab w:val="left" w:pos="3848"/>
        </w:tabs>
        <w:spacing w:after="0" w:line="480" w:lineRule="auto"/>
        <w:rPr>
          <w:rFonts w:ascii="Times New Roman" w:hAnsi="Times New Roman" w:cs="Times New Roman"/>
          <w:b/>
          <w:sz w:val="24"/>
          <w:szCs w:val="24"/>
          <w:lang w:val="en-US"/>
        </w:rPr>
      </w:pPr>
    </w:p>
    <w:p w:rsidR="00606219" w:rsidRPr="00982BA7" w:rsidRDefault="00606219" w:rsidP="002D7D0C">
      <w:pPr>
        <w:pStyle w:val="ListeParagraf"/>
        <w:numPr>
          <w:ilvl w:val="1"/>
          <w:numId w:val="20"/>
        </w:numPr>
        <w:spacing w:after="0" w:line="480" w:lineRule="auto"/>
        <w:jc w:val="both"/>
        <w:rPr>
          <w:rFonts w:ascii="Times New Roman" w:hAnsi="Times New Roman" w:cs="Times New Roman"/>
          <w:b/>
          <w:sz w:val="24"/>
          <w:szCs w:val="24"/>
          <w:lang w:val="en-US"/>
        </w:rPr>
      </w:pPr>
      <w:r w:rsidRPr="00982BA7">
        <w:rPr>
          <w:rFonts w:ascii="Times New Roman" w:hAnsi="Times New Roman" w:cs="Times New Roman"/>
          <w:b/>
          <w:sz w:val="24"/>
          <w:szCs w:val="24"/>
          <w:lang w:val="en-US"/>
        </w:rPr>
        <w:t xml:space="preserve">Docking results </w:t>
      </w:r>
    </w:p>
    <w:p w:rsidR="00A75052" w:rsidRPr="00982BA7" w:rsidRDefault="00606219" w:rsidP="002D7D0C">
      <w:pPr>
        <w:spacing w:after="0" w:line="480" w:lineRule="auto"/>
        <w:jc w:val="both"/>
        <w:rPr>
          <w:rFonts w:ascii="Times New Roman" w:hAnsi="Times New Roman" w:cs="Times New Roman"/>
          <w:sz w:val="24"/>
          <w:szCs w:val="24"/>
          <w:lang w:val="en-US"/>
        </w:rPr>
      </w:pPr>
      <w:r w:rsidRPr="00982BA7">
        <w:rPr>
          <w:rFonts w:ascii="Times New Roman" w:hAnsi="Times New Roman" w:cs="Times New Roman"/>
          <w:sz w:val="24"/>
          <w:szCs w:val="24"/>
          <w:lang w:val="en-US"/>
        </w:rPr>
        <w:t>The potent activity of the synthesized compounds (</w:t>
      </w:r>
      <w:r w:rsidRPr="00982BA7">
        <w:rPr>
          <w:rFonts w:ascii="Times New Roman" w:hAnsi="Times New Roman" w:cs="Times New Roman"/>
          <w:b/>
          <w:sz w:val="24"/>
          <w:szCs w:val="24"/>
          <w:lang w:val="en-US"/>
        </w:rPr>
        <w:t>1-8</w:t>
      </w:r>
      <w:r w:rsidRPr="00982BA7">
        <w:rPr>
          <w:rFonts w:ascii="Times New Roman" w:hAnsi="Times New Roman" w:cs="Times New Roman"/>
          <w:sz w:val="24"/>
          <w:szCs w:val="24"/>
          <w:lang w:val="en-US"/>
        </w:rPr>
        <w:t xml:space="preserve">) as new antitumor agents leads us to study the docking of these derivatives inside the active side of BRCA2 which is the potential target for antitumor agents. Figure S1 of the supplementary data illustrates the binding of the best generated conformers for compounds </w:t>
      </w:r>
      <w:r w:rsidRPr="00982BA7">
        <w:rPr>
          <w:rFonts w:ascii="Times New Roman" w:hAnsi="Times New Roman" w:cs="Times New Roman"/>
          <w:b/>
          <w:sz w:val="24"/>
          <w:szCs w:val="24"/>
          <w:lang w:val="en-US"/>
        </w:rPr>
        <w:t>1-8</w:t>
      </w:r>
      <w:r w:rsidRPr="00982BA7">
        <w:rPr>
          <w:rFonts w:ascii="Times New Roman" w:hAnsi="Times New Roman" w:cs="Times New Roman"/>
          <w:sz w:val="24"/>
          <w:szCs w:val="24"/>
          <w:lang w:val="en-US"/>
        </w:rPr>
        <w:t xml:space="preserve">. Molecular docking parameters of the compounds </w:t>
      </w:r>
      <w:r w:rsidRPr="00982BA7">
        <w:rPr>
          <w:rFonts w:ascii="Times New Roman" w:hAnsi="Times New Roman" w:cs="Times New Roman"/>
          <w:b/>
          <w:sz w:val="24"/>
          <w:szCs w:val="24"/>
          <w:lang w:val="en-US"/>
        </w:rPr>
        <w:t>1-8</w:t>
      </w:r>
      <w:r w:rsidRPr="00982BA7">
        <w:rPr>
          <w:rFonts w:ascii="Times New Roman" w:hAnsi="Times New Roman" w:cs="Times New Roman"/>
          <w:sz w:val="24"/>
          <w:szCs w:val="24"/>
          <w:lang w:val="en-US"/>
        </w:rPr>
        <w:t xml:space="preserve"> are shown in </w:t>
      </w:r>
      <w:r w:rsidRPr="00982BA7">
        <w:rPr>
          <w:rFonts w:ascii="Times New Roman" w:hAnsi="Times New Roman" w:cs="Times New Roman"/>
          <w:b/>
          <w:sz w:val="24"/>
          <w:szCs w:val="24"/>
          <w:lang w:val="en-US"/>
        </w:rPr>
        <w:t>Table 4</w:t>
      </w:r>
      <w:r w:rsidRPr="00982BA7">
        <w:rPr>
          <w:rFonts w:ascii="Times New Roman" w:hAnsi="Times New Roman" w:cs="Times New Roman"/>
          <w:sz w:val="24"/>
          <w:szCs w:val="24"/>
          <w:lang w:val="en-US"/>
        </w:rPr>
        <w:t>. The docking study finds out that the high affinity of synthesized compounds (</w:t>
      </w:r>
      <w:r w:rsidRPr="00982BA7">
        <w:rPr>
          <w:rFonts w:ascii="Times New Roman" w:hAnsi="Times New Roman" w:cs="Times New Roman"/>
          <w:b/>
          <w:sz w:val="24"/>
          <w:szCs w:val="24"/>
          <w:lang w:val="en-US"/>
        </w:rPr>
        <w:t>1-8</w:t>
      </w:r>
      <w:r w:rsidRPr="00982BA7">
        <w:rPr>
          <w:rFonts w:ascii="Times New Roman" w:hAnsi="Times New Roman" w:cs="Times New Roman"/>
          <w:sz w:val="24"/>
          <w:szCs w:val="24"/>
          <w:lang w:val="en-US"/>
        </w:rPr>
        <w:t>) within the binding pocket of BRCA2 increases the determined activities of the 1,2,4-triazole derivatives as a potential antitumor agent.</w:t>
      </w:r>
      <w:r w:rsidRPr="00982BA7">
        <w:rPr>
          <w:rFonts w:ascii="Times New Roman" w:eastAsiaTheme="minorHAnsi" w:hAnsi="Times New Roman" w:cs="Times New Roman"/>
          <w:sz w:val="24"/>
          <w:szCs w:val="24"/>
          <w:lang w:val="en-US" w:eastAsia="en-US"/>
        </w:rPr>
        <w:t xml:space="preserve"> </w:t>
      </w:r>
      <w:r w:rsidRPr="00982BA7">
        <w:rPr>
          <w:rFonts w:ascii="Times New Roman" w:hAnsi="Times New Roman" w:cs="Times New Roman"/>
          <w:sz w:val="24"/>
          <w:szCs w:val="24"/>
          <w:lang w:val="en-US"/>
        </w:rPr>
        <w:t xml:space="preserve">Especially, Our active compound </w:t>
      </w:r>
      <w:r w:rsidRPr="00982BA7">
        <w:rPr>
          <w:rFonts w:ascii="Times New Roman" w:hAnsi="Times New Roman" w:cs="Times New Roman"/>
          <w:b/>
          <w:sz w:val="24"/>
          <w:szCs w:val="24"/>
          <w:lang w:val="en-US"/>
        </w:rPr>
        <w:t>7</w:t>
      </w:r>
      <w:r w:rsidRPr="00982BA7">
        <w:rPr>
          <w:rFonts w:ascii="Times New Roman" w:hAnsi="Times New Roman" w:cs="Times New Roman"/>
          <w:sz w:val="24"/>
          <w:szCs w:val="24"/>
          <w:lang w:val="en-US"/>
        </w:rPr>
        <w:t>, when modeled in the active side of BRCA2 (Fig. 10) revealed strong binding activities.</w:t>
      </w:r>
    </w:p>
    <w:p w:rsidR="008B3D7B" w:rsidRPr="00982BA7" w:rsidRDefault="008B3D7B" w:rsidP="002D7D0C">
      <w:pPr>
        <w:spacing w:after="0" w:line="480" w:lineRule="auto"/>
        <w:rPr>
          <w:rFonts w:ascii="Times New Roman" w:eastAsia="Times New Roman" w:hAnsi="Times New Roman" w:cs="Times New Roman"/>
          <w:b/>
          <w:sz w:val="24"/>
          <w:szCs w:val="24"/>
          <w:lang w:val="en-US"/>
        </w:rPr>
      </w:pPr>
      <w:proofErr w:type="gramStart"/>
      <w:r w:rsidRPr="00982BA7">
        <w:rPr>
          <w:rFonts w:ascii="Times New Roman" w:eastAsia="Times New Roman" w:hAnsi="Times New Roman" w:cs="Times New Roman"/>
          <w:b/>
          <w:sz w:val="24"/>
          <w:szCs w:val="24"/>
          <w:lang w:val="en-US"/>
        </w:rPr>
        <w:lastRenderedPageBreak/>
        <w:t>Table 4</w:t>
      </w:r>
      <w:r w:rsidR="008F4A89">
        <w:rPr>
          <w:rFonts w:ascii="Times New Roman" w:eastAsia="Times New Roman" w:hAnsi="Times New Roman" w:cs="Times New Roman"/>
          <w:b/>
          <w:sz w:val="24"/>
          <w:szCs w:val="24"/>
          <w:lang w:val="en-US"/>
        </w:rPr>
        <w:t>.</w:t>
      </w:r>
      <w:proofErr w:type="gramEnd"/>
      <w:r w:rsidRPr="00982BA7">
        <w:rPr>
          <w:rFonts w:ascii="Times New Roman" w:eastAsia="Times New Roman" w:hAnsi="Times New Roman" w:cs="Times New Roman"/>
          <w:sz w:val="24"/>
          <w:szCs w:val="24"/>
          <w:lang w:val="en-US"/>
        </w:rPr>
        <w:t xml:space="preserve"> Docking results of the compounds (</w:t>
      </w:r>
      <w:r w:rsidRPr="00982BA7">
        <w:rPr>
          <w:rFonts w:ascii="Times New Roman" w:eastAsia="Times New Roman" w:hAnsi="Times New Roman" w:cs="Times New Roman"/>
          <w:b/>
          <w:sz w:val="24"/>
          <w:szCs w:val="24"/>
          <w:lang w:val="en-US"/>
        </w:rPr>
        <w:t>1-8</w:t>
      </w:r>
      <w:r w:rsidRPr="00982BA7">
        <w:rPr>
          <w:rFonts w:ascii="Times New Roman" w:eastAsia="Times New Roman" w:hAnsi="Times New Roman" w:cs="Times New Roman"/>
          <w:sz w:val="24"/>
          <w:szCs w:val="24"/>
          <w:lang w:val="en-US"/>
        </w:rPr>
        <w:t>), Docetaxel and Tamoxifen</w:t>
      </w:r>
    </w:p>
    <w:tbl>
      <w:tblPr>
        <w:tblStyle w:val="TabloKlavuzu21"/>
        <w:tblW w:w="0" w:type="auto"/>
        <w:jc w:val="center"/>
        <w:tblLook w:val="04A0" w:firstRow="1" w:lastRow="0" w:firstColumn="1" w:lastColumn="0" w:noHBand="0" w:noVBand="1"/>
      </w:tblPr>
      <w:tblGrid>
        <w:gridCol w:w="1864"/>
        <w:gridCol w:w="1974"/>
        <w:gridCol w:w="2049"/>
        <w:gridCol w:w="2833"/>
      </w:tblGrid>
      <w:tr w:rsidR="008B3D7B" w:rsidRPr="00982BA7" w:rsidTr="006A5476">
        <w:trPr>
          <w:trHeight w:val="492"/>
          <w:jc w:val="center"/>
        </w:trPr>
        <w:tc>
          <w:tcPr>
            <w:tcW w:w="1928" w:type="dxa"/>
            <w:tcBorders>
              <w:top w:val="single" w:sz="12" w:space="0" w:color="00B050"/>
              <w:left w:val="nil"/>
              <w:bottom w:val="single" w:sz="12" w:space="0" w:color="00B050"/>
              <w:right w:val="nil"/>
            </w:tcBorders>
            <w:hideMark/>
          </w:tcPr>
          <w:p w:rsidR="008B3D7B" w:rsidRPr="00982BA7" w:rsidRDefault="008B3D7B" w:rsidP="002D7D0C">
            <w:pPr>
              <w:spacing w:line="480" w:lineRule="auto"/>
              <w:jc w:val="center"/>
              <w:rPr>
                <w:rFonts w:ascii="Times New Roman" w:hAnsi="Times New Roman"/>
                <w:b/>
                <w:sz w:val="24"/>
                <w:szCs w:val="24"/>
                <w:lang w:val="en-US"/>
              </w:rPr>
            </w:pPr>
            <w:r w:rsidRPr="00982BA7">
              <w:rPr>
                <w:rFonts w:ascii="Times New Roman" w:hAnsi="Times New Roman"/>
                <w:b/>
                <w:sz w:val="24"/>
                <w:szCs w:val="24"/>
                <w:lang w:val="en-US"/>
              </w:rPr>
              <w:t>Compounds</w:t>
            </w:r>
          </w:p>
        </w:tc>
        <w:tc>
          <w:tcPr>
            <w:tcW w:w="2116" w:type="dxa"/>
            <w:tcBorders>
              <w:top w:val="single" w:sz="12" w:space="0" w:color="00B050"/>
              <w:left w:val="nil"/>
              <w:bottom w:val="single" w:sz="12" w:space="0" w:color="00B050"/>
              <w:right w:val="nil"/>
            </w:tcBorders>
            <w:hideMark/>
          </w:tcPr>
          <w:p w:rsidR="008B3D7B" w:rsidRPr="00982BA7" w:rsidRDefault="008B3D7B" w:rsidP="002D7D0C">
            <w:pPr>
              <w:spacing w:line="480" w:lineRule="auto"/>
              <w:jc w:val="center"/>
              <w:rPr>
                <w:rFonts w:ascii="Times New Roman" w:hAnsi="Times New Roman"/>
                <w:b/>
                <w:sz w:val="24"/>
                <w:szCs w:val="24"/>
                <w:lang w:val="en-US"/>
              </w:rPr>
            </w:pPr>
            <w:r w:rsidRPr="00982BA7">
              <w:rPr>
                <w:rFonts w:ascii="Times New Roman" w:hAnsi="Times New Roman"/>
                <w:b/>
                <w:sz w:val="24"/>
                <w:szCs w:val="24"/>
                <w:lang w:val="en-US"/>
              </w:rPr>
              <w:t>Docking Results</w:t>
            </w:r>
          </w:p>
        </w:tc>
        <w:tc>
          <w:tcPr>
            <w:tcW w:w="2117" w:type="dxa"/>
            <w:tcBorders>
              <w:top w:val="single" w:sz="12" w:space="0" w:color="00B050"/>
              <w:left w:val="nil"/>
              <w:bottom w:val="single" w:sz="12" w:space="0" w:color="00B050"/>
              <w:right w:val="nil"/>
            </w:tcBorders>
            <w:hideMark/>
          </w:tcPr>
          <w:p w:rsidR="008B3D7B" w:rsidRPr="00982BA7" w:rsidRDefault="008B3D7B" w:rsidP="002D7D0C">
            <w:pPr>
              <w:spacing w:line="480" w:lineRule="auto"/>
              <w:jc w:val="center"/>
              <w:rPr>
                <w:rFonts w:ascii="Times New Roman" w:hAnsi="Times New Roman"/>
                <w:b/>
                <w:sz w:val="24"/>
                <w:szCs w:val="24"/>
                <w:lang w:val="en-US"/>
              </w:rPr>
            </w:pPr>
            <w:r w:rsidRPr="00982BA7">
              <w:rPr>
                <w:rFonts w:ascii="Times New Roman" w:hAnsi="Times New Roman"/>
                <w:b/>
                <w:sz w:val="24"/>
                <w:szCs w:val="24"/>
                <w:lang w:val="en-US"/>
              </w:rPr>
              <w:t>Bond distance (Å)</w:t>
            </w:r>
          </w:p>
        </w:tc>
        <w:tc>
          <w:tcPr>
            <w:tcW w:w="3081" w:type="dxa"/>
            <w:tcBorders>
              <w:top w:val="single" w:sz="12" w:space="0" w:color="00B050"/>
              <w:left w:val="nil"/>
              <w:bottom w:val="single" w:sz="12" w:space="0" w:color="00B050"/>
              <w:right w:val="nil"/>
            </w:tcBorders>
            <w:hideMark/>
          </w:tcPr>
          <w:p w:rsidR="008B3D7B" w:rsidRPr="00982BA7" w:rsidRDefault="008B3D7B" w:rsidP="002D7D0C">
            <w:pPr>
              <w:spacing w:line="480" w:lineRule="auto"/>
              <w:jc w:val="center"/>
              <w:rPr>
                <w:rFonts w:ascii="Times New Roman" w:hAnsi="Times New Roman"/>
                <w:b/>
                <w:sz w:val="24"/>
                <w:szCs w:val="24"/>
                <w:lang w:val="en-US"/>
              </w:rPr>
            </w:pPr>
            <w:r w:rsidRPr="00982BA7">
              <w:rPr>
                <w:rFonts w:ascii="Times New Roman" w:hAnsi="Times New Roman"/>
                <w:b/>
                <w:sz w:val="24"/>
                <w:szCs w:val="24"/>
                <w:lang w:val="en-US"/>
              </w:rPr>
              <w:t>Binding Energy (kcal/mol)</w:t>
            </w:r>
          </w:p>
        </w:tc>
      </w:tr>
      <w:tr w:rsidR="008B3D7B" w:rsidRPr="00982BA7" w:rsidTr="006A5476">
        <w:trPr>
          <w:trHeight w:val="492"/>
          <w:jc w:val="center"/>
        </w:trPr>
        <w:tc>
          <w:tcPr>
            <w:tcW w:w="1928" w:type="dxa"/>
            <w:tcBorders>
              <w:top w:val="single" w:sz="12" w:space="0" w:color="00B050"/>
              <w:left w:val="nil"/>
              <w:bottom w:val="nil"/>
              <w:right w:val="nil"/>
            </w:tcBorders>
            <w:hideMark/>
          </w:tcPr>
          <w:p w:rsidR="008B3D7B" w:rsidRPr="00982BA7" w:rsidRDefault="008B3D7B" w:rsidP="002D7D0C">
            <w:pPr>
              <w:spacing w:line="480" w:lineRule="auto"/>
              <w:jc w:val="center"/>
              <w:rPr>
                <w:rFonts w:ascii="Times New Roman" w:hAnsi="Times New Roman"/>
                <w:b/>
                <w:sz w:val="24"/>
                <w:szCs w:val="24"/>
                <w:lang w:val="en-US"/>
              </w:rPr>
            </w:pPr>
            <w:r w:rsidRPr="00982BA7">
              <w:rPr>
                <w:rFonts w:ascii="Times New Roman" w:hAnsi="Times New Roman"/>
                <w:b/>
                <w:sz w:val="24"/>
                <w:szCs w:val="24"/>
                <w:lang w:val="en-US"/>
              </w:rPr>
              <w:t>1</w:t>
            </w:r>
          </w:p>
        </w:tc>
        <w:tc>
          <w:tcPr>
            <w:tcW w:w="2116" w:type="dxa"/>
            <w:tcBorders>
              <w:top w:val="single" w:sz="12" w:space="0" w:color="00B050"/>
              <w:left w:val="nil"/>
              <w:bottom w:val="nil"/>
              <w:right w:val="nil"/>
            </w:tcBorders>
            <w:hideMark/>
          </w:tcPr>
          <w:p w:rsidR="008B3D7B" w:rsidRPr="00982BA7" w:rsidRDefault="008B3D7B" w:rsidP="002D7D0C">
            <w:pPr>
              <w:spacing w:line="480" w:lineRule="auto"/>
              <w:jc w:val="center"/>
              <w:rPr>
                <w:rFonts w:ascii="Times New Roman" w:hAnsi="Times New Roman"/>
                <w:sz w:val="24"/>
                <w:szCs w:val="24"/>
                <w:lang w:val="en-US"/>
              </w:rPr>
            </w:pPr>
            <w:r w:rsidRPr="00982BA7">
              <w:rPr>
                <w:rFonts w:ascii="Times New Roman" w:hAnsi="Times New Roman"/>
                <w:sz w:val="24"/>
                <w:szCs w:val="24"/>
                <w:lang w:val="en-US"/>
              </w:rPr>
              <w:t>Ser and Glu (Å)</w:t>
            </w:r>
          </w:p>
        </w:tc>
        <w:tc>
          <w:tcPr>
            <w:tcW w:w="2117" w:type="dxa"/>
            <w:tcBorders>
              <w:top w:val="single" w:sz="12" w:space="0" w:color="00B050"/>
              <w:left w:val="nil"/>
              <w:bottom w:val="nil"/>
              <w:right w:val="nil"/>
            </w:tcBorders>
            <w:hideMark/>
          </w:tcPr>
          <w:p w:rsidR="008B3D7B" w:rsidRPr="00982BA7" w:rsidRDefault="008B3D7B" w:rsidP="002D7D0C">
            <w:pPr>
              <w:spacing w:line="480" w:lineRule="auto"/>
              <w:jc w:val="center"/>
              <w:rPr>
                <w:rFonts w:ascii="Times New Roman" w:hAnsi="Times New Roman"/>
                <w:sz w:val="24"/>
                <w:szCs w:val="24"/>
                <w:lang w:val="en-US"/>
              </w:rPr>
            </w:pPr>
            <w:r w:rsidRPr="00982BA7">
              <w:rPr>
                <w:rFonts w:ascii="Times New Roman" w:hAnsi="Times New Roman"/>
                <w:sz w:val="24"/>
                <w:szCs w:val="24"/>
                <w:lang w:val="en-US"/>
              </w:rPr>
              <w:t>2.2</w:t>
            </w:r>
          </w:p>
        </w:tc>
        <w:tc>
          <w:tcPr>
            <w:tcW w:w="3081" w:type="dxa"/>
            <w:tcBorders>
              <w:top w:val="single" w:sz="12" w:space="0" w:color="00B050"/>
              <w:left w:val="nil"/>
              <w:bottom w:val="nil"/>
              <w:right w:val="nil"/>
            </w:tcBorders>
            <w:hideMark/>
          </w:tcPr>
          <w:p w:rsidR="008B3D7B" w:rsidRPr="00982BA7" w:rsidRDefault="008B3D7B" w:rsidP="002D7D0C">
            <w:pPr>
              <w:spacing w:line="480" w:lineRule="auto"/>
              <w:jc w:val="center"/>
              <w:rPr>
                <w:rFonts w:ascii="Times New Roman" w:hAnsi="Times New Roman"/>
                <w:sz w:val="24"/>
                <w:szCs w:val="24"/>
                <w:lang w:val="en-US"/>
              </w:rPr>
            </w:pPr>
            <w:r w:rsidRPr="00982BA7">
              <w:rPr>
                <w:rFonts w:ascii="Times New Roman" w:hAnsi="Times New Roman"/>
                <w:sz w:val="24"/>
                <w:szCs w:val="24"/>
                <w:lang w:val="en-US"/>
              </w:rPr>
              <w:t>-6.6</w:t>
            </w:r>
          </w:p>
        </w:tc>
      </w:tr>
      <w:tr w:rsidR="008B3D7B" w:rsidRPr="00982BA7" w:rsidTr="006A5476">
        <w:trPr>
          <w:trHeight w:val="492"/>
          <w:jc w:val="center"/>
        </w:trPr>
        <w:tc>
          <w:tcPr>
            <w:tcW w:w="1928" w:type="dxa"/>
            <w:tcBorders>
              <w:top w:val="nil"/>
              <w:left w:val="nil"/>
              <w:bottom w:val="nil"/>
              <w:right w:val="nil"/>
            </w:tcBorders>
            <w:hideMark/>
          </w:tcPr>
          <w:p w:rsidR="008B3D7B" w:rsidRPr="00982BA7" w:rsidRDefault="008B3D7B" w:rsidP="002D7D0C">
            <w:pPr>
              <w:spacing w:line="480" w:lineRule="auto"/>
              <w:jc w:val="center"/>
              <w:rPr>
                <w:rFonts w:ascii="Times New Roman" w:hAnsi="Times New Roman"/>
                <w:b/>
                <w:sz w:val="24"/>
                <w:szCs w:val="24"/>
                <w:lang w:val="en-US"/>
              </w:rPr>
            </w:pPr>
            <w:r w:rsidRPr="00982BA7">
              <w:rPr>
                <w:rFonts w:ascii="Times New Roman" w:hAnsi="Times New Roman"/>
                <w:b/>
                <w:sz w:val="24"/>
                <w:szCs w:val="24"/>
                <w:lang w:val="en-US"/>
              </w:rPr>
              <w:t>2</w:t>
            </w:r>
          </w:p>
        </w:tc>
        <w:tc>
          <w:tcPr>
            <w:tcW w:w="2116" w:type="dxa"/>
            <w:tcBorders>
              <w:top w:val="nil"/>
              <w:left w:val="nil"/>
              <w:bottom w:val="nil"/>
              <w:right w:val="nil"/>
            </w:tcBorders>
            <w:hideMark/>
          </w:tcPr>
          <w:p w:rsidR="008B3D7B" w:rsidRPr="00982BA7" w:rsidRDefault="008B3D7B" w:rsidP="002D7D0C">
            <w:pPr>
              <w:spacing w:line="480" w:lineRule="auto"/>
              <w:jc w:val="center"/>
              <w:rPr>
                <w:rFonts w:ascii="Times New Roman" w:hAnsi="Times New Roman"/>
                <w:sz w:val="24"/>
                <w:szCs w:val="24"/>
                <w:lang w:val="en-US"/>
              </w:rPr>
            </w:pPr>
            <w:r w:rsidRPr="00982BA7">
              <w:rPr>
                <w:rFonts w:ascii="Times New Roman" w:hAnsi="Times New Roman"/>
                <w:sz w:val="24"/>
                <w:szCs w:val="24"/>
                <w:lang w:val="en-US"/>
              </w:rPr>
              <w:t>Arg (Å)</w:t>
            </w:r>
          </w:p>
        </w:tc>
        <w:tc>
          <w:tcPr>
            <w:tcW w:w="2117" w:type="dxa"/>
            <w:tcBorders>
              <w:top w:val="nil"/>
              <w:left w:val="nil"/>
              <w:bottom w:val="nil"/>
              <w:right w:val="nil"/>
            </w:tcBorders>
            <w:hideMark/>
          </w:tcPr>
          <w:p w:rsidR="008B3D7B" w:rsidRPr="00982BA7" w:rsidRDefault="008B3D7B" w:rsidP="002D7D0C">
            <w:pPr>
              <w:spacing w:line="480" w:lineRule="auto"/>
              <w:jc w:val="center"/>
              <w:rPr>
                <w:rFonts w:ascii="Times New Roman" w:hAnsi="Times New Roman"/>
                <w:sz w:val="24"/>
                <w:szCs w:val="24"/>
                <w:lang w:val="en-US"/>
              </w:rPr>
            </w:pPr>
            <w:r w:rsidRPr="00982BA7">
              <w:rPr>
                <w:rFonts w:ascii="Times New Roman" w:hAnsi="Times New Roman"/>
                <w:sz w:val="24"/>
                <w:szCs w:val="24"/>
                <w:lang w:val="en-US"/>
              </w:rPr>
              <w:t>2.6</w:t>
            </w:r>
          </w:p>
        </w:tc>
        <w:tc>
          <w:tcPr>
            <w:tcW w:w="3081" w:type="dxa"/>
            <w:tcBorders>
              <w:top w:val="nil"/>
              <w:left w:val="nil"/>
              <w:bottom w:val="nil"/>
              <w:right w:val="nil"/>
            </w:tcBorders>
            <w:hideMark/>
          </w:tcPr>
          <w:p w:rsidR="008B3D7B" w:rsidRPr="00982BA7" w:rsidRDefault="008B3D7B" w:rsidP="002D7D0C">
            <w:pPr>
              <w:spacing w:line="480" w:lineRule="auto"/>
              <w:jc w:val="center"/>
              <w:rPr>
                <w:rFonts w:ascii="Times New Roman" w:hAnsi="Times New Roman"/>
                <w:sz w:val="24"/>
                <w:szCs w:val="24"/>
                <w:lang w:val="en-US"/>
              </w:rPr>
            </w:pPr>
            <w:r w:rsidRPr="00982BA7">
              <w:rPr>
                <w:rFonts w:ascii="Times New Roman" w:hAnsi="Times New Roman"/>
                <w:sz w:val="24"/>
                <w:szCs w:val="24"/>
                <w:lang w:val="en-US"/>
              </w:rPr>
              <w:t xml:space="preserve">-6.7 </w:t>
            </w:r>
          </w:p>
        </w:tc>
      </w:tr>
      <w:tr w:rsidR="008B3D7B" w:rsidRPr="00982BA7" w:rsidTr="006A5476">
        <w:trPr>
          <w:trHeight w:val="492"/>
          <w:jc w:val="center"/>
        </w:trPr>
        <w:tc>
          <w:tcPr>
            <w:tcW w:w="1928" w:type="dxa"/>
            <w:tcBorders>
              <w:top w:val="nil"/>
              <w:left w:val="nil"/>
              <w:bottom w:val="nil"/>
              <w:right w:val="nil"/>
            </w:tcBorders>
            <w:hideMark/>
          </w:tcPr>
          <w:p w:rsidR="008B3D7B" w:rsidRPr="00982BA7" w:rsidRDefault="008B3D7B" w:rsidP="002D7D0C">
            <w:pPr>
              <w:spacing w:line="480" w:lineRule="auto"/>
              <w:jc w:val="center"/>
              <w:rPr>
                <w:rFonts w:ascii="Times New Roman" w:hAnsi="Times New Roman"/>
                <w:b/>
                <w:sz w:val="24"/>
                <w:szCs w:val="24"/>
                <w:lang w:val="en-US"/>
              </w:rPr>
            </w:pPr>
            <w:r w:rsidRPr="00982BA7">
              <w:rPr>
                <w:rFonts w:ascii="Times New Roman" w:hAnsi="Times New Roman"/>
                <w:b/>
                <w:sz w:val="24"/>
                <w:szCs w:val="24"/>
                <w:lang w:val="en-US"/>
              </w:rPr>
              <w:t>3</w:t>
            </w:r>
          </w:p>
        </w:tc>
        <w:tc>
          <w:tcPr>
            <w:tcW w:w="2116" w:type="dxa"/>
            <w:tcBorders>
              <w:top w:val="nil"/>
              <w:left w:val="nil"/>
              <w:bottom w:val="nil"/>
              <w:right w:val="nil"/>
            </w:tcBorders>
            <w:hideMark/>
          </w:tcPr>
          <w:p w:rsidR="008B3D7B" w:rsidRPr="00982BA7" w:rsidRDefault="008B3D7B" w:rsidP="002D7D0C">
            <w:pPr>
              <w:spacing w:line="480" w:lineRule="auto"/>
              <w:jc w:val="center"/>
              <w:rPr>
                <w:rFonts w:ascii="Times New Roman" w:hAnsi="Times New Roman"/>
                <w:sz w:val="24"/>
                <w:szCs w:val="24"/>
                <w:lang w:val="en-US"/>
              </w:rPr>
            </w:pPr>
            <w:r w:rsidRPr="00982BA7">
              <w:rPr>
                <w:rFonts w:ascii="Times New Roman" w:hAnsi="Times New Roman"/>
                <w:sz w:val="24"/>
                <w:szCs w:val="24"/>
                <w:lang w:val="en-US"/>
              </w:rPr>
              <w:t>Tyr (Å)</w:t>
            </w:r>
          </w:p>
        </w:tc>
        <w:tc>
          <w:tcPr>
            <w:tcW w:w="2117" w:type="dxa"/>
            <w:tcBorders>
              <w:top w:val="nil"/>
              <w:left w:val="nil"/>
              <w:bottom w:val="nil"/>
              <w:right w:val="nil"/>
            </w:tcBorders>
            <w:hideMark/>
          </w:tcPr>
          <w:p w:rsidR="008B3D7B" w:rsidRPr="00982BA7" w:rsidRDefault="008B3D7B" w:rsidP="002D7D0C">
            <w:pPr>
              <w:spacing w:line="480" w:lineRule="auto"/>
              <w:jc w:val="center"/>
              <w:rPr>
                <w:rFonts w:ascii="Times New Roman" w:hAnsi="Times New Roman"/>
                <w:sz w:val="24"/>
                <w:szCs w:val="24"/>
                <w:lang w:val="en-US"/>
              </w:rPr>
            </w:pPr>
            <w:r w:rsidRPr="00982BA7">
              <w:rPr>
                <w:rFonts w:ascii="Times New Roman" w:hAnsi="Times New Roman"/>
                <w:sz w:val="24"/>
                <w:szCs w:val="24"/>
                <w:lang w:val="en-US"/>
              </w:rPr>
              <w:t>2.2</w:t>
            </w:r>
          </w:p>
        </w:tc>
        <w:tc>
          <w:tcPr>
            <w:tcW w:w="3081" w:type="dxa"/>
            <w:tcBorders>
              <w:top w:val="nil"/>
              <w:left w:val="nil"/>
              <w:bottom w:val="nil"/>
              <w:right w:val="nil"/>
            </w:tcBorders>
            <w:hideMark/>
          </w:tcPr>
          <w:p w:rsidR="008B3D7B" w:rsidRPr="00982BA7" w:rsidRDefault="008B3D7B" w:rsidP="002D7D0C">
            <w:pPr>
              <w:spacing w:line="480" w:lineRule="auto"/>
              <w:jc w:val="center"/>
              <w:rPr>
                <w:rFonts w:ascii="Times New Roman" w:hAnsi="Times New Roman"/>
                <w:sz w:val="24"/>
                <w:szCs w:val="24"/>
                <w:lang w:val="en-US"/>
              </w:rPr>
            </w:pPr>
            <w:r w:rsidRPr="00982BA7">
              <w:rPr>
                <w:rFonts w:ascii="Times New Roman" w:hAnsi="Times New Roman"/>
                <w:sz w:val="24"/>
                <w:szCs w:val="24"/>
                <w:lang w:val="en-US"/>
              </w:rPr>
              <w:t>-5.6</w:t>
            </w:r>
          </w:p>
        </w:tc>
      </w:tr>
      <w:tr w:rsidR="008B3D7B" w:rsidRPr="00982BA7" w:rsidTr="006A5476">
        <w:trPr>
          <w:trHeight w:val="492"/>
          <w:jc w:val="center"/>
        </w:trPr>
        <w:tc>
          <w:tcPr>
            <w:tcW w:w="1928" w:type="dxa"/>
            <w:tcBorders>
              <w:top w:val="nil"/>
              <w:left w:val="nil"/>
              <w:bottom w:val="nil"/>
              <w:right w:val="nil"/>
            </w:tcBorders>
            <w:hideMark/>
          </w:tcPr>
          <w:p w:rsidR="008B3D7B" w:rsidRPr="00982BA7" w:rsidRDefault="008B3D7B" w:rsidP="002D7D0C">
            <w:pPr>
              <w:spacing w:line="480" w:lineRule="auto"/>
              <w:jc w:val="center"/>
              <w:rPr>
                <w:rFonts w:ascii="Times New Roman" w:hAnsi="Times New Roman"/>
                <w:b/>
                <w:sz w:val="24"/>
                <w:szCs w:val="24"/>
                <w:lang w:val="en-US"/>
              </w:rPr>
            </w:pPr>
            <w:r w:rsidRPr="00982BA7">
              <w:rPr>
                <w:rFonts w:ascii="Times New Roman" w:hAnsi="Times New Roman"/>
                <w:b/>
                <w:sz w:val="24"/>
                <w:szCs w:val="24"/>
                <w:lang w:val="en-US"/>
              </w:rPr>
              <w:t>4</w:t>
            </w:r>
          </w:p>
        </w:tc>
        <w:tc>
          <w:tcPr>
            <w:tcW w:w="2116" w:type="dxa"/>
            <w:tcBorders>
              <w:top w:val="nil"/>
              <w:left w:val="nil"/>
              <w:bottom w:val="nil"/>
              <w:right w:val="nil"/>
            </w:tcBorders>
            <w:hideMark/>
          </w:tcPr>
          <w:p w:rsidR="008B3D7B" w:rsidRPr="00982BA7" w:rsidRDefault="008B3D7B" w:rsidP="002D7D0C">
            <w:pPr>
              <w:spacing w:line="480" w:lineRule="auto"/>
              <w:jc w:val="center"/>
              <w:rPr>
                <w:rFonts w:ascii="Times New Roman" w:hAnsi="Times New Roman"/>
                <w:sz w:val="24"/>
                <w:szCs w:val="24"/>
                <w:lang w:val="en-US"/>
              </w:rPr>
            </w:pPr>
            <w:r w:rsidRPr="00982BA7">
              <w:rPr>
                <w:rFonts w:ascii="Times New Roman" w:hAnsi="Times New Roman"/>
                <w:sz w:val="24"/>
                <w:szCs w:val="24"/>
                <w:lang w:val="en-US"/>
              </w:rPr>
              <w:t>Ser (Å)</w:t>
            </w:r>
          </w:p>
        </w:tc>
        <w:tc>
          <w:tcPr>
            <w:tcW w:w="2117" w:type="dxa"/>
            <w:tcBorders>
              <w:top w:val="nil"/>
              <w:left w:val="nil"/>
              <w:bottom w:val="nil"/>
              <w:right w:val="nil"/>
            </w:tcBorders>
            <w:hideMark/>
          </w:tcPr>
          <w:p w:rsidR="008B3D7B" w:rsidRPr="00982BA7" w:rsidRDefault="008B3D7B" w:rsidP="002D7D0C">
            <w:pPr>
              <w:spacing w:line="480" w:lineRule="auto"/>
              <w:jc w:val="center"/>
              <w:rPr>
                <w:rFonts w:ascii="Times New Roman" w:hAnsi="Times New Roman"/>
                <w:sz w:val="24"/>
                <w:szCs w:val="24"/>
                <w:lang w:val="en-US"/>
              </w:rPr>
            </w:pPr>
            <w:r w:rsidRPr="00982BA7">
              <w:rPr>
                <w:rFonts w:ascii="Times New Roman" w:hAnsi="Times New Roman"/>
                <w:sz w:val="24"/>
                <w:szCs w:val="24"/>
                <w:lang w:val="en-US"/>
              </w:rPr>
              <w:t>2.8</w:t>
            </w:r>
          </w:p>
        </w:tc>
        <w:tc>
          <w:tcPr>
            <w:tcW w:w="3081" w:type="dxa"/>
            <w:tcBorders>
              <w:top w:val="nil"/>
              <w:left w:val="nil"/>
              <w:bottom w:val="nil"/>
              <w:right w:val="nil"/>
            </w:tcBorders>
            <w:hideMark/>
          </w:tcPr>
          <w:p w:rsidR="008B3D7B" w:rsidRPr="00982BA7" w:rsidRDefault="008B3D7B" w:rsidP="002D7D0C">
            <w:pPr>
              <w:spacing w:line="480" w:lineRule="auto"/>
              <w:jc w:val="center"/>
              <w:rPr>
                <w:rFonts w:ascii="Times New Roman" w:hAnsi="Times New Roman"/>
                <w:sz w:val="24"/>
                <w:szCs w:val="24"/>
                <w:lang w:val="en-US"/>
              </w:rPr>
            </w:pPr>
            <w:r w:rsidRPr="00982BA7">
              <w:rPr>
                <w:rFonts w:ascii="Times New Roman" w:hAnsi="Times New Roman"/>
                <w:sz w:val="24"/>
                <w:szCs w:val="24"/>
                <w:lang w:val="en-US"/>
              </w:rPr>
              <w:t>-7.6</w:t>
            </w:r>
          </w:p>
        </w:tc>
      </w:tr>
      <w:tr w:rsidR="008B3D7B" w:rsidRPr="00982BA7" w:rsidTr="006A5476">
        <w:trPr>
          <w:trHeight w:val="492"/>
          <w:jc w:val="center"/>
        </w:trPr>
        <w:tc>
          <w:tcPr>
            <w:tcW w:w="1928" w:type="dxa"/>
            <w:tcBorders>
              <w:top w:val="nil"/>
              <w:left w:val="nil"/>
              <w:bottom w:val="nil"/>
              <w:right w:val="nil"/>
            </w:tcBorders>
            <w:hideMark/>
          </w:tcPr>
          <w:p w:rsidR="008B3D7B" w:rsidRPr="00982BA7" w:rsidRDefault="008B3D7B" w:rsidP="002D7D0C">
            <w:pPr>
              <w:spacing w:line="480" w:lineRule="auto"/>
              <w:jc w:val="center"/>
              <w:rPr>
                <w:rFonts w:ascii="Times New Roman" w:hAnsi="Times New Roman"/>
                <w:b/>
                <w:sz w:val="24"/>
                <w:szCs w:val="24"/>
                <w:lang w:val="en-US"/>
              </w:rPr>
            </w:pPr>
            <w:r w:rsidRPr="00982BA7">
              <w:rPr>
                <w:rFonts w:ascii="Times New Roman" w:hAnsi="Times New Roman"/>
                <w:b/>
                <w:sz w:val="24"/>
                <w:szCs w:val="24"/>
                <w:lang w:val="en-US"/>
              </w:rPr>
              <w:t>5</w:t>
            </w:r>
          </w:p>
        </w:tc>
        <w:tc>
          <w:tcPr>
            <w:tcW w:w="2116" w:type="dxa"/>
            <w:tcBorders>
              <w:top w:val="nil"/>
              <w:left w:val="nil"/>
              <w:bottom w:val="nil"/>
              <w:right w:val="nil"/>
            </w:tcBorders>
            <w:hideMark/>
          </w:tcPr>
          <w:p w:rsidR="008B3D7B" w:rsidRPr="00982BA7" w:rsidRDefault="008B3D7B" w:rsidP="002D7D0C">
            <w:pPr>
              <w:spacing w:line="480" w:lineRule="auto"/>
              <w:jc w:val="center"/>
              <w:rPr>
                <w:rFonts w:ascii="Times New Roman" w:hAnsi="Times New Roman"/>
                <w:sz w:val="24"/>
                <w:szCs w:val="24"/>
                <w:lang w:val="en-US"/>
              </w:rPr>
            </w:pPr>
            <w:r w:rsidRPr="00982BA7">
              <w:rPr>
                <w:rFonts w:ascii="Times New Roman" w:hAnsi="Times New Roman"/>
                <w:sz w:val="24"/>
                <w:szCs w:val="24"/>
                <w:lang w:val="en-US"/>
              </w:rPr>
              <w:t>Lys (Å)</w:t>
            </w:r>
          </w:p>
        </w:tc>
        <w:tc>
          <w:tcPr>
            <w:tcW w:w="2117" w:type="dxa"/>
            <w:tcBorders>
              <w:top w:val="nil"/>
              <w:left w:val="nil"/>
              <w:bottom w:val="nil"/>
              <w:right w:val="nil"/>
            </w:tcBorders>
            <w:hideMark/>
          </w:tcPr>
          <w:p w:rsidR="008B3D7B" w:rsidRPr="00982BA7" w:rsidRDefault="008B3D7B" w:rsidP="002D7D0C">
            <w:pPr>
              <w:spacing w:line="480" w:lineRule="auto"/>
              <w:jc w:val="center"/>
              <w:rPr>
                <w:rFonts w:ascii="Times New Roman" w:hAnsi="Times New Roman"/>
                <w:sz w:val="24"/>
                <w:szCs w:val="24"/>
                <w:lang w:val="en-US"/>
              </w:rPr>
            </w:pPr>
            <w:r w:rsidRPr="00982BA7">
              <w:rPr>
                <w:rFonts w:ascii="Times New Roman" w:hAnsi="Times New Roman"/>
                <w:sz w:val="24"/>
                <w:szCs w:val="24"/>
                <w:lang w:val="en-US"/>
              </w:rPr>
              <w:t>2.3</w:t>
            </w:r>
          </w:p>
        </w:tc>
        <w:tc>
          <w:tcPr>
            <w:tcW w:w="3081" w:type="dxa"/>
            <w:tcBorders>
              <w:top w:val="nil"/>
              <w:left w:val="nil"/>
              <w:bottom w:val="nil"/>
              <w:right w:val="nil"/>
            </w:tcBorders>
            <w:hideMark/>
          </w:tcPr>
          <w:p w:rsidR="008B3D7B" w:rsidRPr="00982BA7" w:rsidRDefault="008B3D7B" w:rsidP="002D7D0C">
            <w:pPr>
              <w:spacing w:line="480" w:lineRule="auto"/>
              <w:jc w:val="center"/>
              <w:rPr>
                <w:rFonts w:ascii="Times New Roman" w:hAnsi="Times New Roman"/>
                <w:sz w:val="24"/>
                <w:szCs w:val="24"/>
                <w:lang w:val="en-US"/>
              </w:rPr>
            </w:pPr>
            <w:r w:rsidRPr="00982BA7">
              <w:rPr>
                <w:rFonts w:ascii="Times New Roman" w:hAnsi="Times New Roman"/>
                <w:sz w:val="24"/>
                <w:szCs w:val="24"/>
                <w:lang w:val="en-US"/>
              </w:rPr>
              <w:t>-7.1</w:t>
            </w:r>
          </w:p>
        </w:tc>
      </w:tr>
      <w:tr w:rsidR="008B3D7B" w:rsidRPr="00982BA7" w:rsidTr="006A5476">
        <w:trPr>
          <w:trHeight w:val="492"/>
          <w:jc w:val="center"/>
        </w:trPr>
        <w:tc>
          <w:tcPr>
            <w:tcW w:w="1928" w:type="dxa"/>
            <w:tcBorders>
              <w:top w:val="nil"/>
              <w:left w:val="nil"/>
              <w:bottom w:val="nil"/>
              <w:right w:val="nil"/>
            </w:tcBorders>
            <w:hideMark/>
          </w:tcPr>
          <w:p w:rsidR="008B3D7B" w:rsidRPr="00982BA7" w:rsidRDefault="008B3D7B" w:rsidP="002D7D0C">
            <w:pPr>
              <w:spacing w:line="480" w:lineRule="auto"/>
              <w:jc w:val="center"/>
              <w:rPr>
                <w:rFonts w:ascii="Times New Roman" w:hAnsi="Times New Roman"/>
                <w:b/>
                <w:sz w:val="24"/>
                <w:szCs w:val="24"/>
                <w:lang w:val="en-US"/>
              </w:rPr>
            </w:pPr>
            <w:r w:rsidRPr="00982BA7">
              <w:rPr>
                <w:rFonts w:ascii="Times New Roman" w:hAnsi="Times New Roman"/>
                <w:b/>
                <w:sz w:val="24"/>
                <w:szCs w:val="24"/>
                <w:lang w:val="en-US"/>
              </w:rPr>
              <w:t>6</w:t>
            </w:r>
          </w:p>
        </w:tc>
        <w:tc>
          <w:tcPr>
            <w:tcW w:w="2116" w:type="dxa"/>
            <w:tcBorders>
              <w:top w:val="nil"/>
              <w:left w:val="nil"/>
              <w:bottom w:val="nil"/>
              <w:right w:val="nil"/>
            </w:tcBorders>
            <w:hideMark/>
          </w:tcPr>
          <w:p w:rsidR="008B3D7B" w:rsidRPr="00982BA7" w:rsidRDefault="008B3D7B" w:rsidP="002D7D0C">
            <w:pPr>
              <w:spacing w:line="480" w:lineRule="auto"/>
              <w:jc w:val="center"/>
              <w:rPr>
                <w:rFonts w:ascii="Times New Roman" w:hAnsi="Times New Roman"/>
                <w:sz w:val="24"/>
                <w:szCs w:val="24"/>
                <w:lang w:val="en-US"/>
              </w:rPr>
            </w:pPr>
            <w:r w:rsidRPr="00982BA7">
              <w:rPr>
                <w:rFonts w:ascii="Times New Roman" w:hAnsi="Times New Roman"/>
                <w:sz w:val="24"/>
                <w:szCs w:val="24"/>
                <w:lang w:val="en-US"/>
              </w:rPr>
              <w:t>Tyr (Å)</w:t>
            </w:r>
          </w:p>
        </w:tc>
        <w:tc>
          <w:tcPr>
            <w:tcW w:w="2117" w:type="dxa"/>
            <w:tcBorders>
              <w:top w:val="nil"/>
              <w:left w:val="nil"/>
              <w:bottom w:val="nil"/>
              <w:right w:val="nil"/>
            </w:tcBorders>
            <w:hideMark/>
          </w:tcPr>
          <w:p w:rsidR="008B3D7B" w:rsidRPr="00982BA7" w:rsidRDefault="008B3D7B" w:rsidP="002D7D0C">
            <w:pPr>
              <w:spacing w:line="480" w:lineRule="auto"/>
              <w:jc w:val="center"/>
              <w:rPr>
                <w:rFonts w:ascii="Times New Roman" w:hAnsi="Times New Roman"/>
                <w:sz w:val="24"/>
                <w:szCs w:val="24"/>
                <w:lang w:val="en-US"/>
              </w:rPr>
            </w:pPr>
            <w:r w:rsidRPr="00982BA7">
              <w:rPr>
                <w:rFonts w:ascii="Times New Roman" w:hAnsi="Times New Roman"/>
                <w:sz w:val="24"/>
                <w:szCs w:val="24"/>
                <w:lang w:val="en-US"/>
              </w:rPr>
              <w:t>2.1</w:t>
            </w:r>
          </w:p>
        </w:tc>
        <w:tc>
          <w:tcPr>
            <w:tcW w:w="3081" w:type="dxa"/>
            <w:tcBorders>
              <w:top w:val="nil"/>
              <w:left w:val="nil"/>
              <w:bottom w:val="nil"/>
              <w:right w:val="nil"/>
            </w:tcBorders>
            <w:hideMark/>
          </w:tcPr>
          <w:p w:rsidR="008B3D7B" w:rsidRPr="00982BA7" w:rsidRDefault="008B3D7B" w:rsidP="002D7D0C">
            <w:pPr>
              <w:spacing w:line="480" w:lineRule="auto"/>
              <w:jc w:val="center"/>
              <w:rPr>
                <w:rFonts w:ascii="Times New Roman" w:hAnsi="Times New Roman"/>
                <w:sz w:val="24"/>
                <w:szCs w:val="24"/>
                <w:lang w:val="en-US"/>
              </w:rPr>
            </w:pPr>
            <w:r w:rsidRPr="00982BA7">
              <w:rPr>
                <w:rFonts w:ascii="Times New Roman" w:hAnsi="Times New Roman"/>
                <w:sz w:val="24"/>
                <w:szCs w:val="24"/>
                <w:lang w:val="en-US"/>
              </w:rPr>
              <w:t>-5.5</w:t>
            </w:r>
          </w:p>
        </w:tc>
      </w:tr>
      <w:tr w:rsidR="008B3D7B" w:rsidRPr="00982BA7" w:rsidTr="006A5476">
        <w:trPr>
          <w:trHeight w:val="492"/>
          <w:jc w:val="center"/>
        </w:trPr>
        <w:tc>
          <w:tcPr>
            <w:tcW w:w="1928" w:type="dxa"/>
            <w:tcBorders>
              <w:top w:val="nil"/>
              <w:left w:val="nil"/>
              <w:bottom w:val="nil"/>
              <w:right w:val="nil"/>
            </w:tcBorders>
            <w:hideMark/>
          </w:tcPr>
          <w:p w:rsidR="008B3D7B" w:rsidRPr="00982BA7" w:rsidRDefault="008B3D7B" w:rsidP="002D7D0C">
            <w:pPr>
              <w:spacing w:line="480" w:lineRule="auto"/>
              <w:jc w:val="center"/>
              <w:rPr>
                <w:rFonts w:ascii="Times New Roman" w:hAnsi="Times New Roman"/>
                <w:b/>
                <w:sz w:val="24"/>
                <w:szCs w:val="24"/>
                <w:lang w:val="en-US"/>
              </w:rPr>
            </w:pPr>
            <w:r w:rsidRPr="00982BA7">
              <w:rPr>
                <w:rFonts w:ascii="Times New Roman" w:hAnsi="Times New Roman"/>
                <w:b/>
                <w:sz w:val="24"/>
                <w:szCs w:val="24"/>
                <w:lang w:val="en-US"/>
              </w:rPr>
              <w:t>7</w:t>
            </w:r>
          </w:p>
        </w:tc>
        <w:tc>
          <w:tcPr>
            <w:tcW w:w="2116" w:type="dxa"/>
            <w:tcBorders>
              <w:top w:val="nil"/>
              <w:left w:val="nil"/>
              <w:bottom w:val="nil"/>
              <w:right w:val="nil"/>
            </w:tcBorders>
            <w:hideMark/>
          </w:tcPr>
          <w:p w:rsidR="008B3D7B" w:rsidRPr="00982BA7" w:rsidRDefault="008B3D7B" w:rsidP="002D7D0C">
            <w:pPr>
              <w:spacing w:line="480" w:lineRule="auto"/>
              <w:jc w:val="center"/>
              <w:rPr>
                <w:rFonts w:ascii="Times New Roman" w:hAnsi="Times New Roman"/>
                <w:sz w:val="24"/>
                <w:szCs w:val="24"/>
                <w:lang w:val="en-US"/>
              </w:rPr>
            </w:pPr>
            <w:r w:rsidRPr="00982BA7">
              <w:rPr>
                <w:rFonts w:ascii="Times New Roman" w:hAnsi="Times New Roman"/>
                <w:sz w:val="24"/>
                <w:szCs w:val="24"/>
                <w:lang w:val="en-US"/>
              </w:rPr>
              <w:t>Asn, Asp and Phe (Å)</w:t>
            </w:r>
          </w:p>
        </w:tc>
        <w:tc>
          <w:tcPr>
            <w:tcW w:w="2117" w:type="dxa"/>
            <w:tcBorders>
              <w:top w:val="nil"/>
              <w:left w:val="nil"/>
              <w:bottom w:val="nil"/>
              <w:right w:val="nil"/>
            </w:tcBorders>
            <w:hideMark/>
          </w:tcPr>
          <w:p w:rsidR="008B3D7B" w:rsidRPr="00982BA7" w:rsidRDefault="008B3D7B" w:rsidP="002D7D0C">
            <w:pPr>
              <w:spacing w:line="480" w:lineRule="auto"/>
              <w:jc w:val="center"/>
              <w:rPr>
                <w:rFonts w:ascii="Times New Roman" w:hAnsi="Times New Roman"/>
                <w:sz w:val="24"/>
                <w:szCs w:val="24"/>
                <w:lang w:val="en-US"/>
              </w:rPr>
            </w:pPr>
            <w:r w:rsidRPr="00982BA7">
              <w:rPr>
                <w:rFonts w:ascii="Times New Roman" w:hAnsi="Times New Roman"/>
                <w:sz w:val="24"/>
                <w:szCs w:val="24"/>
                <w:lang w:val="en-US"/>
              </w:rPr>
              <w:t>2.4; 3.3 and 2.6</w:t>
            </w:r>
          </w:p>
        </w:tc>
        <w:tc>
          <w:tcPr>
            <w:tcW w:w="3081" w:type="dxa"/>
            <w:tcBorders>
              <w:top w:val="nil"/>
              <w:left w:val="nil"/>
              <w:bottom w:val="nil"/>
              <w:right w:val="nil"/>
            </w:tcBorders>
            <w:hideMark/>
          </w:tcPr>
          <w:p w:rsidR="008B3D7B" w:rsidRPr="00982BA7" w:rsidRDefault="008B3D7B" w:rsidP="002D7D0C">
            <w:pPr>
              <w:spacing w:line="480" w:lineRule="auto"/>
              <w:jc w:val="center"/>
              <w:rPr>
                <w:rFonts w:ascii="Times New Roman" w:hAnsi="Times New Roman"/>
                <w:sz w:val="24"/>
                <w:szCs w:val="24"/>
                <w:lang w:val="en-US"/>
              </w:rPr>
            </w:pPr>
            <w:r w:rsidRPr="00982BA7">
              <w:rPr>
                <w:rFonts w:ascii="Times New Roman" w:hAnsi="Times New Roman"/>
                <w:sz w:val="24"/>
                <w:szCs w:val="24"/>
                <w:lang w:val="en-US"/>
              </w:rPr>
              <w:t>-5.0</w:t>
            </w:r>
          </w:p>
        </w:tc>
      </w:tr>
      <w:tr w:rsidR="008B3D7B" w:rsidRPr="00982BA7" w:rsidTr="006A5476">
        <w:trPr>
          <w:trHeight w:val="492"/>
          <w:jc w:val="center"/>
        </w:trPr>
        <w:tc>
          <w:tcPr>
            <w:tcW w:w="1928" w:type="dxa"/>
            <w:tcBorders>
              <w:top w:val="nil"/>
              <w:left w:val="nil"/>
              <w:bottom w:val="nil"/>
              <w:right w:val="nil"/>
            </w:tcBorders>
            <w:hideMark/>
          </w:tcPr>
          <w:p w:rsidR="008B3D7B" w:rsidRPr="00982BA7" w:rsidRDefault="008B3D7B" w:rsidP="002D7D0C">
            <w:pPr>
              <w:spacing w:line="480" w:lineRule="auto"/>
              <w:jc w:val="center"/>
              <w:rPr>
                <w:rFonts w:ascii="Times New Roman" w:hAnsi="Times New Roman"/>
                <w:b/>
                <w:sz w:val="24"/>
                <w:szCs w:val="24"/>
                <w:lang w:val="en-US"/>
              </w:rPr>
            </w:pPr>
            <w:r w:rsidRPr="00982BA7">
              <w:rPr>
                <w:rFonts w:ascii="Times New Roman" w:hAnsi="Times New Roman"/>
                <w:b/>
                <w:sz w:val="24"/>
                <w:szCs w:val="24"/>
                <w:lang w:val="en-US"/>
              </w:rPr>
              <w:t>8</w:t>
            </w:r>
          </w:p>
        </w:tc>
        <w:tc>
          <w:tcPr>
            <w:tcW w:w="2116" w:type="dxa"/>
            <w:tcBorders>
              <w:top w:val="nil"/>
              <w:left w:val="nil"/>
              <w:bottom w:val="nil"/>
              <w:right w:val="nil"/>
            </w:tcBorders>
            <w:hideMark/>
          </w:tcPr>
          <w:p w:rsidR="008B3D7B" w:rsidRPr="00982BA7" w:rsidRDefault="008B3D7B" w:rsidP="002D7D0C">
            <w:pPr>
              <w:spacing w:line="480" w:lineRule="auto"/>
              <w:jc w:val="center"/>
              <w:rPr>
                <w:rFonts w:ascii="Times New Roman" w:hAnsi="Times New Roman"/>
                <w:sz w:val="24"/>
                <w:szCs w:val="24"/>
                <w:lang w:val="en-US"/>
              </w:rPr>
            </w:pPr>
            <w:r w:rsidRPr="00982BA7">
              <w:rPr>
                <w:rFonts w:ascii="Times New Roman" w:hAnsi="Times New Roman"/>
                <w:sz w:val="24"/>
                <w:szCs w:val="24"/>
                <w:lang w:val="en-US"/>
              </w:rPr>
              <w:t>Glu (Å)</w:t>
            </w:r>
          </w:p>
        </w:tc>
        <w:tc>
          <w:tcPr>
            <w:tcW w:w="2117" w:type="dxa"/>
            <w:tcBorders>
              <w:top w:val="nil"/>
              <w:left w:val="nil"/>
              <w:bottom w:val="nil"/>
              <w:right w:val="nil"/>
            </w:tcBorders>
            <w:hideMark/>
          </w:tcPr>
          <w:p w:rsidR="008B3D7B" w:rsidRPr="00982BA7" w:rsidRDefault="008B3D7B" w:rsidP="002D7D0C">
            <w:pPr>
              <w:spacing w:line="480" w:lineRule="auto"/>
              <w:jc w:val="center"/>
              <w:rPr>
                <w:rFonts w:ascii="Times New Roman" w:hAnsi="Times New Roman"/>
                <w:sz w:val="24"/>
                <w:szCs w:val="24"/>
                <w:lang w:val="en-US"/>
              </w:rPr>
            </w:pPr>
            <w:r w:rsidRPr="00982BA7">
              <w:rPr>
                <w:rFonts w:ascii="Times New Roman" w:hAnsi="Times New Roman"/>
                <w:sz w:val="24"/>
                <w:szCs w:val="24"/>
                <w:lang w:val="en-US"/>
              </w:rPr>
              <w:t>2.7</w:t>
            </w:r>
          </w:p>
        </w:tc>
        <w:tc>
          <w:tcPr>
            <w:tcW w:w="3081" w:type="dxa"/>
            <w:tcBorders>
              <w:top w:val="nil"/>
              <w:left w:val="nil"/>
              <w:bottom w:val="nil"/>
              <w:right w:val="nil"/>
            </w:tcBorders>
            <w:hideMark/>
          </w:tcPr>
          <w:p w:rsidR="008B3D7B" w:rsidRPr="00982BA7" w:rsidRDefault="008B3D7B" w:rsidP="002D7D0C">
            <w:pPr>
              <w:spacing w:line="480" w:lineRule="auto"/>
              <w:jc w:val="center"/>
              <w:rPr>
                <w:rFonts w:ascii="Times New Roman" w:hAnsi="Times New Roman"/>
                <w:sz w:val="24"/>
                <w:szCs w:val="24"/>
                <w:lang w:val="en-US"/>
              </w:rPr>
            </w:pPr>
            <w:r w:rsidRPr="00982BA7">
              <w:rPr>
                <w:rFonts w:ascii="Times New Roman" w:hAnsi="Times New Roman"/>
                <w:sz w:val="24"/>
                <w:szCs w:val="24"/>
                <w:lang w:val="en-US"/>
              </w:rPr>
              <w:t>-6.2</w:t>
            </w:r>
          </w:p>
        </w:tc>
      </w:tr>
      <w:tr w:rsidR="008B3D7B" w:rsidRPr="00982BA7" w:rsidTr="006A5476">
        <w:trPr>
          <w:trHeight w:val="492"/>
          <w:jc w:val="center"/>
        </w:trPr>
        <w:tc>
          <w:tcPr>
            <w:tcW w:w="1928" w:type="dxa"/>
            <w:tcBorders>
              <w:top w:val="nil"/>
              <w:left w:val="nil"/>
              <w:bottom w:val="nil"/>
              <w:right w:val="nil"/>
            </w:tcBorders>
            <w:hideMark/>
          </w:tcPr>
          <w:p w:rsidR="008B3D7B" w:rsidRPr="00982BA7" w:rsidRDefault="008B3D7B" w:rsidP="002D7D0C">
            <w:pPr>
              <w:spacing w:line="480" w:lineRule="auto"/>
              <w:jc w:val="center"/>
              <w:rPr>
                <w:rFonts w:ascii="Times New Roman" w:hAnsi="Times New Roman"/>
                <w:b/>
                <w:sz w:val="24"/>
                <w:szCs w:val="24"/>
                <w:lang w:val="en-US"/>
              </w:rPr>
            </w:pPr>
            <w:r w:rsidRPr="00982BA7">
              <w:rPr>
                <w:rFonts w:ascii="Times New Roman" w:hAnsi="Times New Roman"/>
                <w:b/>
                <w:sz w:val="24"/>
                <w:szCs w:val="24"/>
                <w:lang w:val="en-US"/>
              </w:rPr>
              <w:t>Docetaxel</w:t>
            </w:r>
          </w:p>
        </w:tc>
        <w:tc>
          <w:tcPr>
            <w:tcW w:w="2116" w:type="dxa"/>
            <w:tcBorders>
              <w:top w:val="nil"/>
              <w:left w:val="nil"/>
              <w:bottom w:val="nil"/>
              <w:right w:val="nil"/>
            </w:tcBorders>
            <w:hideMark/>
          </w:tcPr>
          <w:p w:rsidR="008B3D7B" w:rsidRPr="00982BA7" w:rsidRDefault="008B3D7B" w:rsidP="002D7D0C">
            <w:pPr>
              <w:spacing w:line="480" w:lineRule="auto"/>
              <w:jc w:val="center"/>
              <w:rPr>
                <w:rFonts w:ascii="Times New Roman" w:hAnsi="Times New Roman"/>
                <w:sz w:val="24"/>
                <w:szCs w:val="24"/>
                <w:lang w:val="en-US"/>
              </w:rPr>
            </w:pPr>
            <w:r w:rsidRPr="00982BA7">
              <w:rPr>
                <w:rFonts w:ascii="Times New Roman" w:hAnsi="Times New Roman"/>
                <w:sz w:val="24"/>
                <w:szCs w:val="24"/>
                <w:lang w:val="en-US"/>
              </w:rPr>
              <w:t>Glu(Å), Asp (Å)</w:t>
            </w:r>
          </w:p>
        </w:tc>
        <w:tc>
          <w:tcPr>
            <w:tcW w:w="2117" w:type="dxa"/>
            <w:tcBorders>
              <w:top w:val="nil"/>
              <w:left w:val="nil"/>
              <w:bottom w:val="nil"/>
              <w:right w:val="nil"/>
            </w:tcBorders>
            <w:hideMark/>
          </w:tcPr>
          <w:p w:rsidR="008B3D7B" w:rsidRPr="00982BA7" w:rsidRDefault="008B3D7B" w:rsidP="002D7D0C">
            <w:pPr>
              <w:spacing w:line="480" w:lineRule="auto"/>
              <w:jc w:val="center"/>
              <w:rPr>
                <w:rFonts w:ascii="Times New Roman" w:hAnsi="Times New Roman"/>
                <w:sz w:val="24"/>
                <w:szCs w:val="24"/>
                <w:lang w:val="en-US"/>
              </w:rPr>
            </w:pPr>
            <w:r w:rsidRPr="00982BA7">
              <w:rPr>
                <w:rFonts w:ascii="Times New Roman" w:hAnsi="Times New Roman"/>
                <w:sz w:val="24"/>
                <w:szCs w:val="24"/>
                <w:lang w:val="en-US"/>
              </w:rPr>
              <w:t xml:space="preserve">3.2;2.6;2,1;1.7 </w:t>
            </w:r>
          </w:p>
          <w:p w:rsidR="008B3D7B" w:rsidRPr="00982BA7" w:rsidRDefault="008B3D7B" w:rsidP="002D7D0C">
            <w:pPr>
              <w:spacing w:line="480" w:lineRule="auto"/>
              <w:jc w:val="center"/>
              <w:rPr>
                <w:rFonts w:ascii="Times New Roman" w:hAnsi="Times New Roman"/>
                <w:sz w:val="24"/>
                <w:szCs w:val="24"/>
                <w:lang w:val="en-US"/>
              </w:rPr>
            </w:pPr>
            <w:r w:rsidRPr="00982BA7">
              <w:rPr>
                <w:rFonts w:ascii="Times New Roman" w:hAnsi="Times New Roman"/>
                <w:sz w:val="24"/>
                <w:szCs w:val="24"/>
                <w:lang w:val="en-US"/>
              </w:rPr>
              <w:t>and</w:t>
            </w:r>
          </w:p>
          <w:p w:rsidR="008B3D7B" w:rsidRPr="00982BA7" w:rsidRDefault="008B3D7B" w:rsidP="002D7D0C">
            <w:pPr>
              <w:spacing w:line="480" w:lineRule="auto"/>
              <w:jc w:val="center"/>
              <w:rPr>
                <w:rFonts w:ascii="Times New Roman" w:hAnsi="Times New Roman"/>
                <w:sz w:val="24"/>
                <w:szCs w:val="24"/>
                <w:lang w:val="en-US"/>
              </w:rPr>
            </w:pPr>
            <w:r w:rsidRPr="00982BA7">
              <w:rPr>
                <w:rFonts w:ascii="Times New Roman" w:hAnsi="Times New Roman"/>
                <w:sz w:val="24"/>
                <w:szCs w:val="24"/>
                <w:lang w:val="en-US"/>
              </w:rPr>
              <w:t>3.5;2.0</w:t>
            </w:r>
          </w:p>
        </w:tc>
        <w:tc>
          <w:tcPr>
            <w:tcW w:w="3081" w:type="dxa"/>
            <w:tcBorders>
              <w:top w:val="nil"/>
              <w:left w:val="nil"/>
              <w:bottom w:val="nil"/>
              <w:right w:val="nil"/>
            </w:tcBorders>
            <w:hideMark/>
          </w:tcPr>
          <w:p w:rsidR="008B3D7B" w:rsidRPr="00982BA7" w:rsidRDefault="008B3D7B" w:rsidP="002D7D0C">
            <w:pPr>
              <w:spacing w:line="480" w:lineRule="auto"/>
              <w:jc w:val="center"/>
              <w:rPr>
                <w:rFonts w:ascii="Times New Roman" w:hAnsi="Times New Roman"/>
                <w:sz w:val="24"/>
                <w:szCs w:val="24"/>
                <w:lang w:val="en-US"/>
              </w:rPr>
            </w:pPr>
            <w:r w:rsidRPr="00982BA7">
              <w:rPr>
                <w:rFonts w:ascii="Times New Roman" w:hAnsi="Times New Roman"/>
                <w:sz w:val="24"/>
                <w:szCs w:val="24"/>
                <w:lang w:val="en-US"/>
              </w:rPr>
              <w:t>-5.0</w:t>
            </w:r>
          </w:p>
        </w:tc>
      </w:tr>
      <w:tr w:rsidR="008B3D7B" w:rsidRPr="00982BA7" w:rsidTr="006A5476">
        <w:trPr>
          <w:trHeight w:val="492"/>
          <w:jc w:val="center"/>
        </w:trPr>
        <w:tc>
          <w:tcPr>
            <w:tcW w:w="1928" w:type="dxa"/>
            <w:tcBorders>
              <w:top w:val="nil"/>
              <w:left w:val="nil"/>
              <w:bottom w:val="single" w:sz="12" w:space="0" w:color="00B050"/>
              <w:right w:val="nil"/>
            </w:tcBorders>
            <w:hideMark/>
          </w:tcPr>
          <w:p w:rsidR="008B3D7B" w:rsidRPr="00982BA7" w:rsidRDefault="008B3D7B" w:rsidP="002D7D0C">
            <w:pPr>
              <w:spacing w:line="480" w:lineRule="auto"/>
              <w:jc w:val="center"/>
              <w:rPr>
                <w:rFonts w:ascii="Times New Roman" w:hAnsi="Times New Roman"/>
                <w:b/>
                <w:sz w:val="24"/>
                <w:szCs w:val="24"/>
                <w:lang w:val="en-US"/>
              </w:rPr>
            </w:pPr>
            <w:r w:rsidRPr="00982BA7">
              <w:rPr>
                <w:rFonts w:ascii="Times New Roman" w:hAnsi="Times New Roman"/>
                <w:b/>
                <w:sz w:val="24"/>
                <w:szCs w:val="24"/>
                <w:lang w:val="en-US"/>
              </w:rPr>
              <w:t>Tamoxifen</w:t>
            </w:r>
          </w:p>
        </w:tc>
        <w:tc>
          <w:tcPr>
            <w:tcW w:w="2116" w:type="dxa"/>
            <w:tcBorders>
              <w:top w:val="nil"/>
              <w:left w:val="nil"/>
              <w:bottom w:val="single" w:sz="12" w:space="0" w:color="00B050"/>
              <w:right w:val="nil"/>
            </w:tcBorders>
            <w:hideMark/>
          </w:tcPr>
          <w:p w:rsidR="008B3D7B" w:rsidRPr="00982BA7" w:rsidRDefault="008B3D7B" w:rsidP="002D7D0C">
            <w:pPr>
              <w:spacing w:line="480" w:lineRule="auto"/>
              <w:jc w:val="center"/>
              <w:rPr>
                <w:rFonts w:ascii="Times New Roman" w:hAnsi="Times New Roman"/>
                <w:sz w:val="24"/>
                <w:szCs w:val="24"/>
                <w:lang w:val="en-US"/>
              </w:rPr>
            </w:pPr>
            <w:r w:rsidRPr="00982BA7">
              <w:rPr>
                <w:rFonts w:ascii="Times New Roman" w:hAnsi="Times New Roman"/>
                <w:sz w:val="24"/>
                <w:szCs w:val="24"/>
                <w:lang w:val="en-US"/>
              </w:rPr>
              <w:t>Tyr (Å) and Lys (Å)</w:t>
            </w:r>
          </w:p>
        </w:tc>
        <w:tc>
          <w:tcPr>
            <w:tcW w:w="2117" w:type="dxa"/>
            <w:tcBorders>
              <w:top w:val="nil"/>
              <w:left w:val="nil"/>
              <w:bottom w:val="single" w:sz="12" w:space="0" w:color="00B050"/>
              <w:right w:val="nil"/>
            </w:tcBorders>
            <w:hideMark/>
          </w:tcPr>
          <w:p w:rsidR="008B3D7B" w:rsidRPr="00982BA7" w:rsidRDefault="008B3D7B" w:rsidP="002D7D0C">
            <w:pPr>
              <w:spacing w:line="480" w:lineRule="auto"/>
              <w:jc w:val="center"/>
              <w:rPr>
                <w:rFonts w:ascii="Times New Roman" w:hAnsi="Times New Roman"/>
                <w:sz w:val="24"/>
                <w:szCs w:val="24"/>
                <w:lang w:val="en-US"/>
              </w:rPr>
            </w:pPr>
            <w:r w:rsidRPr="00982BA7">
              <w:rPr>
                <w:rFonts w:ascii="Times New Roman" w:hAnsi="Times New Roman"/>
                <w:sz w:val="24"/>
                <w:szCs w:val="24"/>
                <w:lang w:val="en-US"/>
              </w:rPr>
              <w:t>2.8 and 2.9</w:t>
            </w:r>
          </w:p>
        </w:tc>
        <w:tc>
          <w:tcPr>
            <w:tcW w:w="3081" w:type="dxa"/>
            <w:tcBorders>
              <w:top w:val="nil"/>
              <w:left w:val="nil"/>
              <w:bottom w:val="single" w:sz="12" w:space="0" w:color="00B050"/>
              <w:right w:val="nil"/>
            </w:tcBorders>
            <w:hideMark/>
          </w:tcPr>
          <w:p w:rsidR="008B3D7B" w:rsidRPr="00982BA7" w:rsidRDefault="008B3D7B" w:rsidP="002D7D0C">
            <w:pPr>
              <w:spacing w:line="480" w:lineRule="auto"/>
              <w:jc w:val="center"/>
              <w:rPr>
                <w:rFonts w:ascii="Times New Roman" w:hAnsi="Times New Roman"/>
                <w:sz w:val="24"/>
                <w:szCs w:val="24"/>
                <w:lang w:val="en-US"/>
              </w:rPr>
            </w:pPr>
            <w:r w:rsidRPr="00982BA7">
              <w:rPr>
                <w:rFonts w:ascii="Times New Roman" w:hAnsi="Times New Roman"/>
                <w:sz w:val="24"/>
                <w:szCs w:val="24"/>
                <w:lang w:val="en-US"/>
              </w:rPr>
              <w:t>-7.0</w:t>
            </w:r>
          </w:p>
        </w:tc>
      </w:tr>
    </w:tbl>
    <w:p w:rsidR="008B3D7B" w:rsidRPr="00801DE4" w:rsidRDefault="008B3D7B" w:rsidP="00801DE4">
      <w:pPr>
        <w:spacing w:after="0" w:line="480" w:lineRule="auto"/>
        <w:rPr>
          <w:rFonts w:ascii="Times New Roman" w:eastAsia="Times New Roman" w:hAnsi="Times New Roman" w:cs="Times New Roman"/>
          <w:b/>
          <w:sz w:val="24"/>
          <w:szCs w:val="24"/>
          <w:lang w:val="en-US"/>
        </w:rPr>
      </w:pPr>
      <w:r w:rsidRPr="00982BA7">
        <w:rPr>
          <w:rFonts w:ascii="Times New Roman" w:eastAsia="Times New Roman" w:hAnsi="Times New Roman" w:cs="Times New Roman"/>
          <w:b/>
          <w:sz w:val="24"/>
          <w:szCs w:val="24"/>
          <w:lang w:val="en-US"/>
        </w:rPr>
        <w:br w:type="page"/>
      </w:r>
    </w:p>
    <w:p w:rsidR="008B3D7B" w:rsidRPr="00982BA7" w:rsidRDefault="008B3D7B" w:rsidP="005E400E">
      <w:pPr>
        <w:autoSpaceDE w:val="0"/>
        <w:autoSpaceDN w:val="0"/>
        <w:adjustRightInd w:val="0"/>
        <w:spacing w:after="0" w:line="480" w:lineRule="auto"/>
        <w:contextualSpacing/>
        <w:rPr>
          <w:rFonts w:ascii="Times New Roman" w:eastAsia="Calibri" w:hAnsi="Times New Roman" w:cs="Times New Roman"/>
          <w:color w:val="FF0000"/>
          <w:sz w:val="24"/>
          <w:szCs w:val="24"/>
          <w:lang w:val="en-US" w:eastAsia="en-US"/>
        </w:rPr>
      </w:pPr>
      <w:r w:rsidRPr="00982BA7">
        <w:rPr>
          <w:rFonts w:ascii="Times New Roman" w:eastAsia="Calibri" w:hAnsi="Times New Roman" w:cs="Times New Roman"/>
          <w:noProof/>
          <w:color w:val="FF0000"/>
          <w:sz w:val="24"/>
          <w:szCs w:val="24"/>
        </w:rPr>
        <w:lastRenderedPageBreak/>
        <w:drawing>
          <wp:inline distT="0" distB="0" distL="0" distR="0" wp14:anchorId="3FF82C65" wp14:editId="2ECBFE3A">
            <wp:extent cx="2954867" cy="2286181"/>
            <wp:effectExtent l="0" t="0" r="0" b="0"/>
            <wp:docPr id="11" name="Resim 11" descr="C:\Users\ASUS\Desktop\do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Users\ASUS\Desktop\dock.t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58765" cy="2289197"/>
                    </a:xfrm>
                    <a:prstGeom prst="rect">
                      <a:avLst/>
                    </a:prstGeom>
                    <a:noFill/>
                    <a:ln>
                      <a:noFill/>
                    </a:ln>
                  </pic:spPr>
                </pic:pic>
              </a:graphicData>
            </a:graphic>
          </wp:inline>
        </w:drawing>
      </w:r>
    </w:p>
    <w:p w:rsidR="008B3D7B" w:rsidRPr="008F4A89" w:rsidRDefault="005A3610" w:rsidP="002D7D0C">
      <w:pPr>
        <w:autoSpaceDE w:val="0"/>
        <w:autoSpaceDN w:val="0"/>
        <w:adjustRightInd w:val="0"/>
        <w:spacing w:after="0" w:line="480" w:lineRule="auto"/>
        <w:jc w:val="both"/>
        <w:rPr>
          <w:rFonts w:ascii="Times New Roman" w:eastAsia="Times New Roman" w:hAnsi="Times New Roman" w:cs="Times New Roman"/>
          <w:b/>
          <w:sz w:val="24"/>
          <w:szCs w:val="24"/>
          <w:lang w:val="en-US"/>
        </w:rPr>
      </w:pPr>
      <w:r w:rsidRPr="008F4A89">
        <w:rPr>
          <w:rFonts w:ascii="Times New Roman" w:eastAsia="Calibri" w:hAnsi="Times New Roman" w:cs="Times New Roman"/>
          <w:b/>
          <w:sz w:val="24"/>
          <w:szCs w:val="24"/>
          <w:lang w:val="en-US" w:eastAsia="en-US"/>
        </w:rPr>
        <w:t>FIG.</w:t>
      </w:r>
      <w:r w:rsidR="008B3D7B" w:rsidRPr="008F4A89">
        <w:rPr>
          <w:rFonts w:ascii="Times New Roman" w:eastAsia="Calibri" w:hAnsi="Times New Roman" w:cs="Times New Roman"/>
          <w:b/>
          <w:sz w:val="24"/>
          <w:szCs w:val="24"/>
          <w:lang w:val="en-US" w:eastAsia="en-US"/>
        </w:rPr>
        <w:t xml:space="preserve"> 4</w:t>
      </w:r>
      <w:r w:rsidR="008B3D7B" w:rsidRPr="008F4A89">
        <w:rPr>
          <w:rFonts w:ascii="Times New Roman" w:eastAsia="Calibri" w:hAnsi="Times New Roman" w:cs="Times New Roman"/>
          <w:sz w:val="24"/>
          <w:szCs w:val="24"/>
          <w:lang w:val="en-US" w:eastAsia="en-US"/>
        </w:rPr>
        <w:t xml:space="preserve"> Computed binding geometry of compound</w:t>
      </w:r>
      <w:r w:rsidR="008B3D7B" w:rsidRPr="008F4A89">
        <w:rPr>
          <w:rFonts w:ascii="Times New Roman" w:eastAsia="Calibri" w:hAnsi="Times New Roman" w:cs="Times New Roman"/>
          <w:b/>
          <w:sz w:val="24"/>
          <w:szCs w:val="24"/>
          <w:lang w:val="en-US" w:eastAsia="en-US"/>
        </w:rPr>
        <w:t xml:space="preserve"> 7 </w:t>
      </w:r>
      <w:r w:rsidR="008B3D7B" w:rsidRPr="008F4A89">
        <w:rPr>
          <w:rFonts w:ascii="Times New Roman" w:eastAsia="Calibri" w:hAnsi="Times New Roman" w:cs="Times New Roman"/>
          <w:sz w:val="24"/>
          <w:szCs w:val="24"/>
          <w:lang w:val="en-US" w:eastAsia="en-US"/>
        </w:rPr>
        <w:t>in the active site of BRCA2</w:t>
      </w:r>
    </w:p>
    <w:p w:rsidR="008B3D7B" w:rsidRPr="00982BA7" w:rsidRDefault="008B3D7B" w:rsidP="002D7D0C">
      <w:pPr>
        <w:spacing w:after="0" w:line="480" w:lineRule="auto"/>
        <w:rPr>
          <w:rFonts w:ascii="Times New Roman" w:eastAsia="Times New Roman" w:hAnsi="Times New Roman" w:cs="Times New Roman"/>
          <w:b/>
          <w:sz w:val="24"/>
          <w:szCs w:val="24"/>
          <w:lang w:val="en-US"/>
        </w:rPr>
        <w:sectPr w:rsidR="008B3D7B" w:rsidRPr="00982BA7" w:rsidSect="00801DE4">
          <w:pgSz w:w="11906" w:h="16838"/>
          <w:pgMar w:top="1701" w:right="1701" w:bottom="1701" w:left="1701" w:header="708" w:footer="708" w:gutter="0"/>
          <w:lnNumType w:countBy="1"/>
          <w:cols w:space="708"/>
          <w:docGrid w:linePitch="299"/>
        </w:sectPr>
      </w:pPr>
    </w:p>
    <w:p w:rsidR="00606219" w:rsidRPr="00982BA7" w:rsidRDefault="00D334B2" w:rsidP="002D7D0C">
      <w:pPr>
        <w:pStyle w:val="ListeParagraf"/>
        <w:numPr>
          <w:ilvl w:val="1"/>
          <w:numId w:val="20"/>
        </w:numPr>
        <w:autoSpaceDE w:val="0"/>
        <w:autoSpaceDN w:val="0"/>
        <w:adjustRightInd w:val="0"/>
        <w:spacing w:after="0" w:line="480" w:lineRule="auto"/>
        <w:jc w:val="both"/>
        <w:rPr>
          <w:rFonts w:ascii="Times New Roman" w:hAnsi="Times New Roman" w:cs="Times New Roman"/>
          <w:b/>
          <w:bCs/>
          <w:sz w:val="24"/>
          <w:szCs w:val="24"/>
          <w:lang w:val="en-US" w:eastAsia="fr-FR"/>
        </w:rPr>
      </w:pPr>
      <w:r w:rsidRPr="00982BA7">
        <w:rPr>
          <w:rFonts w:ascii="Times New Roman" w:hAnsi="Times New Roman" w:cs="Times New Roman"/>
          <w:b/>
          <w:bCs/>
          <w:sz w:val="24"/>
          <w:szCs w:val="24"/>
          <w:lang w:val="en-US" w:eastAsia="fr-FR"/>
        </w:rPr>
        <w:lastRenderedPageBreak/>
        <w:t xml:space="preserve"> </w:t>
      </w:r>
      <w:r w:rsidR="00606219" w:rsidRPr="00982BA7">
        <w:rPr>
          <w:rFonts w:ascii="Times New Roman" w:hAnsi="Times New Roman" w:cs="Times New Roman"/>
          <w:b/>
          <w:bCs/>
          <w:sz w:val="24"/>
          <w:szCs w:val="24"/>
          <w:lang w:val="en-US" w:eastAsia="fr-FR"/>
        </w:rPr>
        <w:t>POM Analyses</w:t>
      </w:r>
    </w:p>
    <w:p w:rsidR="00606219" w:rsidRPr="00982BA7" w:rsidRDefault="00606219" w:rsidP="002D7D0C">
      <w:pPr>
        <w:autoSpaceDE w:val="0"/>
        <w:autoSpaceDN w:val="0"/>
        <w:adjustRightInd w:val="0"/>
        <w:spacing w:after="0" w:line="480" w:lineRule="auto"/>
        <w:jc w:val="both"/>
        <w:rPr>
          <w:rFonts w:ascii="Times New Roman" w:hAnsi="Times New Roman" w:cs="Times New Roman"/>
          <w:sz w:val="24"/>
          <w:szCs w:val="24"/>
          <w:lang w:val="en-US"/>
        </w:rPr>
      </w:pPr>
      <w:r w:rsidRPr="00982BA7">
        <w:rPr>
          <w:rFonts w:ascii="Times New Roman" w:hAnsi="Times New Roman" w:cs="Times New Roman"/>
          <w:sz w:val="24"/>
          <w:szCs w:val="24"/>
          <w:lang w:val="en-US"/>
        </w:rPr>
        <w:t xml:space="preserve">For the development of binding approaches for </w:t>
      </w:r>
      <w:r w:rsidRPr="00982BA7">
        <w:rPr>
          <w:rFonts w:ascii="Times New Roman" w:hAnsi="Times New Roman" w:cs="Times New Roman"/>
          <w:b/>
          <w:sz w:val="24"/>
          <w:szCs w:val="24"/>
          <w:lang w:val="en-US"/>
        </w:rPr>
        <w:t>1-5</w:t>
      </w:r>
      <w:r w:rsidRPr="00982BA7">
        <w:rPr>
          <w:rFonts w:ascii="Times New Roman" w:hAnsi="Times New Roman" w:cs="Times New Roman"/>
          <w:sz w:val="24"/>
          <w:szCs w:val="24"/>
          <w:lang w:val="en-US"/>
        </w:rPr>
        <w:t xml:space="preserve"> and their analogues </w:t>
      </w:r>
      <w:r w:rsidRPr="00982BA7">
        <w:rPr>
          <w:rFonts w:ascii="Times New Roman" w:hAnsi="Times New Roman" w:cs="Times New Roman"/>
          <w:b/>
          <w:sz w:val="24"/>
          <w:szCs w:val="24"/>
          <w:lang w:val="en-US"/>
        </w:rPr>
        <w:t>6–8</w:t>
      </w:r>
      <w:r w:rsidRPr="00982BA7">
        <w:rPr>
          <w:rFonts w:ascii="Times New Roman" w:hAnsi="Times New Roman" w:cs="Times New Roman"/>
          <w:sz w:val="24"/>
          <w:szCs w:val="24"/>
          <w:lang w:val="en-US"/>
        </w:rPr>
        <w:t xml:space="preserve"> in the environment, the identification of the active structures present is important. Neither experimental nor theoretical data is available for the identification of water-solved </w:t>
      </w:r>
      <w:r w:rsidRPr="00982BA7">
        <w:rPr>
          <w:rFonts w:ascii="Times New Roman" w:hAnsi="Times New Roman" w:cs="Times New Roman"/>
          <w:b/>
          <w:sz w:val="24"/>
          <w:szCs w:val="24"/>
          <w:lang w:val="en-US"/>
        </w:rPr>
        <w:t>1-8</w:t>
      </w:r>
      <w:r w:rsidRPr="00982BA7">
        <w:rPr>
          <w:rFonts w:ascii="Times New Roman" w:hAnsi="Times New Roman" w:cs="Times New Roman"/>
          <w:sz w:val="24"/>
          <w:szCs w:val="24"/>
          <w:lang w:val="en-US"/>
        </w:rPr>
        <w:t xml:space="preserve"> species. Theoretically, NMR spectroscopy could be useful for identifying chemical structures. Theoretical ab initio studies could supplement these measurements. Additionally, calculations of energetics, atomic charges, minimum energy structures, geometry, and natural bond orbital (NBO) could indicate the electronic density distribution of each atom. Finally, by taking NBO results showing the presence of C=S double/single bonds in consideration, realistic Lewis structures can be determined. These systematic data, regarding the variation of molecular properties, are important for the chemical structure and could therefore provide first insights into the still poorly understood chemical bonding of </w:t>
      </w:r>
      <w:r w:rsidRPr="00982BA7">
        <w:rPr>
          <w:rFonts w:ascii="Times New Roman" w:hAnsi="Times New Roman" w:cs="Times New Roman"/>
          <w:b/>
          <w:sz w:val="24"/>
          <w:szCs w:val="24"/>
          <w:lang w:val="en-US"/>
        </w:rPr>
        <w:t>1-8</w:t>
      </w:r>
      <w:r w:rsidRPr="00982BA7">
        <w:rPr>
          <w:rFonts w:ascii="Times New Roman" w:hAnsi="Times New Roman" w:cs="Times New Roman"/>
          <w:sz w:val="24"/>
          <w:szCs w:val="24"/>
          <w:lang w:val="en-US"/>
        </w:rPr>
        <w:t xml:space="preserve"> complexes to biotargets.</w:t>
      </w:r>
    </w:p>
    <w:p w:rsidR="00A75052" w:rsidRPr="005A3610" w:rsidRDefault="00606219" w:rsidP="002D7D0C">
      <w:pPr>
        <w:pStyle w:val="ListeParagraf"/>
        <w:autoSpaceDE w:val="0"/>
        <w:autoSpaceDN w:val="0"/>
        <w:adjustRightInd w:val="0"/>
        <w:spacing w:after="0" w:line="480" w:lineRule="auto"/>
        <w:ind w:left="0"/>
        <w:jc w:val="both"/>
        <w:rPr>
          <w:rFonts w:ascii="Times New Roman" w:eastAsiaTheme="minorHAnsi" w:hAnsi="Times New Roman" w:cs="Times New Roman"/>
          <w:sz w:val="24"/>
          <w:szCs w:val="24"/>
          <w:lang w:val="en-US" w:eastAsia="en-US"/>
        </w:rPr>
      </w:pPr>
      <w:r w:rsidRPr="00982BA7">
        <w:rPr>
          <w:rFonts w:ascii="Times New Roman" w:eastAsiaTheme="minorHAnsi" w:hAnsi="Times New Roman" w:cs="Times New Roman"/>
          <w:sz w:val="24"/>
          <w:szCs w:val="24"/>
          <w:lang w:val="en-US" w:eastAsia="en-US"/>
        </w:rPr>
        <w:t xml:space="preserve">In brief, the objective of this study is to investigate the potential pharmacophore sites of </w:t>
      </w:r>
      <w:r w:rsidRPr="00982BA7">
        <w:rPr>
          <w:rFonts w:ascii="Times New Roman" w:eastAsiaTheme="minorHAnsi" w:hAnsi="Times New Roman" w:cs="Times New Roman"/>
          <w:b/>
          <w:sz w:val="24"/>
          <w:szCs w:val="24"/>
          <w:lang w:val="en-US" w:eastAsia="en-US"/>
        </w:rPr>
        <w:t>1-8</w:t>
      </w:r>
      <w:r w:rsidRPr="00982BA7">
        <w:rPr>
          <w:rFonts w:ascii="Times New Roman" w:eastAsiaTheme="minorHAnsi" w:hAnsi="Times New Roman" w:cs="Times New Roman"/>
          <w:sz w:val="24"/>
          <w:szCs w:val="24"/>
          <w:lang w:val="en-US" w:eastAsia="en-US"/>
        </w:rPr>
        <w:t xml:space="preserve"> species using antitumoral screening dependence on pH and comparison with the calculated molecular properties. To verify these structures, further </w:t>
      </w:r>
      <w:r w:rsidRPr="00982BA7">
        <w:rPr>
          <w:rFonts w:ascii="Times New Roman" w:eastAsiaTheme="minorHAnsi" w:hAnsi="Times New Roman" w:cs="Times New Roman"/>
          <w:sz w:val="24"/>
          <w:szCs w:val="24"/>
          <w:lang w:val="en-US" w:eastAsia="en-US"/>
        </w:rPr>
        <w:lastRenderedPageBreak/>
        <w:t xml:space="preserve">Petra/Osiris/Molinspiration (POM) analyses were carried out to calculate the net atomic charges, bond polarity, atomic valence, electron delocalization and lipophicity. Finally, to investigate the antitumoral bioactivity of the </w:t>
      </w:r>
      <w:r w:rsidRPr="00982BA7">
        <w:rPr>
          <w:rFonts w:ascii="Times New Roman" w:eastAsiaTheme="minorHAnsi" w:hAnsi="Times New Roman" w:cs="Times New Roman"/>
          <w:b/>
          <w:sz w:val="24"/>
          <w:szCs w:val="24"/>
          <w:lang w:val="en-US" w:eastAsia="en-US"/>
        </w:rPr>
        <w:t>1-8</w:t>
      </w:r>
      <w:r w:rsidRPr="00982BA7">
        <w:rPr>
          <w:rFonts w:ascii="Times New Roman" w:eastAsiaTheme="minorHAnsi" w:hAnsi="Times New Roman" w:cs="Times New Roman"/>
          <w:sz w:val="24"/>
          <w:szCs w:val="24"/>
          <w:lang w:val="en-US" w:eastAsia="en-US"/>
        </w:rPr>
        <w:t xml:space="preserve"> species, tautomeric structures of </w:t>
      </w:r>
      <w:r w:rsidRPr="00982BA7">
        <w:rPr>
          <w:rFonts w:ascii="Times New Roman" w:eastAsiaTheme="minorHAnsi" w:hAnsi="Times New Roman" w:cs="Times New Roman"/>
          <w:b/>
          <w:sz w:val="24"/>
          <w:szCs w:val="24"/>
          <w:lang w:val="en-US" w:eastAsia="en-US"/>
        </w:rPr>
        <w:t xml:space="preserve">1-8 </w:t>
      </w:r>
      <w:r w:rsidRPr="00982BA7">
        <w:rPr>
          <w:rFonts w:ascii="Times New Roman" w:eastAsiaTheme="minorHAnsi" w:hAnsi="Times New Roman" w:cs="Times New Roman"/>
          <w:sz w:val="24"/>
          <w:szCs w:val="24"/>
          <w:lang w:val="en-US" w:eastAsia="en-US"/>
        </w:rPr>
        <w:t>were performed (</w:t>
      </w:r>
      <w:r w:rsidR="002D7D0C">
        <w:rPr>
          <w:rFonts w:ascii="Times New Roman" w:eastAsiaTheme="minorHAnsi" w:hAnsi="Times New Roman" w:cs="Times New Roman"/>
          <w:b/>
          <w:sz w:val="24"/>
          <w:szCs w:val="24"/>
          <w:lang w:val="en-US" w:eastAsia="en-US"/>
        </w:rPr>
        <w:t>Fig.</w:t>
      </w:r>
      <w:r w:rsidRPr="00982BA7">
        <w:rPr>
          <w:rFonts w:ascii="Times New Roman" w:eastAsiaTheme="minorHAnsi" w:hAnsi="Times New Roman" w:cs="Times New Roman"/>
          <w:b/>
          <w:sz w:val="24"/>
          <w:szCs w:val="24"/>
          <w:lang w:val="en-US" w:eastAsia="en-US"/>
        </w:rPr>
        <w:t xml:space="preserve"> 5</w:t>
      </w:r>
      <w:r w:rsidR="005A3610">
        <w:rPr>
          <w:rFonts w:ascii="Times New Roman" w:eastAsiaTheme="minorHAnsi" w:hAnsi="Times New Roman" w:cs="Times New Roman"/>
          <w:sz w:val="24"/>
          <w:szCs w:val="24"/>
          <w:lang w:val="en-US" w:eastAsia="en-US"/>
        </w:rPr>
        <w:t>).</w:t>
      </w:r>
    </w:p>
    <w:p w:rsidR="00A75052" w:rsidRPr="00982BA7" w:rsidRDefault="00A75052" w:rsidP="002D7D0C">
      <w:pPr>
        <w:autoSpaceDE w:val="0"/>
        <w:autoSpaceDN w:val="0"/>
        <w:adjustRightInd w:val="0"/>
        <w:spacing w:after="0" w:line="480" w:lineRule="auto"/>
        <w:contextualSpacing/>
        <w:jc w:val="both"/>
        <w:rPr>
          <w:rFonts w:ascii="Times New Roman" w:eastAsia="Calibri" w:hAnsi="Times New Roman" w:cs="Times New Roman"/>
          <w:color w:val="FF0000"/>
          <w:sz w:val="24"/>
          <w:szCs w:val="24"/>
          <w:lang w:val="en-US" w:eastAsia="en-US"/>
        </w:rPr>
      </w:pPr>
    </w:p>
    <w:tbl>
      <w:tblPr>
        <w:tblW w:w="5000" w:type="pct"/>
        <w:tblLook w:val="04A0" w:firstRow="1" w:lastRow="0" w:firstColumn="1" w:lastColumn="0" w:noHBand="0" w:noVBand="1"/>
      </w:tblPr>
      <w:tblGrid>
        <w:gridCol w:w="2180"/>
        <w:gridCol w:w="2180"/>
        <w:gridCol w:w="2180"/>
        <w:gridCol w:w="2180"/>
      </w:tblGrid>
      <w:tr w:rsidR="00A75052" w:rsidRPr="00982BA7" w:rsidTr="006A5476">
        <w:tc>
          <w:tcPr>
            <w:tcW w:w="1250" w:type="pct"/>
            <w:shd w:val="clear" w:color="auto" w:fill="auto"/>
          </w:tcPr>
          <w:p w:rsidR="00A75052" w:rsidRPr="00982BA7" w:rsidRDefault="005E400E" w:rsidP="002D7D0C">
            <w:pPr>
              <w:spacing w:after="0" w:line="480" w:lineRule="auto"/>
              <w:jc w:val="center"/>
              <w:rPr>
                <w:rFonts w:ascii="Times New Roman" w:eastAsia="Calibri" w:hAnsi="Times New Roman" w:cs="Times New Roman"/>
                <w:b/>
                <w:color w:val="FF0000"/>
                <w:sz w:val="24"/>
                <w:szCs w:val="24"/>
                <w:lang w:val="fr-FR" w:eastAsia="en-US"/>
              </w:rPr>
            </w:pPr>
            <w:r>
              <w:object w:dxaOrig="1853" w:dyaOrig="2116">
                <v:shape id="_x0000_i1029" type="#_x0000_t75" style="width:56.95pt;height:64.45pt" o:ole="">
                  <v:imagedata r:id="rId24" o:title=""/>
                </v:shape>
                <o:OLEObject Type="Embed" ProgID="ChemDraw.Document.6.0" ShapeID="_x0000_i1029" DrawAspect="Content" ObjectID="_1519497234" r:id="rId25"/>
              </w:object>
            </w:r>
          </w:p>
        </w:tc>
        <w:tc>
          <w:tcPr>
            <w:tcW w:w="1250" w:type="pct"/>
            <w:shd w:val="clear" w:color="auto" w:fill="auto"/>
          </w:tcPr>
          <w:p w:rsidR="00A75052" w:rsidRPr="00982BA7" w:rsidRDefault="005E400E" w:rsidP="002D7D0C">
            <w:pPr>
              <w:spacing w:after="0" w:line="480" w:lineRule="auto"/>
              <w:jc w:val="center"/>
              <w:rPr>
                <w:rFonts w:ascii="Times New Roman" w:eastAsia="Calibri" w:hAnsi="Times New Roman" w:cs="Times New Roman"/>
                <w:b/>
                <w:color w:val="FF0000"/>
                <w:sz w:val="24"/>
                <w:szCs w:val="24"/>
                <w:lang w:val="fr-FR" w:eastAsia="en-US"/>
              </w:rPr>
            </w:pPr>
            <w:r>
              <w:object w:dxaOrig="1853" w:dyaOrig="2116">
                <v:shape id="_x0000_i1030" type="#_x0000_t75" style="width:61.1pt;height:70.35pt" o:ole="">
                  <v:imagedata r:id="rId26" o:title=""/>
                </v:shape>
                <o:OLEObject Type="Embed" ProgID="ChemDraw.Document.6.0" ShapeID="_x0000_i1030" DrawAspect="Content" ObjectID="_1519497235" r:id="rId27"/>
              </w:object>
            </w:r>
          </w:p>
        </w:tc>
        <w:tc>
          <w:tcPr>
            <w:tcW w:w="1250" w:type="pct"/>
            <w:shd w:val="clear" w:color="auto" w:fill="auto"/>
          </w:tcPr>
          <w:p w:rsidR="00A75052" w:rsidRPr="00982BA7" w:rsidRDefault="005E400E" w:rsidP="002D7D0C">
            <w:pPr>
              <w:spacing w:after="0" w:line="480" w:lineRule="auto"/>
              <w:jc w:val="center"/>
              <w:rPr>
                <w:rFonts w:ascii="Times New Roman" w:eastAsia="Calibri" w:hAnsi="Times New Roman" w:cs="Times New Roman"/>
                <w:color w:val="FF0000"/>
                <w:sz w:val="24"/>
                <w:szCs w:val="24"/>
                <w:lang w:val="fr-FR" w:eastAsia="en-US"/>
              </w:rPr>
            </w:pPr>
            <w:r>
              <w:object w:dxaOrig="1853" w:dyaOrig="2116">
                <v:shape id="_x0000_i1031" type="#_x0000_t75" style="width:64.45pt;height:73.65pt" o:ole="">
                  <v:imagedata r:id="rId28" o:title=""/>
                </v:shape>
                <o:OLEObject Type="Embed" ProgID="ChemDraw.Document.6.0" ShapeID="_x0000_i1031" DrawAspect="Content" ObjectID="_1519497236" r:id="rId29"/>
              </w:object>
            </w:r>
          </w:p>
        </w:tc>
        <w:tc>
          <w:tcPr>
            <w:tcW w:w="1250" w:type="pct"/>
            <w:shd w:val="clear" w:color="auto" w:fill="auto"/>
          </w:tcPr>
          <w:p w:rsidR="00A75052" w:rsidRPr="00982BA7" w:rsidRDefault="005E400E" w:rsidP="002D7D0C">
            <w:pPr>
              <w:spacing w:after="0" w:line="480" w:lineRule="auto"/>
              <w:jc w:val="center"/>
              <w:rPr>
                <w:rFonts w:ascii="Times New Roman" w:eastAsia="Calibri" w:hAnsi="Times New Roman" w:cs="Times New Roman"/>
                <w:color w:val="FF0000"/>
                <w:sz w:val="24"/>
                <w:szCs w:val="24"/>
                <w:lang w:val="fr-FR" w:eastAsia="en-US"/>
              </w:rPr>
            </w:pPr>
            <w:r>
              <w:object w:dxaOrig="1853" w:dyaOrig="2116">
                <v:shape id="_x0000_i1032" type="#_x0000_t75" style="width:56.1pt;height:63.65pt" o:ole="">
                  <v:imagedata r:id="rId30" o:title=""/>
                </v:shape>
                <o:OLEObject Type="Embed" ProgID="ChemDraw.Document.6.0" ShapeID="_x0000_i1032" DrawAspect="Content" ObjectID="_1519497237" r:id="rId31"/>
              </w:object>
            </w:r>
          </w:p>
        </w:tc>
      </w:tr>
      <w:tr w:rsidR="00A75052" w:rsidRPr="00982BA7" w:rsidTr="006A5476">
        <w:tc>
          <w:tcPr>
            <w:tcW w:w="1250" w:type="pct"/>
            <w:shd w:val="clear" w:color="auto" w:fill="auto"/>
          </w:tcPr>
          <w:p w:rsidR="00A75052" w:rsidRPr="00982BA7" w:rsidRDefault="00A75052" w:rsidP="002D7D0C">
            <w:pPr>
              <w:spacing w:after="0" w:line="480" w:lineRule="auto"/>
              <w:jc w:val="center"/>
              <w:rPr>
                <w:rFonts w:ascii="Times New Roman" w:eastAsia="Calibri" w:hAnsi="Times New Roman" w:cs="Times New Roman"/>
                <w:sz w:val="24"/>
                <w:szCs w:val="24"/>
                <w:lang w:val="fr-FR" w:eastAsia="en-US"/>
              </w:rPr>
            </w:pPr>
            <w:r w:rsidRPr="00982BA7">
              <w:rPr>
                <w:rFonts w:ascii="Times New Roman" w:eastAsia="Calibri" w:hAnsi="Times New Roman" w:cs="Times New Roman"/>
                <w:b/>
                <w:sz w:val="24"/>
                <w:szCs w:val="24"/>
                <w:lang w:val="fr-FR" w:eastAsia="en-US"/>
              </w:rPr>
              <w:t>1</w:t>
            </w:r>
            <w:r w:rsidRPr="00982BA7">
              <w:rPr>
                <w:rFonts w:ascii="Times New Roman" w:eastAsia="Calibri" w:hAnsi="Times New Roman" w:cs="Times New Roman"/>
                <w:sz w:val="24"/>
                <w:szCs w:val="24"/>
                <w:lang w:val="fr-FR" w:eastAsia="en-US"/>
              </w:rPr>
              <w:t xml:space="preserve"> (Tautomer-A)</w:t>
            </w:r>
          </w:p>
        </w:tc>
        <w:tc>
          <w:tcPr>
            <w:tcW w:w="1250" w:type="pct"/>
            <w:shd w:val="clear" w:color="auto" w:fill="auto"/>
          </w:tcPr>
          <w:p w:rsidR="00A75052" w:rsidRPr="00982BA7" w:rsidRDefault="00A75052" w:rsidP="002D7D0C">
            <w:pPr>
              <w:spacing w:after="0" w:line="480" w:lineRule="auto"/>
              <w:jc w:val="center"/>
              <w:rPr>
                <w:rFonts w:ascii="Times New Roman" w:eastAsia="Calibri" w:hAnsi="Times New Roman" w:cs="Times New Roman"/>
                <w:sz w:val="24"/>
                <w:szCs w:val="24"/>
                <w:lang w:val="fr-FR" w:eastAsia="en-US"/>
              </w:rPr>
            </w:pPr>
            <w:r w:rsidRPr="00982BA7">
              <w:rPr>
                <w:rFonts w:ascii="Times New Roman" w:eastAsia="Calibri" w:hAnsi="Times New Roman" w:cs="Times New Roman"/>
                <w:b/>
                <w:sz w:val="24"/>
                <w:szCs w:val="24"/>
                <w:lang w:val="fr-FR" w:eastAsia="en-US"/>
              </w:rPr>
              <w:t>1</w:t>
            </w:r>
            <w:r w:rsidRPr="00982BA7">
              <w:rPr>
                <w:rFonts w:ascii="Times New Roman" w:eastAsia="Calibri" w:hAnsi="Times New Roman" w:cs="Times New Roman"/>
                <w:sz w:val="24"/>
                <w:szCs w:val="24"/>
                <w:lang w:val="fr-FR" w:eastAsia="en-US"/>
              </w:rPr>
              <w:t xml:space="preserve"> (Tautomer-B)</w:t>
            </w:r>
          </w:p>
        </w:tc>
        <w:tc>
          <w:tcPr>
            <w:tcW w:w="1250" w:type="pct"/>
            <w:shd w:val="clear" w:color="auto" w:fill="auto"/>
          </w:tcPr>
          <w:p w:rsidR="00A75052" w:rsidRPr="00982BA7" w:rsidRDefault="00A75052" w:rsidP="002D7D0C">
            <w:pPr>
              <w:spacing w:after="0" w:line="480" w:lineRule="auto"/>
              <w:jc w:val="center"/>
              <w:rPr>
                <w:rFonts w:ascii="Times New Roman" w:eastAsia="Calibri" w:hAnsi="Times New Roman" w:cs="Times New Roman"/>
                <w:sz w:val="24"/>
                <w:szCs w:val="24"/>
                <w:lang w:val="fr-FR" w:eastAsia="en-US"/>
              </w:rPr>
            </w:pPr>
            <w:r w:rsidRPr="00982BA7">
              <w:rPr>
                <w:rFonts w:ascii="Times New Roman" w:eastAsia="Calibri" w:hAnsi="Times New Roman" w:cs="Times New Roman"/>
                <w:b/>
                <w:sz w:val="24"/>
                <w:szCs w:val="24"/>
                <w:lang w:val="fr-FR" w:eastAsia="en-US"/>
              </w:rPr>
              <w:t>1</w:t>
            </w:r>
            <w:r w:rsidRPr="00982BA7">
              <w:rPr>
                <w:rFonts w:ascii="Times New Roman" w:eastAsia="Calibri" w:hAnsi="Times New Roman" w:cs="Times New Roman"/>
                <w:sz w:val="24"/>
                <w:szCs w:val="24"/>
                <w:lang w:val="fr-FR" w:eastAsia="en-US"/>
              </w:rPr>
              <w:t xml:space="preserve"> (Tautomer-C)</w:t>
            </w:r>
          </w:p>
        </w:tc>
        <w:tc>
          <w:tcPr>
            <w:tcW w:w="1250" w:type="pct"/>
            <w:shd w:val="clear" w:color="auto" w:fill="auto"/>
          </w:tcPr>
          <w:p w:rsidR="00A75052" w:rsidRPr="00982BA7" w:rsidRDefault="00A75052" w:rsidP="002D7D0C">
            <w:pPr>
              <w:spacing w:after="0" w:line="480" w:lineRule="auto"/>
              <w:jc w:val="center"/>
              <w:rPr>
                <w:rFonts w:ascii="Times New Roman" w:eastAsia="Calibri" w:hAnsi="Times New Roman" w:cs="Times New Roman"/>
                <w:b/>
                <w:sz w:val="24"/>
                <w:szCs w:val="24"/>
                <w:lang w:val="fr-FR" w:eastAsia="en-US"/>
              </w:rPr>
            </w:pPr>
            <w:r w:rsidRPr="00982BA7">
              <w:rPr>
                <w:rFonts w:ascii="Times New Roman" w:eastAsia="Calibri" w:hAnsi="Times New Roman" w:cs="Times New Roman"/>
                <w:b/>
                <w:sz w:val="24"/>
                <w:szCs w:val="24"/>
                <w:lang w:val="fr-FR" w:eastAsia="en-US"/>
              </w:rPr>
              <w:t>1</w:t>
            </w:r>
            <w:r w:rsidRPr="00982BA7">
              <w:rPr>
                <w:rFonts w:ascii="Times New Roman" w:eastAsia="Calibri" w:hAnsi="Times New Roman" w:cs="Times New Roman"/>
                <w:sz w:val="24"/>
                <w:szCs w:val="24"/>
                <w:lang w:val="fr-FR" w:eastAsia="en-US"/>
              </w:rPr>
              <w:t xml:space="preserve"> (Deprotonated-A)</w:t>
            </w:r>
          </w:p>
        </w:tc>
      </w:tr>
      <w:tr w:rsidR="00A75052" w:rsidRPr="00982BA7" w:rsidTr="006A5476">
        <w:tc>
          <w:tcPr>
            <w:tcW w:w="1250" w:type="pct"/>
            <w:shd w:val="clear" w:color="auto" w:fill="auto"/>
          </w:tcPr>
          <w:p w:rsidR="00A75052" w:rsidRPr="00982BA7" w:rsidRDefault="00A75052" w:rsidP="002D7D0C">
            <w:pPr>
              <w:spacing w:after="0" w:line="480" w:lineRule="auto"/>
              <w:jc w:val="center"/>
              <w:rPr>
                <w:rFonts w:ascii="Times New Roman" w:eastAsia="Calibri" w:hAnsi="Times New Roman" w:cs="Times New Roman"/>
                <w:sz w:val="24"/>
                <w:szCs w:val="24"/>
                <w:lang w:val="fr-FR" w:eastAsia="en-US"/>
              </w:rPr>
            </w:pPr>
          </w:p>
          <w:p w:rsidR="00A75052" w:rsidRPr="00982BA7" w:rsidRDefault="005E400E" w:rsidP="002D7D0C">
            <w:pPr>
              <w:spacing w:after="0" w:line="480" w:lineRule="auto"/>
              <w:jc w:val="center"/>
              <w:rPr>
                <w:rFonts w:ascii="Times New Roman" w:eastAsia="Calibri" w:hAnsi="Times New Roman" w:cs="Times New Roman"/>
                <w:b/>
                <w:sz w:val="24"/>
                <w:szCs w:val="24"/>
                <w:lang w:val="fr-FR" w:eastAsia="en-US"/>
              </w:rPr>
            </w:pPr>
            <w:r>
              <w:object w:dxaOrig="1853" w:dyaOrig="2116">
                <v:shape id="_x0000_i1033" type="#_x0000_t75" style="width:56.1pt;height:63.65pt" o:ole="">
                  <v:imagedata r:id="rId32" o:title=""/>
                </v:shape>
                <o:OLEObject Type="Embed" ProgID="ChemDraw.Document.6.0" ShapeID="_x0000_i1033" DrawAspect="Content" ObjectID="_1519497238" r:id="rId33"/>
              </w:object>
            </w:r>
          </w:p>
        </w:tc>
        <w:tc>
          <w:tcPr>
            <w:tcW w:w="1250" w:type="pct"/>
            <w:shd w:val="clear" w:color="auto" w:fill="auto"/>
          </w:tcPr>
          <w:p w:rsidR="00A75052" w:rsidRPr="00982BA7" w:rsidRDefault="00A75052" w:rsidP="002D7D0C">
            <w:pPr>
              <w:spacing w:after="0" w:line="480" w:lineRule="auto"/>
              <w:jc w:val="center"/>
              <w:rPr>
                <w:rFonts w:ascii="Times New Roman" w:eastAsia="Calibri" w:hAnsi="Times New Roman" w:cs="Times New Roman"/>
                <w:sz w:val="24"/>
                <w:szCs w:val="24"/>
                <w:lang w:val="fr-FR" w:eastAsia="en-US"/>
              </w:rPr>
            </w:pPr>
          </w:p>
          <w:p w:rsidR="00A75052" w:rsidRPr="00982BA7" w:rsidRDefault="005E400E" w:rsidP="002D7D0C">
            <w:pPr>
              <w:spacing w:after="0" w:line="480" w:lineRule="auto"/>
              <w:jc w:val="center"/>
              <w:rPr>
                <w:rFonts w:ascii="Times New Roman" w:eastAsia="Calibri" w:hAnsi="Times New Roman" w:cs="Times New Roman"/>
                <w:b/>
                <w:sz w:val="24"/>
                <w:szCs w:val="24"/>
                <w:lang w:val="fr-FR" w:eastAsia="en-US"/>
              </w:rPr>
            </w:pPr>
            <w:r>
              <w:object w:dxaOrig="1853" w:dyaOrig="2116">
                <v:shape id="_x0000_i1034" type="#_x0000_t75" style="width:60.3pt;height:67.8pt" o:ole="">
                  <v:imagedata r:id="rId34" o:title=""/>
                </v:shape>
                <o:OLEObject Type="Embed" ProgID="ChemDraw.Document.6.0" ShapeID="_x0000_i1034" DrawAspect="Content" ObjectID="_1519497239" r:id="rId35"/>
              </w:object>
            </w:r>
          </w:p>
        </w:tc>
        <w:tc>
          <w:tcPr>
            <w:tcW w:w="1250" w:type="pct"/>
            <w:shd w:val="clear" w:color="auto" w:fill="auto"/>
          </w:tcPr>
          <w:p w:rsidR="00A75052" w:rsidRPr="00982BA7" w:rsidRDefault="00A75052" w:rsidP="002D7D0C">
            <w:pPr>
              <w:spacing w:after="0" w:line="480" w:lineRule="auto"/>
              <w:jc w:val="center"/>
              <w:rPr>
                <w:rFonts w:ascii="Times New Roman" w:eastAsia="Calibri" w:hAnsi="Times New Roman" w:cs="Times New Roman"/>
                <w:sz w:val="24"/>
                <w:szCs w:val="24"/>
                <w:lang w:val="fr-FR" w:eastAsia="en-US"/>
              </w:rPr>
            </w:pPr>
          </w:p>
          <w:p w:rsidR="00A75052" w:rsidRPr="00982BA7" w:rsidRDefault="005E400E" w:rsidP="002D7D0C">
            <w:pPr>
              <w:spacing w:after="0" w:line="480" w:lineRule="auto"/>
              <w:jc w:val="center"/>
              <w:rPr>
                <w:rFonts w:ascii="Times New Roman" w:eastAsia="Calibri" w:hAnsi="Times New Roman" w:cs="Times New Roman"/>
                <w:sz w:val="24"/>
                <w:szCs w:val="24"/>
                <w:lang w:val="fr-FR" w:eastAsia="en-US"/>
              </w:rPr>
            </w:pPr>
            <w:r>
              <w:object w:dxaOrig="1886" w:dyaOrig="2313">
                <v:shape id="_x0000_i1035" type="#_x0000_t75" style="width:66.15pt;height:81.2pt" o:ole="">
                  <v:imagedata r:id="rId36" o:title=""/>
                </v:shape>
                <o:OLEObject Type="Embed" ProgID="ChemDraw.Document.6.0" ShapeID="_x0000_i1035" DrawAspect="Content" ObjectID="_1519497240" r:id="rId37"/>
              </w:object>
            </w:r>
          </w:p>
        </w:tc>
        <w:tc>
          <w:tcPr>
            <w:tcW w:w="1250" w:type="pct"/>
            <w:shd w:val="clear" w:color="auto" w:fill="auto"/>
          </w:tcPr>
          <w:p w:rsidR="00A75052" w:rsidRPr="00982BA7" w:rsidRDefault="00A75052" w:rsidP="002D7D0C">
            <w:pPr>
              <w:spacing w:after="0" w:line="480" w:lineRule="auto"/>
              <w:jc w:val="center"/>
              <w:rPr>
                <w:rFonts w:ascii="Times New Roman" w:eastAsia="Calibri" w:hAnsi="Times New Roman" w:cs="Times New Roman"/>
                <w:sz w:val="24"/>
                <w:szCs w:val="24"/>
                <w:lang w:val="fr-FR" w:eastAsia="en-US"/>
              </w:rPr>
            </w:pPr>
          </w:p>
          <w:p w:rsidR="00A75052" w:rsidRPr="00982BA7" w:rsidRDefault="005E400E" w:rsidP="002D7D0C">
            <w:pPr>
              <w:spacing w:after="0" w:line="480" w:lineRule="auto"/>
              <w:jc w:val="center"/>
              <w:rPr>
                <w:rFonts w:ascii="Times New Roman" w:eastAsia="Calibri" w:hAnsi="Times New Roman" w:cs="Times New Roman"/>
                <w:sz w:val="24"/>
                <w:szCs w:val="24"/>
                <w:lang w:val="fr-FR" w:eastAsia="en-US"/>
              </w:rPr>
            </w:pPr>
            <w:r>
              <w:object w:dxaOrig="1872" w:dyaOrig="2309">
                <v:shape id="_x0000_i1036" type="#_x0000_t75" style="width:69.5pt;height:85.4pt" o:ole="">
                  <v:imagedata r:id="rId38" o:title=""/>
                </v:shape>
                <o:OLEObject Type="Embed" ProgID="ChemDraw.Document.6.0" ShapeID="_x0000_i1036" DrawAspect="Content" ObjectID="_1519497241" r:id="rId39"/>
              </w:object>
            </w:r>
          </w:p>
        </w:tc>
      </w:tr>
      <w:tr w:rsidR="00A75052" w:rsidRPr="00982BA7" w:rsidTr="005A3610">
        <w:trPr>
          <w:trHeight w:val="400"/>
        </w:trPr>
        <w:tc>
          <w:tcPr>
            <w:tcW w:w="1250" w:type="pct"/>
            <w:shd w:val="clear" w:color="auto" w:fill="auto"/>
          </w:tcPr>
          <w:p w:rsidR="00A75052" w:rsidRPr="00982BA7" w:rsidRDefault="00A75052" w:rsidP="002D7D0C">
            <w:pPr>
              <w:spacing w:after="0" w:line="480" w:lineRule="auto"/>
              <w:jc w:val="center"/>
              <w:rPr>
                <w:rFonts w:ascii="Times New Roman" w:eastAsia="Calibri" w:hAnsi="Times New Roman" w:cs="Times New Roman"/>
                <w:sz w:val="24"/>
                <w:szCs w:val="24"/>
                <w:lang w:val="fr-FR" w:eastAsia="en-US"/>
              </w:rPr>
            </w:pPr>
            <w:r w:rsidRPr="00982BA7">
              <w:rPr>
                <w:rFonts w:ascii="Times New Roman" w:eastAsia="Calibri" w:hAnsi="Times New Roman" w:cs="Times New Roman"/>
                <w:b/>
                <w:sz w:val="24"/>
                <w:szCs w:val="24"/>
                <w:lang w:val="fr-FR" w:eastAsia="en-US"/>
              </w:rPr>
              <w:t>1</w:t>
            </w:r>
            <w:r w:rsidRPr="00982BA7">
              <w:rPr>
                <w:rFonts w:ascii="Times New Roman" w:eastAsia="Calibri" w:hAnsi="Times New Roman" w:cs="Times New Roman"/>
                <w:sz w:val="24"/>
                <w:szCs w:val="24"/>
                <w:lang w:val="fr-FR" w:eastAsia="en-US"/>
              </w:rPr>
              <w:t xml:space="preserve"> (Deprotonated-B)</w:t>
            </w:r>
          </w:p>
        </w:tc>
        <w:tc>
          <w:tcPr>
            <w:tcW w:w="1250" w:type="pct"/>
            <w:shd w:val="clear" w:color="auto" w:fill="auto"/>
          </w:tcPr>
          <w:p w:rsidR="00A75052" w:rsidRPr="00982BA7" w:rsidRDefault="00A75052" w:rsidP="002D7D0C">
            <w:pPr>
              <w:spacing w:after="0" w:line="480" w:lineRule="auto"/>
              <w:jc w:val="center"/>
              <w:rPr>
                <w:rFonts w:ascii="Times New Roman" w:eastAsia="Calibri" w:hAnsi="Times New Roman" w:cs="Times New Roman"/>
                <w:sz w:val="24"/>
                <w:szCs w:val="24"/>
                <w:lang w:val="fr-FR" w:eastAsia="en-US"/>
              </w:rPr>
            </w:pPr>
            <w:r w:rsidRPr="00982BA7">
              <w:rPr>
                <w:rFonts w:ascii="Times New Roman" w:eastAsia="Calibri" w:hAnsi="Times New Roman" w:cs="Times New Roman"/>
                <w:b/>
                <w:sz w:val="24"/>
                <w:szCs w:val="24"/>
                <w:lang w:val="fr-FR" w:eastAsia="en-US"/>
              </w:rPr>
              <w:t>1</w:t>
            </w:r>
            <w:r w:rsidRPr="00982BA7">
              <w:rPr>
                <w:rFonts w:ascii="Times New Roman" w:eastAsia="Calibri" w:hAnsi="Times New Roman" w:cs="Times New Roman"/>
                <w:sz w:val="24"/>
                <w:szCs w:val="24"/>
                <w:lang w:val="fr-FR" w:eastAsia="en-US"/>
              </w:rPr>
              <w:t xml:space="preserve"> (Deprotonated-C)</w:t>
            </w:r>
          </w:p>
        </w:tc>
        <w:tc>
          <w:tcPr>
            <w:tcW w:w="1250" w:type="pct"/>
            <w:shd w:val="clear" w:color="auto" w:fill="auto"/>
          </w:tcPr>
          <w:p w:rsidR="00A75052" w:rsidRPr="00982BA7" w:rsidRDefault="00A75052" w:rsidP="002D7D0C">
            <w:pPr>
              <w:spacing w:after="0" w:line="480" w:lineRule="auto"/>
              <w:jc w:val="center"/>
              <w:rPr>
                <w:rFonts w:ascii="Times New Roman" w:eastAsia="Calibri" w:hAnsi="Times New Roman" w:cs="Times New Roman"/>
                <w:sz w:val="24"/>
                <w:szCs w:val="24"/>
                <w:lang w:val="fr-FR" w:eastAsia="en-US"/>
              </w:rPr>
            </w:pPr>
            <w:r w:rsidRPr="00982BA7">
              <w:rPr>
                <w:rFonts w:ascii="Times New Roman" w:eastAsia="Calibri" w:hAnsi="Times New Roman" w:cs="Times New Roman"/>
                <w:b/>
                <w:sz w:val="24"/>
                <w:szCs w:val="24"/>
                <w:lang w:val="fr-FR" w:eastAsia="en-US"/>
              </w:rPr>
              <w:t>1</w:t>
            </w:r>
            <w:r w:rsidRPr="00982BA7">
              <w:rPr>
                <w:rFonts w:ascii="Times New Roman" w:eastAsia="Calibri" w:hAnsi="Times New Roman" w:cs="Times New Roman"/>
                <w:sz w:val="24"/>
                <w:szCs w:val="24"/>
                <w:lang w:val="fr-FR" w:eastAsia="en-US"/>
              </w:rPr>
              <w:t xml:space="preserve"> (Conformer-A)</w:t>
            </w:r>
          </w:p>
        </w:tc>
        <w:tc>
          <w:tcPr>
            <w:tcW w:w="1250" w:type="pct"/>
            <w:shd w:val="clear" w:color="auto" w:fill="auto"/>
          </w:tcPr>
          <w:p w:rsidR="00A75052" w:rsidRPr="00982BA7" w:rsidRDefault="00A75052" w:rsidP="002D7D0C">
            <w:pPr>
              <w:spacing w:after="0" w:line="480" w:lineRule="auto"/>
              <w:jc w:val="center"/>
              <w:rPr>
                <w:rFonts w:ascii="Times New Roman" w:eastAsia="Calibri" w:hAnsi="Times New Roman" w:cs="Times New Roman"/>
                <w:b/>
                <w:sz w:val="24"/>
                <w:szCs w:val="24"/>
                <w:lang w:val="fr-FR" w:eastAsia="en-US"/>
              </w:rPr>
            </w:pPr>
            <w:r w:rsidRPr="00982BA7">
              <w:rPr>
                <w:rFonts w:ascii="Times New Roman" w:eastAsia="Calibri" w:hAnsi="Times New Roman" w:cs="Times New Roman"/>
                <w:b/>
                <w:sz w:val="24"/>
                <w:szCs w:val="24"/>
                <w:lang w:val="fr-FR" w:eastAsia="en-US"/>
              </w:rPr>
              <w:t>1</w:t>
            </w:r>
            <w:r w:rsidRPr="00982BA7">
              <w:rPr>
                <w:rFonts w:ascii="Times New Roman" w:eastAsia="Calibri" w:hAnsi="Times New Roman" w:cs="Times New Roman"/>
                <w:sz w:val="24"/>
                <w:szCs w:val="24"/>
                <w:lang w:val="fr-FR" w:eastAsia="en-US"/>
              </w:rPr>
              <w:t xml:space="preserve"> (Isomer-C)</w:t>
            </w:r>
          </w:p>
        </w:tc>
      </w:tr>
    </w:tbl>
    <w:p w:rsidR="00A75052" w:rsidRPr="008F4A89" w:rsidRDefault="005A3610" w:rsidP="002D7D0C">
      <w:pPr>
        <w:autoSpaceDE w:val="0"/>
        <w:autoSpaceDN w:val="0"/>
        <w:adjustRightInd w:val="0"/>
        <w:spacing w:after="0" w:line="480" w:lineRule="auto"/>
        <w:rPr>
          <w:rFonts w:ascii="Times New Roman" w:eastAsia="Calibri" w:hAnsi="Times New Roman" w:cs="Times New Roman"/>
          <w:b/>
          <w:sz w:val="24"/>
          <w:szCs w:val="24"/>
          <w:lang w:val="en-US" w:eastAsia="en-US"/>
        </w:rPr>
      </w:pPr>
      <w:r w:rsidRPr="008F4A89">
        <w:rPr>
          <w:rFonts w:ascii="Times New Roman" w:eastAsia="Calibri" w:hAnsi="Times New Roman" w:cs="Times New Roman"/>
          <w:b/>
          <w:sz w:val="24"/>
          <w:szCs w:val="24"/>
          <w:lang w:val="en-US" w:eastAsia="en-US"/>
        </w:rPr>
        <w:t>FIG.5</w:t>
      </w:r>
      <w:r w:rsidR="008F4A89" w:rsidRPr="008F4A89">
        <w:rPr>
          <w:rFonts w:ascii="Times New Roman" w:eastAsia="Calibri" w:hAnsi="Times New Roman" w:cs="Times New Roman"/>
          <w:b/>
          <w:sz w:val="24"/>
          <w:szCs w:val="24"/>
          <w:lang w:val="en-US" w:eastAsia="en-US"/>
        </w:rPr>
        <w:t>.</w:t>
      </w:r>
      <w:r w:rsidRPr="008F4A89">
        <w:rPr>
          <w:rFonts w:ascii="Times New Roman" w:eastAsia="Calibri" w:hAnsi="Times New Roman" w:cs="Times New Roman"/>
          <w:sz w:val="24"/>
          <w:szCs w:val="24"/>
          <w:lang w:val="en-US" w:eastAsia="en-US"/>
        </w:rPr>
        <w:t xml:space="preserve">  </w:t>
      </w:r>
      <w:r w:rsidR="00A75052" w:rsidRPr="008F4A89">
        <w:rPr>
          <w:rFonts w:ascii="Times New Roman" w:eastAsia="Calibri" w:hAnsi="Times New Roman" w:cs="Times New Roman"/>
          <w:sz w:val="24"/>
          <w:szCs w:val="24"/>
          <w:lang w:val="en-US" w:eastAsia="en-US"/>
        </w:rPr>
        <w:t>Neutral, deprotonated and tautomeric structures of 1.</w:t>
      </w:r>
    </w:p>
    <w:p w:rsidR="00606219" w:rsidRPr="00982BA7" w:rsidRDefault="00606219" w:rsidP="002D7D0C">
      <w:pPr>
        <w:spacing w:after="0" w:line="480" w:lineRule="auto"/>
        <w:jc w:val="center"/>
        <w:rPr>
          <w:rFonts w:ascii="Times New Roman" w:hAnsi="Times New Roman" w:cs="Times New Roman"/>
          <w:b/>
          <w:sz w:val="24"/>
          <w:szCs w:val="24"/>
          <w:lang w:val="en-US"/>
        </w:rPr>
      </w:pPr>
    </w:p>
    <w:p w:rsidR="00606219" w:rsidRPr="00982BA7" w:rsidRDefault="00606219" w:rsidP="002D7D0C">
      <w:pPr>
        <w:autoSpaceDE w:val="0"/>
        <w:autoSpaceDN w:val="0"/>
        <w:adjustRightInd w:val="0"/>
        <w:spacing w:after="0" w:line="480" w:lineRule="auto"/>
        <w:jc w:val="both"/>
        <w:rPr>
          <w:rFonts w:ascii="Times New Roman" w:hAnsi="Times New Roman" w:cs="Times New Roman"/>
          <w:sz w:val="24"/>
          <w:szCs w:val="24"/>
          <w:lang w:val="en-US"/>
        </w:rPr>
      </w:pPr>
      <w:r w:rsidRPr="00982BA7">
        <w:rPr>
          <w:rFonts w:ascii="Times New Roman" w:hAnsi="Times New Roman" w:cs="Times New Roman"/>
          <w:sz w:val="24"/>
          <w:szCs w:val="24"/>
          <w:lang w:val="en-US"/>
        </w:rPr>
        <w:t xml:space="preserve">At 6.8-9.8 pH windows, the coexistence of four different species of compound </w:t>
      </w:r>
      <w:r w:rsidRPr="00982BA7">
        <w:rPr>
          <w:rFonts w:ascii="Times New Roman" w:hAnsi="Times New Roman" w:cs="Times New Roman"/>
          <w:b/>
          <w:sz w:val="24"/>
          <w:szCs w:val="24"/>
          <w:lang w:val="en-US"/>
        </w:rPr>
        <w:t>1</w:t>
      </w:r>
      <w:r w:rsidRPr="00982BA7">
        <w:rPr>
          <w:rFonts w:ascii="Times New Roman" w:hAnsi="Times New Roman" w:cs="Times New Roman"/>
          <w:sz w:val="24"/>
          <w:szCs w:val="24"/>
          <w:lang w:val="en-US"/>
        </w:rPr>
        <w:t xml:space="preserve"> and certainly for rest of series </w:t>
      </w:r>
      <w:r w:rsidRPr="00982BA7">
        <w:rPr>
          <w:rFonts w:ascii="Times New Roman" w:hAnsi="Times New Roman" w:cs="Times New Roman"/>
          <w:b/>
          <w:sz w:val="24"/>
          <w:szCs w:val="24"/>
          <w:lang w:val="en-US"/>
        </w:rPr>
        <w:t>2-5</w:t>
      </w:r>
      <w:r w:rsidRPr="00982BA7">
        <w:rPr>
          <w:rFonts w:ascii="Times New Roman" w:hAnsi="Times New Roman" w:cs="Times New Roman"/>
          <w:sz w:val="24"/>
          <w:szCs w:val="24"/>
          <w:lang w:val="en-US"/>
        </w:rPr>
        <w:t xml:space="preserve"> can be easily justified (</w:t>
      </w:r>
      <w:r w:rsidR="002D7D0C">
        <w:rPr>
          <w:rFonts w:ascii="Times New Roman" w:hAnsi="Times New Roman" w:cs="Times New Roman"/>
          <w:b/>
          <w:sz w:val="24"/>
          <w:szCs w:val="24"/>
          <w:lang w:val="en-US"/>
        </w:rPr>
        <w:t>Fig.</w:t>
      </w:r>
      <w:r w:rsidRPr="00982BA7">
        <w:rPr>
          <w:rFonts w:ascii="Times New Roman" w:hAnsi="Times New Roman" w:cs="Times New Roman"/>
          <w:b/>
          <w:sz w:val="24"/>
          <w:szCs w:val="24"/>
          <w:lang w:val="en-US"/>
        </w:rPr>
        <w:t xml:space="preserve"> 6</w:t>
      </w:r>
      <w:r w:rsidRPr="00982BA7">
        <w:rPr>
          <w:rFonts w:ascii="Times New Roman" w:hAnsi="Times New Roman" w:cs="Times New Roman"/>
          <w:sz w:val="24"/>
          <w:szCs w:val="24"/>
          <w:lang w:val="en-US"/>
        </w:rPr>
        <w:t>).</w:t>
      </w:r>
    </w:p>
    <w:p w:rsidR="00A75052" w:rsidRPr="00982BA7" w:rsidRDefault="00A75052" w:rsidP="002D7D0C">
      <w:pPr>
        <w:spacing w:line="480" w:lineRule="auto"/>
        <w:rPr>
          <w:rFonts w:ascii="Times New Roman" w:eastAsia="Calibri" w:hAnsi="Times New Roman" w:cs="Times New Roman"/>
          <w:sz w:val="24"/>
          <w:szCs w:val="24"/>
          <w:lang w:val="en-US" w:eastAsia="en-US"/>
        </w:rPr>
      </w:pPr>
    </w:p>
    <w:p w:rsidR="00A75052" w:rsidRPr="00982BA7" w:rsidRDefault="00A75052" w:rsidP="002D7D0C">
      <w:pPr>
        <w:autoSpaceDE w:val="0"/>
        <w:autoSpaceDN w:val="0"/>
        <w:adjustRightInd w:val="0"/>
        <w:spacing w:after="0" w:line="480" w:lineRule="auto"/>
        <w:jc w:val="center"/>
        <w:rPr>
          <w:rFonts w:ascii="Times New Roman" w:eastAsia="Calibri" w:hAnsi="Times New Roman" w:cs="Times New Roman"/>
          <w:color w:val="FF0000"/>
          <w:sz w:val="24"/>
          <w:szCs w:val="24"/>
          <w:lang w:val="en-US" w:eastAsia="en-US"/>
        </w:rPr>
      </w:pPr>
    </w:p>
    <w:p w:rsidR="00A75052" w:rsidRPr="00982BA7" w:rsidRDefault="00A75052" w:rsidP="005E400E">
      <w:pPr>
        <w:autoSpaceDE w:val="0"/>
        <w:autoSpaceDN w:val="0"/>
        <w:adjustRightInd w:val="0"/>
        <w:spacing w:after="0" w:line="480" w:lineRule="auto"/>
        <w:rPr>
          <w:rFonts w:ascii="Times New Roman" w:eastAsia="Calibri" w:hAnsi="Times New Roman" w:cs="Times New Roman"/>
          <w:color w:val="FF0000"/>
          <w:sz w:val="24"/>
          <w:szCs w:val="24"/>
          <w:lang w:val="en-US" w:eastAsia="en-US"/>
        </w:rPr>
      </w:pPr>
      <w:r w:rsidRPr="00982BA7">
        <w:rPr>
          <w:rFonts w:ascii="Times New Roman" w:eastAsia="Calibri" w:hAnsi="Times New Roman" w:cs="Times New Roman"/>
          <w:noProof/>
          <w:color w:val="FF0000"/>
          <w:sz w:val="24"/>
          <w:szCs w:val="24"/>
        </w:rPr>
        <w:lastRenderedPageBreak/>
        <w:drawing>
          <wp:inline distT="0" distB="0" distL="0" distR="0" wp14:anchorId="6E14C33B" wp14:editId="2D92AFFC">
            <wp:extent cx="2931401" cy="2667000"/>
            <wp:effectExtent l="0" t="0" r="2540" b="0"/>
            <wp:docPr id="12" name="Imag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931401" cy="2667000"/>
                    </a:xfrm>
                    <a:prstGeom prst="rect">
                      <a:avLst/>
                    </a:prstGeom>
                    <a:noFill/>
                    <a:ln>
                      <a:noFill/>
                    </a:ln>
                  </pic:spPr>
                </pic:pic>
              </a:graphicData>
            </a:graphic>
          </wp:inline>
        </w:drawing>
      </w:r>
    </w:p>
    <w:p w:rsidR="00606219" w:rsidRPr="008F4A89" w:rsidRDefault="005A3610" w:rsidP="00C06400">
      <w:pPr>
        <w:spacing w:line="480" w:lineRule="auto"/>
        <w:rPr>
          <w:rFonts w:ascii="Times New Roman" w:hAnsi="Times New Roman" w:cs="Times New Roman"/>
          <w:sz w:val="24"/>
          <w:szCs w:val="24"/>
          <w:lang w:val="en-US"/>
        </w:rPr>
      </w:pPr>
      <w:r w:rsidRPr="008F4A89">
        <w:rPr>
          <w:rFonts w:ascii="Times New Roman" w:eastAsia="Calibri" w:hAnsi="Times New Roman" w:cs="Times New Roman"/>
          <w:b/>
          <w:sz w:val="24"/>
          <w:szCs w:val="24"/>
          <w:lang w:val="en-US" w:eastAsia="en-US"/>
        </w:rPr>
        <w:t>FIG.</w:t>
      </w:r>
      <w:r w:rsidR="00A75052" w:rsidRPr="008F4A89">
        <w:rPr>
          <w:rFonts w:ascii="Times New Roman" w:eastAsia="Calibri" w:hAnsi="Times New Roman" w:cs="Times New Roman"/>
          <w:b/>
          <w:sz w:val="24"/>
          <w:szCs w:val="24"/>
          <w:lang w:val="en-US" w:eastAsia="en-US"/>
        </w:rPr>
        <w:t>6</w:t>
      </w:r>
      <w:r w:rsidRPr="008F4A89">
        <w:rPr>
          <w:rFonts w:ascii="Times New Roman" w:eastAsia="Calibri" w:hAnsi="Times New Roman" w:cs="Times New Roman"/>
          <w:b/>
          <w:sz w:val="24"/>
          <w:szCs w:val="24"/>
          <w:lang w:val="en-US" w:eastAsia="en-US"/>
        </w:rPr>
        <w:t>.</w:t>
      </w:r>
      <w:r w:rsidR="00A75052" w:rsidRPr="008F4A89">
        <w:rPr>
          <w:rFonts w:ascii="Times New Roman" w:hAnsi="Times New Roman" w:cs="Times New Roman"/>
          <w:sz w:val="24"/>
          <w:szCs w:val="24"/>
          <w:lang w:val="en-US"/>
        </w:rPr>
        <w:t xml:space="preserve"> Species repartition of compound </w:t>
      </w:r>
      <w:r w:rsidR="00A75052" w:rsidRPr="008F4A89">
        <w:rPr>
          <w:rFonts w:ascii="Times New Roman" w:hAnsi="Times New Roman" w:cs="Times New Roman"/>
          <w:b/>
          <w:sz w:val="24"/>
          <w:szCs w:val="24"/>
          <w:lang w:val="en-US"/>
        </w:rPr>
        <w:t xml:space="preserve">1 </w:t>
      </w:r>
      <w:r w:rsidR="00A75052" w:rsidRPr="008F4A89">
        <w:rPr>
          <w:rFonts w:ascii="Times New Roman" w:hAnsi="Times New Roman" w:cs="Times New Roman"/>
          <w:sz w:val="24"/>
          <w:szCs w:val="24"/>
          <w:lang w:val="en-US"/>
        </w:rPr>
        <w:t>in solution at different pH.</w:t>
      </w:r>
    </w:p>
    <w:p w:rsidR="00606219" w:rsidRPr="00982BA7" w:rsidRDefault="00606219" w:rsidP="002D7D0C">
      <w:pPr>
        <w:autoSpaceDE w:val="0"/>
        <w:autoSpaceDN w:val="0"/>
        <w:adjustRightInd w:val="0"/>
        <w:spacing w:after="0" w:line="480" w:lineRule="auto"/>
        <w:jc w:val="both"/>
        <w:rPr>
          <w:rFonts w:ascii="Times New Roman" w:hAnsi="Times New Roman" w:cs="Times New Roman"/>
          <w:sz w:val="24"/>
          <w:szCs w:val="24"/>
          <w:lang w:val="en-US"/>
        </w:rPr>
      </w:pPr>
      <w:r w:rsidRPr="00982BA7">
        <w:rPr>
          <w:rFonts w:ascii="Times New Roman" w:hAnsi="Times New Roman" w:cs="Times New Roman"/>
          <w:sz w:val="24"/>
          <w:szCs w:val="24"/>
          <w:lang w:val="en-US"/>
        </w:rPr>
        <w:t>Current thinking in the generation of specific drug leads embodies the concept of achieving high molecular diversity within the boundaries of r</w:t>
      </w:r>
      <w:r w:rsidR="006A7594">
        <w:rPr>
          <w:rFonts w:ascii="Times New Roman" w:hAnsi="Times New Roman" w:cs="Times New Roman"/>
          <w:sz w:val="24"/>
          <w:szCs w:val="24"/>
          <w:lang w:val="en-US"/>
        </w:rPr>
        <w:t>easonable drug-like properties</w:t>
      </w:r>
      <w:r w:rsidR="0012440C" w:rsidRPr="00982BA7">
        <w:rPr>
          <w:rFonts w:ascii="Times New Roman" w:hAnsi="Times New Roman" w:cs="Times New Roman"/>
          <w:sz w:val="24"/>
          <w:szCs w:val="24"/>
          <w:lang w:val="en-US"/>
        </w:rPr>
        <w:t>.</w:t>
      </w:r>
      <w:r w:rsidR="00134674">
        <w:rPr>
          <w:rFonts w:ascii="Times New Roman" w:hAnsi="Times New Roman" w:cs="Times New Roman"/>
          <w:color w:val="4F81BD" w:themeColor="accent1"/>
          <w:sz w:val="24"/>
          <w:szCs w:val="24"/>
          <w:vertAlign w:val="superscript"/>
          <w:lang w:val="en-US"/>
        </w:rPr>
        <w:t>31</w:t>
      </w:r>
      <w:r w:rsidRPr="00982BA7">
        <w:rPr>
          <w:rFonts w:ascii="Times New Roman" w:hAnsi="Times New Roman" w:cs="Times New Roman"/>
          <w:sz w:val="24"/>
          <w:szCs w:val="24"/>
          <w:lang w:val="en-US"/>
        </w:rPr>
        <w:t xml:space="preserve"> Natural and semi-natural products, for examples </w:t>
      </w:r>
      <w:r w:rsidRPr="00982BA7">
        <w:rPr>
          <w:rFonts w:ascii="Times New Roman" w:hAnsi="Times New Roman" w:cs="Times New Roman"/>
          <w:sz w:val="24"/>
          <w:szCs w:val="24"/>
          <w:lang w:val="en-US" w:eastAsia="fr-FR"/>
        </w:rPr>
        <w:t xml:space="preserve">Streptomycin, </w:t>
      </w:r>
      <w:r w:rsidRPr="00982BA7">
        <w:rPr>
          <w:rFonts w:ascii="Times New Roman" w:hAnsi="Times New Roman" w:cs="Times New Roman"/>
          <w:sz w:val="24"/>
          <w:szCs w:val="24"/>
          <w:lang w:val="en-US"/>
        </w:rPr>
        <w:t xml:space="preserve">Penicillin, Imipenem, Docetaxel and Tamoxifen have high chemical diversity, biochemical specificity and other molecular properties that make them favorable as lead and standard references (SR) structures for drug discovery, and which serve to differentiate them from libraries of synthetic and combinatorial compounds. Various investigators have used computational methods to understand differences between natural products </w:t>
      </w:r>
      <w:r w:rsidR="006A7594">
        <w:rPr>
          <w:rFonts w:ascii="Times New Roman" w:hAnsi="Times New Roman" w:cs="Times New Roman"/>
          <w:sz w:val="24"/>
          <w:szCs w:val="24"/>
          <w:lang w:val="en-US"/>
        </w:rPr>
        <w:t>and other source of drug leads</w:t>
      </w:r>
      <w:r w:rsidR="00C06400">
        <w:rPr>
          <w:rFonts w:ascii="Times New Roman" w:hAnsi="Times New Roman" w:cs="Times New Roman"/>
          <w:sz w:val="24"/>
          <w:szCs w:val="24"/>
          <w:lang w:val="en-US"/>
        </w:rPr>
        <w:t>.</w:t>
      </w:r>
      <w:r w:rsidR="00C06400" w:rsidRPr="006A7594">
        <w:rPr>
          <w:rFonts w:ascii="Times New Roman" w:hAnsi="Times New Roman" w:cs="Times New Roman"/>
          <w:color w:val="4F81BD" w:themeColor="accent1"/>
          <w:sz w:val="24"/>
          <w:szCs w:val="24"/>
          <w:vertAlign w:val="superscript"/>
          <w:lang w:val="en-US"/>
        </w:rPr>
        <w:t>3</w:t>
      </w:r>
      <w:r w:rsidR="00134674">
        <w:rPr>
          <w:rFonts w:ascii="Times New Roman" w:hAnsi="Times New Roman" w:cs="Times New Roman"/>
          <w:color w:val="4F81BD" w:themeColor="accent1"/>
          <w:sz w:val="24"/>
          <w:szCs w:val="24"/>
          <w:vertAlign w:val="superscript"/>
          <w:lang w:val="en-US"/>
        </w:rPr>
        <w:t>2</w:t>
      </w:r>
    </w:p>
    <w:p w:rsidR="00606219" w:rsidRPr="00982BA7" w:rsidRDefault="00606219" w:rsidP="002D7D0C">
      <w:pPr>
        <w:autoSpaceDE w:val="0"/>
        <w:autoSpaceDN w:val="0"/>
        <w:adjustRightInd w:val="0"/>
        <w:spacing w:after="0" w:line="480" w:lineRule="auto"/>
        <w:jc w:val="both"/>
        <w:rPr>
          <w:rFonts w:ascii="Times New Roman" w:hAnsi="Times New Roman" w:cs="Times New Roman"/>
          <w:sz w:val="24"/>
          <w:szCs w:val="24"/>
          <w:lang w:val="en-US"/>
        </w:rPr>
      </w:pPr>
      <w:r w:rsidRPr="00982BA7">
        <w:rPr>
          <w:rFonts w:ascii="Times New Roman" w:hAnsi="Times New Roman" w:cs="Times New Roman"/>
          <w:sz w:val="24"/>
          <w:szCs w:val="24"/>
          <w:lang w:val="en-US"/>
        </w:rPr>
        <w:t xml:space="preserve">Modern drug discovery is based in large part on high throughput screening of small molecules against macromolecular disease targets requiring that molecular screening libraries contain drug-like or lead-like compounds. We have analyzed known standard references (SR) for drug-like and lead-like properties. With this information in hand, we have established a strategy to design specific drug-like or lead-like </w:t>
      </w:r>
      <w:r w:rsidRPr="00982BA7">
        <w:rPr>
          <w:rFonts w:ascii="Times New Roman" w:hAnsi="Times New Roman" w:cs="Times New Roman"/>
          <w:b/>
          <w:sz w:val="24"/>
          <w:szCs w:val="24"/>
          <w:lang w:val="en-US"/>
        </w:rPr>
        <w:t>1–8</w:t>
      </w:r>
      <w:r w:rsidRPr="00982BA7">
        <w:rPr>
          <w:rFonts w:ascii="Times New Roman" w:hAnsi="Times New Roman" w:cs="Times New Roman"/>
          <w:sz w:val="24"/>
          <w:szCs w:val="24"/>
          <w:lang w:val="en-US"/>
        </w:rPr>
        <w:t>.</w:t>
      </w:r>
    </w:p>
    <w:p w:rsidR="00606219" w:rsidRPr="00982BA7" w:rsidRDefault="00606219" w:rsidP="002D7D0C">
      <w:pPr>
        <w:autoSpaceDE w:val="0"/>
        <w:autoSpaceDN w:val="0"/>
        <w:adjustRightInd w:val="0"/>
        <w:spacing w:after="0" w:line="480" w:lineRule="auto"/>
        <w:jc w:val="both"/>
        <w:rPr>
          <w:rFonts w:ascii="Times New Roman" w:hAnsi="Times New Roman" w:cs="Times New Roman"/>
          <w:sz w:val="24"/>
          <w:szCs w:val="24"/>
          <w:lang w:val="en-US"/>
        </w:rPr>
      </w:pPr>
    </w:p>
    <w:p w:rsidR="00606219" w:rsidRPr="00982BA7" w:rsidRDefault="00606219" w:rsidP="002D7D0C">
      <w:pPr>
        <w:pStyle w:val="ListeParagraf"/>
        <w:numPr>
          <w:ilvl w:val="2"/>
          <w:numId w:val="20"/>
        </w:numPr>
        <w:autoSpaceDE w:val="0"/>
        <w:autoSpaceDN w:val="0"/>
        <w:adjustRightInd w:val="0"/>
        <w:spacing w:after="0" w:line="480" w:lineRule="auto"/>
        <w:jc w:val="both"/>
        <w:rPr>
          <w:rFonts w:ascii="Times New Roman" w:hAnsi="Times New Roman" w:cs="Times New Roman"/>
          <w:b/>
          <w:iCs/>
          <w:sz w:val="24"/>
          <w:szCs w:val="24"/>
          <w:lang w:val="en-US" w:eastAsia="fr-FR"/>
        </w:rPr>
      </w:pPr>
      <w:r w:rsidRPr="00982BA7">
        <w:rPr>
          <w:rFonts w:ascii="Times New Roman" w:hAnsi="Times New Roman" w:cs="Times New Roman"/>
          <w:b/>
          <w:iCs/>
          <w:sz w:val="24"/>
          <w:szCs w:val="24"/>
          <w:lang w:val="en-US" w:eastAsia="fr-FR"/>
        </w:rPr>
        <w:lastRenderedPageBreak/>
        <w:t>Petra Analysis</w:t>
      </w:r>
    </w:p>
    <w:p w:rsidR="00606219" w:rsidRPr="00982BA7" w:rsidRDefault="00606219" w:rsidP="002D7D0C">
      <w:pPr>
        <w:autoSpaceDE w:val="0"/>
        <w:autoSpaceDN w:val="0"/>
        <w:adjustRightInd w:val="0"/>
        <w:spacing w:after="0" w:line="480" w:lineRule="auto"/>
        <w:jc w:val="both"/>
        <w:rPr>
          <w:rFonts w:ascii="Times New Roman" w:hAnsi="Times New Roman" w:cs="Times New Roman"/>
          <w:iCs/>
          <w:sz w:val="24"/>
          <w:szCs w:val="24"/>
          <w:lang w:val="en-US" w:eastAsia="fr-FR"/>
        </w:rPr>
      </w:pPr>
      <w:r w:rsidRPr="00982BA7">
        <w:rPr>
          <w:rFonts w:ascii="Times New Roman" w:hAnsi="Times New Roman" w:cs="Times New Roman"/>
          <w:iCs/>
          <w:sz w:val="24"/>
          <w:szCs w:val="24"/>
          <w:lang w:val="en-US" w:eastAsia="fr-FR"/>
        </w:rPr>
        <w:t xml:space="preserve">On the basis of the new finding, we can conclude that the compounds </w:t>
      </w:r>
      <w:r w:rsidRPr="00982BA7">
        <w:rPr>
          <w:rFonts w:ascii="Times New Roman" w:hAnsi="Times New Roman" w:cs="Times New Roman"/>
          <w:b/>
          <w:iCs/>
          <w:sz w:val="24"/>
          <w:szCs w:val="24"/>
          <w:lang w:val="en-US" w:eastAsia="fr-FR"/>
        </w:rPr>
        <w:t>1-8</w:t>
      </w:r>
      <w:r w:rsidRPr="00982BA7">
        <w:rPr>
          <w:rFonts w:ascii="Times New Roman" w:hAnsi="Times New Roman" w:cs="Times New Roman"/>
          <w:iCs/>
          <w:sz w:val="24"/>
          <w:szCs w:val="24"/>
          <w:lang w:val="en-US" w:eastAsia="fr-FR"/>
        </w:rPr>
        <w:t xml:space="preserve"> having thiocarbonyl C=S and NH of thiocarbamide moiety possess a potential antibacterial (OH---N) or (OH---N) and antikinase (NH-C=S) pharmacophore sites and this is showen in </w:t>
      </w:r>
      <w:r w:rsidR="002D7D0C">
        <w:rPr>
          <w:rFonts w:ascii="Times New Roman" w:hAnsi="Times New Roman" w:cs="Times New Roman"/>
          <w:b/>
          <w:iCs/>
          <w:sz w:val="24"/>
          <w:szCs w:val="24"/>
          <w:lang w:val="en-US" w:eastAsia="fr-FR"/>
        </w:rPr>
        <w:t>Fig.</w:t>
      </w:r>
      <w:r w:rsidRPr="00982BA7">
        <w:rPr>
          <w:rFonts w:ascii="Times New Roman" w:hAnsi="Times New Roman" w:cs="Times New Roman"/>
          <w:b/>
          <w:iCs/>
          <w:sz w:val="24"/>
          <w:szCs w:val="24"/>
          <w:lang w:val="en-US" w:eastAsia="fr-FR"/>
        </w:rPr>
        <w:t xml:space="preserve"> 7</w:t>
      </w:r>
      <w:r w:rsidRPr="00982BA7">
        <w:rPr>
          <w:rFonts w:ascii="Times New Roman" w:hAnsi="Times New Roman" w:cs="Times New Roman"/>
          <w:iCs/>
          <w:sz w:val="24"/>
          <w:szCs w:val="24"/>
          <w:lang w:val="en-US" w:eastAsia="fr-FR"/>
        </w:rPr>
        <w:t>. For antibacterial activity, the compound posses (X</w:t>
      </w:r>
      <w:r w:rsidRPr="00982BA7">
        <w:rPr>
          <w:rFonts w:ascii="Times New Roman" w:hAnsi="Times New Roman" w:cs="Times New Roman"/>
          <w:iCs/>
          <w:sz w:val="24"/>
          <w:szCs w:val="24"/>
          <w:vertAlign w:val="superscript"/>
          <w:lang w:val="en-US" w:eastAsia="fr-FR"/>
        </w:rPr>
        <w:t>-</w:t>
      </w:r>
      <w:r w:rsidRPr="00982BA7">
        <w:rPr>
          <w:rFonts w:ascii="Times New Roman" w:hAnsi="Times New Roman" w:cs="Times New Roman"/>
          <w:iCs/>
          <w:sz w:val="24"/>
          <w:szCs w:val="24"/>
          <w:lang w:val="en-US" w:eastAsia="fr-FR"/>
        </w:rPr>
        <w:t xml:space="preserve"> ---Y</w:t>
      </w:r>
      <w:r w:rsidRPr="00982BA7">
        <w:rPr>
          <w:rFonts w:ascii="Times New Roman" w:hAnsi="Times New Roman" w:cs="Times New Roman"/>
          <w:iCs/>
          <w:sz w:val="24"/>
          <w:szCs w:val="24"/>
          <w:vertAlign w:val="superscript"/>
          <w:lang w:val="en-US" w:eastAsia="fr-FR"/>
        </w:rPr>
        <w:t>+</w:t>
      </w:r>
      <w:r w:rsidRPr="00982BA7">
        <w:rPr>
          <w:rFonts w:ascii="Times New Roman" w:hAnsi="Times New Roman" w:cs="Times New Roman"/>
          <w:iCs/>
          <w:sz w:val="24"/>
          <w:szCs w:val="24"/>
          <w:lang w:val="en-US" w:eastAsia="fr-FR"/>
        </w:rPr>
        <w:t>) pharmacophore site and also it was hypothesised that the difference in charge between X and Y of the same dipolar pharmacophoric site should facilitate the inhibition of bacteria more than viruses. In contrast to antibacterial agent, the antiviral drug should have (X</w:t>
      </w:r>
      <w:r w:rsidRPr="00982BA7">
        <w:rPr>
          <w:rFonts w:ascii="Times New Roman" w:hAnsi="Times New Roman" w:cs="Times New Roman"/>
          <w:iCs/>
          <w:sz w:val="24"/>
          <w:szCs w:val="24"/>
          <w:vertAlign w:val="superscript"/>
          <w:lang w:val="en-US" w:eastAsia="fr-FR"/>
        </w:rPr>
        <w:t>-</w:t>
      </w:r>
      <w:r w:rsidRPr="00982BA7">
        <w:rPr>
          <w:rFonts w:ascii="Times New Roman" w:hAnsi="Times New Roman" w:cs="Times New Roman"/>
          <w:iCs/>
          <w:sz w:val="24"/>
          <w:szCs w:val="24"/>
          <w:lang w:val="en-US" w:eastAsia="fr-FR"/>
        </w:rPr>
        <w:t xml:space="preserve"> ---Y</w:t>
      </w:r>
      <w:r w:rsidRPr="00982BA7">
        <w:rPr>
          <w:rFonts w:ascii="Times New Roman" w:hAnsi="Times New Roman" w:cs="Times New Roman"/>
          <w:iCs/>
          <w:sz w:val="24"/>
          <w:szCs w:val="24"/>
          <w:vertAlign w:val="superscript"/>
          <w:lang w:val="en-US" w:eastAsia="fr-FR"/>
        </w:rPr>
        <w:t>-</w:t>
      </w:r>
      <w:r w:rsidRPr="00982BA7">
        <w:rPr>
          <w:rFonts w:ascii="Times New Roman" w:hAnsi="Times New Roman" w:cs="Times New Roman"/>
          <w:iCs/>
          <w:sz w:val="24"/>
          <w:szCs w:val="24"/>
          <w:lang w:val="en-US" w:eastAsia="fr-FR"/>
        </w:rPr>
        <w:t>) pharmacophore site with respect of some architectural parameters (diahedral angle = 0-10 degre and distance d</w:t>
      </w:r>
      <w:r w:rsidRPr="00982BA7">
        <w:rPr>
          <w:rFonts w:ascii="Times New Roman" w:hAnsi="Times New Roman" w:cs="Times New Roman"/>
          <w:iCs/>
          <w:sz w:val="24"/>
          <w:szCs w:val="24"/>
          <w:vertAlign w:val="subscript"/>
          <w:lang w:val="en-US" w:eastAsia="fr-FR"/>
        </w:rPr>
        <w:t>x-y</w:t>
      </w:r>
      <w:r w:rsidR="006A7594">
        <w:rPr>
          <w:rFonts w:ascii="Times New Roman" w:hAnsi="Times New Roman" w:cs="Times New Roman"/>
          <w:iCs/>
          <w:sz w:val="24"/>
          <w:szCs w:val="24"/>
          <w:lang w:val="en-US" w:eastAsia="fr-FR"/>
        </w:rPr>
        <w:t xml:space="preserve"> = 3-3.5 Å)</w:t>
      </w:r>
      <w:r w:rsidRPr="00982BA7">
        <w:rPr>
          <w:rFonts w:ascii="Times New Roman" w:hAnsi="Times New Roman" w:cs="Times New Roman"/>
          <w:iCs/>
          <w:sz w:val="24"/>
          <w:szCs w:val="24"/>
          <w:lang w:val="en-US" w:eastAsia="fr-FR"/>
        </w:rPr>
        <w:t>.</w:t>
      </w:r>
      <w:r w:rsidR="00C06400" w:rsidRPr="006A7594">
        <w:rPr>
          <w:rFonts w:ascii="Times New Roman" w:hAnsi="Times New Roman" w:cs="Times New Roman"/>
          <w:iCs/>
          <w:color w:val="4F81BD" w:themeColor="accent1"/>
          <w:sz w:val="24"/>
          <w:szCs w:val="24"/>
          <w:vertAlign w:val="superscript"/>
          <w:lang w:val="en-US" w:eastAsia="fr-FR"/>
        </w:rPr>
        <w:t>3</w:t>
      </w:r>
      <w:r w:rsidR="00134674">
        <w:rPr>
          <w:rFonts w:ascii="Times New Roman" w:hAnsi="Times New Roman" w:cs="Times New Roman"/>
          <w:iCs/>
          <w:color w:val="4F81BD" w:themeColor="accent1"/>
          <w:sz w:val="24"/>
          <w:szCs w:val="24"/>
          <w:vertAlign w:val="superscript"/>
          <w:lang w:val="en-US" w:eastAsia="fr-FR"/>
        </w:rPr>
        <w:t>3</w:t>
      </w:r>
      <w:r w:rsidR="00C06400" w:rsidRPr="006A7594">
        <w:rPr>
          <w:rFonts w:ascii="Times New Roman" w:hAnsi="Times New Roman" w:cs="Times New Roman"/>
          <w:iCs/>
          <w:color w:val="4F81BD" w:themeColor="accent1"/>
          <w:sz w:val="24"/>
          <w:szCs w:val="24"/>
          <w:vertAlign w:val="superscript"/>
          <w:lang w:val="en-US" w:eastAsia="fr-FR"/>
        </w:rPr>
        <w:t>-3</w:t>
      </w:r>
      <w:r w:rsidR="00134674">
        <w:rPr>
          <w:rFonts w:ascii="Times New Roman" w:hAnsi="Times New Roman" w:cs="Times New Roman"/>
          <w:iCs/>
          <w:color w:val="4F81BD" w:themeColor="accent1"/>
          <w:sz w:val="24"/>
          <w:szCs w:val="24"/>
          <w:vertAlign w:val="superscript"/>
          <w:lang w:val="en-US" w:eastAsia="fr-FR"/>
        </w:rPr>
        <w:t>9</w:t>
      </w:r>
      <w:r w:rsidR="00C06400">
        <w:rPr>
          <w:rFonts w:ascii="Times New Roman" w:hAnsi="Times New Roman" w:cs="Times New Roman"/>
          <w:iCs/>
          <w:color w:val="4F81BD" w:themeColor="accent1"/>
          <w:sz w:val="24"/>
          <w:szCs w:val="24"/>
          <w:lang w:val="en-US" w:eastAsia="fr-FR"/>
        </w:rPr>
        <w:t xml:space="preserve"> </w:t>
      </w:r>
      <w:proofErr w:type="gramStart"/>
      <w:r w:rsidRPr="00982BA7">
        <w:rPr>
          <w:rFonts w:ascii="Times New Roman" w:hAnsi="Times New Roman" w:cs="Times New Roman"/>
          <w:iCs/>
          <w:sz w:val="24"/>
          <w:szCs w:val="24"/>
          <w:lang w:val="en-US" w:eastAsia="fr-FR"/>
        </w:rPr>
        <w:t>This</w:t>
      </w:r>
      <w:proofErr w:type="gramEnd"/>
      <w:r w:rsidRPr="00982BA7">
        <w:rPr>
          <w:rFonts w:ascii="Times New Roman" w:hAnsi="Times New Roman" w:cs="Times New Roman"/>
          <w:iCs/>
          <w:sz w:val="24"/>
          <w:szCs w:val="24"/>
          <w:lang w:val="en-US" w:eastAsia="fr-FR"/>
        </w:rPr>
        <w:t xml:space="preserve"> can be applied for all compounds described here (</w:t>
      </w:r>
      <w:r w:rsidR="002D7D0C">
        <w:rPr>
          <w:rFonts w:ascii="Times New Roman" w:hAnsi="Times New Roman" w:cs="Times New Roman"/>
          <w:b/>
          <w:iCs/>
          <w:sz w:val="24"/>
          <w:szCs w:val="24"/>
          <w:lang w:val="en-US" w:eastAsia="fr-FR"/>
        </w:rPr>
        <w:t>Fig.</w:t>
      </w:r>
      <w:r w:rsidRPr="00982BA7">
        <w:rPr>
          <w:rFonts w:ascii="Times New Roman" w:hAnsi="Times New Roman" w:cs="Times New Roman"/>
          <w:b/>
          <w:iCs/>
          <w:sz w:val="24"/>
          <w:szCs w:val="24"/>
          <w:lang w:val="en-US" w:eastAsia="fr-FR"/>
        </w:rPr>
        <w:t xml:space="preserve"> 7</w:t>
      </w:r>
      <w:r w:rsidRPr="00982BA7">
        <w:rPr>
          <w:rFonts w:ascii="Times New Roman" w:hAnsi="Times New Roman" w:cs="Times New Roman"/>
          <w:iCs/>
          <w:sz w:val="24"/>
          <w:szCs w:val="24"/>
          <w:lang w:val="en-US" w:eastAsia="fr-FR"/>
        </w:rPr>
        <w:t>).</w:t>
      </w:r>
    </w:p>
    <w:p w:rsidR="00A75052" w:rsidRPr="00982BA7" w:rsidRDefault="00A75052" w:rsidP="00E65070">
      <w:pPr>
        <w:spacing w:after="0" w:line="480" w:lineRule="auto"/>
        <w:rPr>
          <w:rFonts w:ascii="Times New Roman" w:hAnsi="Times New Roman" w:cs="Times New Roman"/>
          <w:b/>
          <w:sz w:val="24"/>
          <w:szCs w:val="24"/>
          <w:lang w:val="en-US"/>
        </w:rPr>
      </w:pPr>
    </w:p>
    <w:p w:rsidR="00A75052" w:rsidRPr="005A3610" w:rsidRDefault="005E400E" w:rsidP="005E400E">
      <w:pPr>
        <w:autoSpaceDE w:val="0"/>
        <w:autoSpaceDN w:val="0"/>
        <w:adjustRightInd w:val="0"/>
        <w:spacing w:after="0" w:line="480" w:lineRule="auto"/>
        <w:rPr>
          <w:rFonts w:ascii="Times New Roman" w:eastAsia="Calibri" w:hAnsi="Times New Roman" w:cs="Times New Roman"/>
          <w:iCs/>
          <w:color w:val="FF0000"/>
          <w:sz w:val="24"/>
          <w:szCs w:val="24"/>
          <w:lang w:eastAsia="fr-FR"/>
        </w:rPr>
      </w:pPr>
      <w:r w:rsidRPr="00982BA7">
        <w:rPr>
          <w:rFonts w:ascii="Times New Roman" w:eastAsia="Calibri" w:hAnsi="Times New Roman" w:cs="Times New Roman"/>
          <w:color w:val="FF0000"/>
          <w:sz w:val="24"/>
          <w:szCs w:val="24"/>
          <w:lang w:eastAsia="fr-FR"/>
        </w:rPr>
        <w:object w:dxaOrig="8640" w:dyaOrig="5410">
          <v:shape id="_x0000_i1037" type="#_x0000_t75" style="width:231.9pt;height:144.85pt" o:ole="" o:bordertopcolor="#00b050" o:borderleftcolor="#00b050" o:borderbottomcolor="#00b050" o:borderrightcolor="#00b050">
            <v:imagedata r:id="rId41" o:title=""/>
            <w10:bordertop type="single" width="12"/>
            <w10:borderleft type="single" width="12"/>
            <w10:borderbottom type="single" width="12"/>
            <w10:borderright type="single" width="12"/>
          </v:shape>
          <o:OLEObject Type="Embed" ProgID="ACD.ChemSketch.20" ShapeID="_x0000_i1037" DrawAspect="Content" ObjectID="_1519497242" r:id="rId42"/>
        </w:object>
      </w:r>
    </w:p>
    <w:p w:rsidR="008F4A89" w:rsidRPr="008F4A89" w:rsidRDefault="005A3610" w:rsidP="008F4A89">
      <w:pPr>
        <w:spacing w:line="480" w:lineRule="auto"/>
        <w:rPr>
          <w:rFonts w:ascii="Times New Roman" w:eastAsia="Calibri" w:hAnsi="Times New Roman" w:cs="Times New Roman"/>
          <w:b/>
          <w:iCs/>
          <w:sz w:val="24"/>
          <w:szCs w:val="24"/>
          <w:lang w:eastAsia="en-US"/>
        </w:rPr>
      </w:pPr>
      <w:r w:rsidRPr="008F4A89">
        <w:rPr>
          <w:rFonts w:ascii="Times New Roman" w:eastAsia="Calibri" w:hAnsi="Times New Roman" w:cs="Times New Roman"/>
          <w:b/>
          <w:sz w:val="24"/>
          <w:szCs w:val="24"/>
          <w:lang w:val="en-US" w:eastAsia="en-US"/>
        </w:rPr>
        <w:t>FIG.7.</w:t>
      </w:r>
      <w:r w:rsidR="008F4A89">
        <w:rPr>
          <w:rFonts w:ascii="Times New Roman" w:eastAsia="Calibri" w:hAnsi="Times New Roman" w:cs="Times New Roman"/>
          <w:b/>
          <w:sz w:val="24"/>
          <w:szCs w:val="24"/>
          <w:lang w:val="en-US" w:eastAsia="en-US"/>
        </w:rPr>
        <w:t xml:space="preserve"> </w:t>
      </w:r>
      <w:r w:rsidRPr="008F4A89">
        <w:rPr>
          <w:rFonts w:ascii="Times New Roman" w:eastAsia="Calibri" w:hAnsi="Times New Roman" w:cs="Times New Roman"/>
          <w:iCs/>
          <w:sz w:val="24"/>
          <w:szCs w:val="24"/>
          <w:lang w:eastAsia="en-US"/>
        </w:rPr>
        <w:t xml:space="preserve"> </w:t>
      </w:r>
      <w:r w:rsidR="00A75052" w:rsidRPr="008F4A89">
        <w:rPr>
          <w:rFonts w:ascii="Times New Roman" w:eastAsia="Calibri" w:hAnsi="Times New Roman" w:cs="Times New Roman"/>
          <w:iCs/>
          <w:sz w:val="24"/>
          <w:szCs w:val="24"/>
          <w:lang w:eastAsia="en-US"/>
        </w:rPr>
        <w:t>Identification of pharmacophore sites of series</w:t>
      </w:r>
      <w:r w:rsidR="00A75052" w:rsidRPr="008F4A89">
        <w:rPr>
          <w:rFonts w:ascii="Times New Roman" w:eastAsia="Calibri" w:hAnsi="Times New Roman" w:cs="Times New Roman"/>
          <w:b/>
          <w:iCs/>
          <w:sz w:val="24"/>
          <w:szCs w:val="24"/>
          <w:lang w:eastAsia="en-US"/>
        </w:rPr>
        <w:t xml:space="preserve"> 1-5</w:t>
      </w:r>
    </w:p>
    <w:p w:rsidR="00606219" w:rsidRPr="00982BA7" w:rsidRDefault="00606219" w:rsidP="008F4A89">
      <w:pPr>
        <w:spacing w:line="480" w:lineRule="auto"/>
        <w:jc w:val="center"/>
        <w:rPr>
          <w:rFonts w:ascii="Times New Roman" w:hAnsi="Times New Roman" w:cs="Times New Roman"/>
          <w:b/>
          <w:sz w:val="24"/>
          <w:szCs w:val="24"/>
          <w:lang w:val="en-US" w:eastAsia="fr-FR"/>
        </w:rPr>
      </w:pPr>
      <w:r w:rsidRPr="00982BA7">
        <w:rPr>
          <w:rFonts w:ascii="Times New Roman" w:hAnsi="Times New Roman" w:cs="Times New Roman"/>
          <w:b/>
          <w:iCs/>
          <w:sz w:val="24"/>
          <w:szCs w:val="24"/>
          <w:lang w:val="en-US" w:eastAsia="fr-FR"/>
        </w:rPr>
        <w:t xml:space="preserve">Molinspiration Calculations </w:t>
      </w:r>
    </w:p>
    <w:p w:rsidR="00606219" w:rsidRPr="00982BA7" w:rsidRDefault="00606219" w:rsidP="002D7D0C">
      <w:pPr>
        <w:autoSpaceDE w:val="0"/>
        <w:autoSpaceDN w:val="0"/>
        <w:adjustRightInd w:val="0"/>
        <w:spacing w:after="0" w:line="480" w:lineRule="auto"/>
        <w:jc w:val="both"/>
        <w:rPr>
          <w:rFonts w:ascii="Times New Roman" w:hAnsi="Times New Roman" w:cs="Times New Roman"/>
          <w:sz w:val="24"/>
          <w:szCs w:val="24"/>
          <w:lang w:val="en-US" w:eastAsia="fr-FR"/>
        </w:rPr>
      </w:pPr>
      <w:r w:rsidRPr="00982BA7">
        <w:rPr>
          <w:rFonts w:ascii="Times New Roman" w:hAnsi="Times New Roman" w:cs="Times New Roman"/>
          <w:sz w:val="24"/>
          <w:szCs w:val="24"/>
          <w:lang w:val="en-US" w:eastAsia="fr-FR"/>
        </w:rPr>
        <w:t>cLog</w:t>
      </w:r>
      <w:r w:rsidRPr="00982BA7">
        <w:rPr>
          <w:rFonts w:ascii="Times New Roman" w:hAnsi="Times New Roman" w:cs="Times New Roman"/>
          <w:i/>
          <w:sz w:val="24"/>
          <w:szCs w:val="24"/>
          <w:lang w:val="en-US" w:eastAsia="fr-FR"/>
        </w:rPr>
        <w:t>P</w:t>
      </w:r>
      <w:r w:rsidRPr="00982BA7">
        <w:rPr>
          <w:rFonts w:ascii="Times New Roman" w:hAnsi="Times New Roman" w:cs="Times New Roman"/>
          <w:sz w:val="24"/>
          <w:szCs w:val="24"/>
          <w:lang w:val="en-US" w:eastAsia="fr-FR"/>
        </w:rPr>
        <w:t xml:space="preserve"> (octanol/water partition coefficient) is calculated by the methodology developed by Molinspiration as a sum of fragment-based contributions and correction factors (</w:t>
      </w:r>
      <w:r w:rsidRPr="00982BA7">
        <w:rPr>
          <w:rFonts w:ascii="Times New Roman" w:hAnsi="Times New Roman" w:cs="Times New Roman"/>
          <w:b/>
          <w:sz w:val="24"/>
          <w:szCs w:val="24"/>
          <w:lang w:val="en-US" w:eastAsia="fr-FR"/>
        </w:rPr>
        <w:t>Table 5</w:t>
      </w:r>
      <w:r w:rsidRPr="00982BA7">
        <w:rPr>
          <w:rFonts w:ascii="Times New Roman" w:hAnsi="Times New Roman" w:cs="Times New Roman"/>
          <w:sz w:val="24"/>
          <w:szCs w:val="24"/>
          <w:lang w:val="en-US" w:eastAsia="fr-FR"/>
        </w:rPr>
        <w:t>). The method is very robust and is able to process practically all organic and most organometallic molecules. Molecular Polar Surface Area PSA is calculated as a</w:t>
      </w:r>
      <w:r w:rsidR="006A7594">
        <w:rPr>
          <w:rFonts w:ascii="Times New Roman" w:hAnsi="Times New Roman" w:cs="Times New Roman"/>
          <w:sz w:val="24"/>
          <w:szCs w:val="24"/>
          <w:lang w:val="en-US" w:eastAsia="fr-FR"/>
        </w:rPr>
        <w:t xml:space="preserve"> </w:t>
      </w:r>
      <w:r w:rsidR="006A7594">
        <w:rPr>
          <w:rFonts w:ascii="Times New Roman" w:hAnsi="Times New Roman" w:cs="Times New Roman"/>
          <w:sz w:val="24"/>
          <w:szCs w:val="24"/>
          <w:lang w:val="en-US" w:eastAsia="fr-FR"/>
        </w:rPr>
        <w:lastRenderedPageBreak/>
        <w:t>sum of fragment contributions</w:t>
      </w:r>
      <w:r w:rsidR="00C06400">
        <w:rPr>
          <w:rFonts w:ascii="Times New Roman" w:hAnsi="Times New Roman" w:cs="Times New Roman"/>
          <w:sz w:val="24"/>
          <w:szCs w:val="24"/>
          <w:lang w:val="en-US" w:eastAsia="fr-FR"/>
        </w:rPr>
        <w:t>.</w:t>
      </w:r>
      <w:r w:rsidR="00134674" w:rsidRPr="006A7594">
        <w:rPr>
          <w:rFonts w:ascii="Times New Roman" w:hAnsi="Times New Roman" w:cs="Times New Roman"/>
          <w:iCs/>
          <w:color w:val="4F81BD" w:themeColor="accent1"/>
          <w:sz w:val="24"/>
          <w:szCs w:val="24"/>
          <w:vertAlign w:val="superscript"/>
          <w:lang w:val="en-US" w:eastAsia="fr-FR"/>
        </w:rPr>
        <w:t>3</w:t>
      </w:r>
      <w:r w:rsidR="00134674">
        <w:rPr>
          <w:rFonts w:ascii="Times New Roman" w:hAnsi="Times New Roman" w:cs="Times New Roman"/>
          <w:iCs/>
          <w:color w:val="4F81BD" w:themeColor="accent1"/>
          <w:sz w:val="24"/>
          <w:szCs w:val="24"/>
          <w:vertAlign w:val="superscript"/>
          <w:lang w:val="en-US" w:eastAsia="fr-FR"/>
        </w:rPr>
        <w:t>3</w:t>
      </w:r>
      <w:r w:rsidR="00134674" w:rsidRPr="006A7594">
        <w:rPr>
          <w:rFonts w:ascii="Times New Roman" w:hAnsi="Times New Roman" w:cs="Times New Roman"/>
          <w:iCs/>
          <w:color w:val="4F81BD" w:themeColor="accent1"/>
          <w:sz w:val="24"/>
          <w:szCs w:val="24"/>
          <w:vertAlign w:val="superscript"/>
          <w:lang w:val="en-US" w:eastAsia="fr-FR"/>
        </w:rPr>
        <w:t>-3</w:t>
      </w:r>
      <w:r w:rsidR="00134674">
        <w:rPr>
          <w:rFonts w:ascii="Times New Roman" w:hAnsi="Times New Roman" w:cs="Times New Roman"/>
          <w:iCs/>
          <w:color w:val="4F81BD" w:themeColor="accent1"/>
          <w:sz w:val="24"/>
          <w:szCs w:val="24"/>
          <w:vertAlign w:val="superscript"/>
          <w:lang w:val="en-US" w:eastAsia="fr-FR"/>
        </w:rPr>
        <w:t>9</w:t>
      </w:r>
      <w:r w:rsidR="00C06400">
        <w:rPr>
          <w:rFonts w:ascii="Times New Roman" w:hAnsi="Times New Roman" w:cs="Times New Roman"/>
          <w:color w:val="4F81BD" w:themeColor="accent1"/>
          <w:sz w:val="24"/>
          <w:szCs w:val="24"/>
          <w:vertAlign w:val="superscript"/>
          <w:lang w:val="en-US" w:eastAsia="fr-FR"/>
        </w:rPr>
        <w:t xml:space="preserve"> </w:t>
      </w:r>
      <w:r w:rsidRPr="00982BA7">
        <w:rPr>
          <w:rFonts w:ascii="Times New Roman" w:hAnsi="Times New Roman" w:cs="Times New Roman"/>
          <w:iCs/>
          <w:sz w:val="24"/>
          <w:szCs w:val="24"/>
          <w:lang w:val="en-US" w:eastAsia="fr-FR"/>
        </w:rPr>
        <w:t>O</w:t>
      </w:r>
      <w:r w:rsidRPr="00982BA7">
        <w:rPr>
          <w:rFonts w:ascii="Times New Roman" w:hAnsi="Times New Roman" w:cs="Times New Roman"/>
          <w:sz w:val="24"/>
          <w:szCs w:val="24"/>
          <w:lang w:val="en-US" w:eastAsia="fr-FR"/>
        </w:rPr>
        <w:t xml:space="preserve">-, </w:t>
      </w:r>
      <w:r w:rsidRPr="00982BA7">
        <w:rPr>
          <w:rFonts w:ascii="Times New Roman" w:hAnsi="Times New Roman" w:cs="Times New Roman"/>
          <w:iCs/>
          <w:sz w:val="24"/>
          <w:szCs w:val="24"/>
          <w:lang w:val="en-US" w:eastAsia="fr-FR"/>
        </w:rPr>
        <w:t>N</w:t>
      </w:r>
      <w:r w:rsidRPr="00982BA7">
        <w:rPr>
          <w:rFonts w:ascii="Times New Roman" w:hAnsi="Times New Roman" w:cs="Times New Roman"/>
          <w:sz w:val="24"/>
          <w:szCs w:val="24"/>
          <w:lang w:val="en-US" w:eastAsia="fr-FR"/>
        </w:rPr>
        <w:t xml:space="preserve">- and S- centered polar fragments are considered. PSA has been shown to be a very good descriptor characterizing drug absorption, including intestinal absorption, bioavailability, Caco-2 permeability and blood-brain barrier penetration. Prediction results of compounds </w:t>
      </w:r>
      <w:r w:rsidRPr="00982BA7">
        <w:rPr>
          <w:rFonts w:ascii="Times New Roman" w:hAnsi="Times New Roman" w:cs="Times New Roman"/>
          <w:b/>
          <w:bCs/>
          <w:sz w:val="24"/>
          <w:szCs w:val="24"/>
          <w:lang w:val="en-US"/>
        </w:rPr>
        <w:t xml:space="preserve">1-8 </w:t>
      </w:r>
      <w:r w:rsidRPr="00982BA7">
        <w:rPr>
          <w:rFonts w:ascii="Times New Roman" w:hAnsi="Times New Roman" w:cs="Times New Roman"/>
          <w:sz w:val="24"/>
          <w:szCs w:val="24"/>
          <w:lang w:val="en-US" w:eastAsia="fr-FR"/>
        </w:rPr>
        <w:t>molecular properties (TPSA, GPCR ligand and MIC are valued (</w:t>
      </w:r>
      <w:r w:rsidRPr="00982BA7">
        <w:rPr>
          <w:rFonts w:ascii="Times New Roman" w:hAnsi="Times New Roman" w:cs="Times New Roman"/>
          <w:b/>
          <w:sz w:val="24"/>
          <w:szCs w:val="24"/>
          <w:lang w:val="en-US" w:eastAsia="fr-FR"/>
        </w:rPr>
        <w:t>Table 5</w:t>
      </w:r>
      <w:r w:rsidRPr="00982BA7">
        <w:rPr>
          <w:rFonts w:ascii="Times New Roman" w:hAnsi="Times New Roman" w:cs="Times New Roman"/>
          <w:sz w:val="24"/>
          <w:szCs w:val="24"/>
          <w:lang w:val="en-US" w:eastAsia="fr-FR"/>
        </w:rPr>
        <w:t>). Lipophilicity (cLog</w:t>
      </w:r>
      <w:r w:rsidRPr="00982BA7">
        <w:rPr>
          <w:rFonts w:ascii="Times New Roman" w:hAnsi="Times New Roman" w:cs="Times New Roman"/>
          <w:i/>
          <w:sz w:val="24"/>
          <w:szCs w:val="24"/>
          <w:lang w:val="en-US" w:eastAsia="fr-FR"/>
        </w:rPr>
        <w:t>P</w:t>
      </w:r>
      <w:r w:rsidRPr="00982BA7">
        <w:rPr>
          <w:rFonts w:ascii="Times New Roman" w:hAnsi="Times New Roman" w:cs="Times New Roman"/>
          <w:sz w:val="24"/>
          <w:szCs w:val="24"/>
          <w:lang w:val="en-US" w:eastAsia="fr-FR"/>
        </w:rPr>
        <w:t xml:space="preserve"> value) and polar surface area (TPSA) values are two important properties for the prediction of per oral bio</w:t>
      </w:r>
      <w:r w:rsidR="006A7594">
        <w:rPr>
          <w:rFonts w:ascii="Times New Roman" w:hAnsi="Times New Roman" w:cs="Times New Roman"/>
          <w:sz w:val="24"/>
          <w:szCs w:val="24"/>
          <w:lang w:val="en-US" w:eastAsia="fr-FR"/>
        </w:rPr>
        <w:t>availability of drug molecules</w:t>
      </w:r>
      <w:r w:rsidRPr="00982BA7">
        <w:rPr>
          <w:rFonts w:ascii="Times New Roman" w:hAnsi="Times New Roman" w:cs="Times New Roman"/>
          <w:iCs/>
          <w:sz w:val="24"/>
          <w:szCs w:val="24"/>
          <w:lang w:val="en-US" w:eastAsia="fr-FR"/>
        </w:rPr>
        <w:t>.</w:t>
      </w:r>
      <w:r w:rsidR="00134674" w:rsidRPr="006A7594">
        <w:rPr>
          <w:rFonts w:ascii="Times New Roman" w:hAnsi="Times New Roman" w:cs="Times New Roman"/>
          <w:iCs/>
          <w:color w:val="4F81BD" w:themeColor="accent1"/>
          <w:sz w:val="24"/>
          <w:szCs w:val="24"/>
          <w:vertAlign w:val="superscript"/>
          <w:lang w:val="en-US" w:eastAsia="fr-FR"/>
        </w:rPr>
        <w:t>3</w:t>
      </w:r>
      <w:r w:rsidR="00134674">
        <w:rPr>
          <w:rFonts w:ascii="Times New Roman" w:hAnsi="Times New Roman" w:cs="Times New Roman"/>
          <w:iCs/>
          <w:color w:val="4F81BD" w:themeColor="accent1"/>
          <w:sz w:val="24"/>
          <w:szCs w:val="24"/>
          <w:vertAlign w:val="superscript"/>
          <w:lang w:val="en-US" w:eastAsia="fr-FR"/>
        </w:rPr>
        <w:t>3</w:t>
      </w:r>
      <w:r w:rsidR="00134674" w:rsidRPr="006A7594">
        <w:rPr>
          <w:rFonts w:ascii="Times New Roman" w:hAnsi="Times New Roman" w:cs="Times New Roman"/>
          <w:iCs/>
          <w:color w:val="4F81BD" w:themeColor="accent1"/>
          <w:sz w:val="24"/>
          <w:szCs w:val="24"/>
          <w:vertAlign w:val="superscript"/>
          <w:lang w:val="en-US" w:eastAsia="fr-FR"/>
        </w:rPr>
        <w:t>-3</w:t>
      </w:r>
      <w:r w:rsidR="00134674">
        <w:rPr>
          <w:rFonts w:ascii="Times New Roman" w:hAnsi="Times New Roman" w:cs="Times New Roman"/>
          <w:iCs/>
          <w:color w:val="4F81BD" w:themeColor="accent1"/>
          <w:sz w:val="24"/>
          <w:szCs w:val="24"/>
          <w:vertAlign w:val="superscript"/>
          <w:lang w:val="en-US" w:eastAsia="fr-FR"/>
        </w:rPr>
        <w:t>9</w:t>
      </w:r>
      <w:r w:rsidR="00C06400">
        <w:rPr>
          <w:rFonts w:ascii="Times New Roman" w:hAnsi="Times New Roman" w:cs="Times New Roman"/>
          <w:iCs/>
          <w:color w:val="4F81BD" w:themeColor="accent1"/>
          <w:sz w:val="24"/>
          <w:szCs w:val="24"/>
          <w:vertAlign w:val="superscript"/>
          <w:lang w:val="en-US" w:eastAsia="fr-FR"/>
        </w:rPr>
        <w:t xml:space="preserve"> </w:t>
      </w:r>
      <w:r w:rsidRPr="00982BA7">
        <w:rPr>
          <w:rFonts w:ascii="Times New Roman" w:hAnsi="Times New Roman" w:cs="Times New Roman"/>
          <w:sz w:val="24"/>
          <w:szCs w:val="24"/>
          <w:lang w:val="en-US" w:eastAsia="fr-FR"/>
        </w:rPr>
        <w:t xml:space="preserve">Therefore </w:t>
      </w:r>
      <w:proofErr w:type="spellStart"/>
      <w:r w:rsidRPr="00982BA7">
        <w:rPr>
          <w:rFonts w:ascii="Times New Roman" w:hAnsi="Times New Roman" w:cs="Times New Roman"/>
          <w:sz w:val="24"/>
          <w:szCs w:val="24"/>
          <w:lang w:val="en-US" w:eastAsia="fr-FR"/>
        </w:rPr>
        <w:t>cLog</w:t>
      </w:r>
      <w:r w:rsidRPr="00982BA7">
        <w:rPr>
          <w:rFonts w:ascii="Times New Roman" w:hAnsi="Times New Roman" w:cs="Times New Roman"/>
          <w:i/>
          <w:sz w:val="24"/>
          <w:szCs w:val="24"/>
          <w:lang w:val="en-US" w:eastAsia="fr-FR"/>
        </w:rPr>
        <w:t>P</w:t>
      </w:r>
      <w:proofErr w:type="spellEnd"/>
      <w:r w:rsidRPr="00982BA7">
        <w:rPr>
          <w:rFonts w:ascii="Times New Roman" w:hAnsi="Times New Roman" w:cs="Times New Roman"/>
          <w:sz w:val="24"/>
          <w:szCs w:val="24"/>
          <w:lang w:val="en-US" w:eastAsia="fr-FR"/>
        </w:rPr>
        <w:t xml:space="preserve"> and TPSA values for compounds </w:t>
      </w:r>
      <w:r w:rsidRPr="00982BA7">
        <w:rPr>
          <w:rFonts w:ascii="Times New Roman" w:hAnsi="Times New Roman" w:cs="Times New Roman"/>
          <w:b/>
          <w:bCs/>
          <w:sz w:val="24"/>
          <w:szCs w:val="24"/>
          <w:lang w:val="en-US"/>
        </w:rPr>
        <w:t xml:space="preserve">1-8 </w:t>
      </w:r>
      <w:r w:rsidRPr="00982BA7">
        <w:rPr>
          <w:rFonts w:ascii="Times New Roman" w:hAnsi="Times New Roman" w:cs="Times New Roman"/>
          <w:sz w:val="24"/>
          <w:szCs w:val="24"/>
          <w:lang w:val="en-US" w:eastAsia="fr-FR"/>
        </w:rPr>
        <w:t xml:space="preserve">we calculated using molinspiration software programs and compared with the values obtained for standard drugs </w:t>
      </w:r>
      <w:r w:rsidRPr="00982BA7">
        <w:rPr>
          <w:rFonts w:ascii="Times New Roman" w:hAnsi="Times New Roman" w:cs="Times New Roman"/>
          <w:sz w:val="24"/>
          <w:szCs w:val="24"/>
          <w:lang w:val="en-US"/>
        </w:rPr>
        <w:t>Docetaxel and Tamoxifen</w:t>
      </w:r>
      <w:r w:rsidRPr="00982BA7">
        <w:rPr>
          <w:rFonts w:ascii="Times New Roman" w:hAnsi="Times New Roman" w:cs="Times New Roman"/>
          <w:sz w:val="24"/>
          <w:szCs w:val="24"/>
          <w:lang w:val="en-US" w:eastAsia="fr-FR"/>
        </w:rPr>
        <w:t>. For majority of the compounds, with some exceptions (</w:t>
      </w:r>
      <w:r w:rsidRPr="00982BA7">
        <w:rPr>
          <w:rFonts w:ascii="Times New Roman" w:hAnsi="Times New Roman" w:cs="Times New Roman"/>
          <w:b/>
          <w:sz w:val="24"/>
          <w:szCs w:val="24"/>
          <w:lang w:val="en-US" w:eastAsia="fr-FR"/>
        </w:rPr>
        <w:t>5</w:t>
      </w:r>
      <w:r w:rsidRPr="00982BA7">
        <w:rPr>
          <w:rFonts w:ascii="Times New Roman" w:hAnsi="Times New Roman" w:cs="Times New Roman"/>
          <w:sz w:val="24"/>
          <w:szCs w:val="24"/>
          <w:lang w:val="en-US" w:eastAsia="fr-FR"/>
        </w:rPr>
        <w:t xml:space="preserve"> and </w:t>
      </w:r>
      <w:r w:rsidRPr="00982BA7">
        <w:rPr>
          <w:rFonts w:ascii="Times New Roman" w:hAnsi="Times New Roman" w:cs="Times New Roman"/>
          <w:b/>
          <w:sz w:val="24"/>
          <w:szCs w:val="24"/>
          <w:lang w:val="en-US" w:eastAsia="fr-FR"/>
        </w:rPr>
        <w:t>6</w:t>
      </w:r>
      <w:r w:rsidRPr="00982BA7">
        <w:rPr>
          <w:rFonts w:ascii="Times New Roman" w:hAnsi="Times New Roman" w:cs="Times New Roman"/>
          <w:sz w:val="24"/>
          <w:szCs w:val="24"/>
          <w:lang w:val="en-US" w:eastAsia="fr-FR"/>
        </w:rPr>
        <w:t>), the calculated cLog</w:t>
      </w:r>
      <w:r w:rsidRPr="00982BA7">
        <w:rPr>
          <w:rFonts w:ascii="Times New Roman" w:hAnsi="Times New Roman" w:cs="Times New Roman"/>
          <w:i/>
          <w:sz w:val="24"/>
          <w:szCs w:val="24"/>
          <w:lang w:val="en-US" w:eastAsia="fr-FR"/>
        </w:rPr>
        <w:t>P</w:t>
      </w:r>
      <w:r w:rsidRPr="00982BA7">
        <w:rPr>
          <w:rFonts w:ascii="Times New Roman" w:hAnsi="Times New Roman" w:cs="Times New Roman"/>
          <w:sz w:val="24"/>
          <w:szCs w:val="24"/>
          <w:lang w:val="en-US" w:eastAsia="fr-FR"/>
        </w:rPr>
        <w:t xml:space="preserve"> values were around 2.15 - 4.65 (&lt; 5), which is the upper limit for the drugs to be able to penetrate through bio-membranes according to Lipinski's rule. So these compounds are expected to present good bioavailability.</w:t>
      </w:r>
    </w:p>
    <w:p w:rsidR="00606219" w:rsidRPr="00982BA7" w:rsidRDefault="00606219" w:rsidP="002D7D0C">
      <w:pPr>
        <w:tabs>
          <w:tab w:val="left" w:pos="3606"/>
        </w:tabs>
        <w:autoSpaceDE w:val="0"/>
        <w:autoSpaceDN w:val="0"/>
        <w:adjustRightInd w:val="0"/>
        <w:spacing w:after="0" w:line="480" w:lineRule="auto"/>
        <w:jc w:val="both"/>
        <w:rPr>
          <w:rFonts w:ascii="Times New Roman" w:hAnsi="Times New Roman" w:cs="Times New Roman"/>
          <w:sz w:val="24"/>
          <w:szCs w:val="24"/>
          <w:lang w:val="en-US" w:eastAsia="fr-FR"/>
        </w:rPr>
      </w:pPr>
      <w:r w:rsidRPr="00982BA7">
        <w:rPr>
          <w:rFonts w:ascii="Times New Roman" w:hAnsi="Times New Roman" w:cs="Times New Roman"/>
          <w:sz w:val="24"/>
          <w:szCs w:val="24"/>
          <w:lang w:val="en-US" w:eastAsia="fr-FR"/>
        </w:rPr>
        <w:t xml:space="preserve">The lowest degree of lipophilicity among all the compounds was exhibited by compounds </w:t>
      </w:r>
      <w:r w:rsidRPr="00982BA7">
        <w:rPr>
          <w:rFonts w:ascii="Times New Roman" w:hAnsi="Times New Roman" w:cs="Times New Roman"/>
          <w:b/>
          <w:bCs/>
          <w:sz w:val="24"/>
          <w:szCs w:val="24"/>
          <w:lang w:val="en-US"/>
        </w:rPr>
        <w:t>1-8</w:t>
      </w:r>
      <w:r w:rsidRPr="00982BA7">
        <w:rPr>
          <w:rFonts w:ascii="Times New Roman" w:hAnsi="Times New Roman" w:cs="Times New Roman"/>
          <w:sz w:val="24"/>
          <w:szCs w:val="24"/>
          <w:lang w:val="en-US" w:eastAsia="fr-FR"/>
        </w:rPr>
        <w:t>, which are an</w:t>
      </w:r>
      <w:r w:rsidRPr="00982BA7">
        <w:rPr>
          <w:rFonts w:ascii="Times New Roman" w:hAnsi="Times New Roman" w:cs="Times New Roman"/>
          <w:b/>
          <w:sz w:val="24"/>
          <w:szCs w:val="24"/>
          <w:lang w:val="en-US"/>
        </w:rPr>
        <w:t xml:space="preserve"> </w:t>
      </w:r>
      <w:r w:rsidRPr="00982BA7">
        <w:rPr>
          <w:rFonts w:ascii="Times New Roman" w:hAnsi="Times New Roman" w:cs="Times New Roman"/>
          <w:sz w:val="24"/>
          <w:szCs w:val="24"/>
          <w:lang w:val="en-US" w:eastAsia="fr-FR"/>
        </w:rPr>
        <w:t>indication for good water solubility. The polar surface area (TPSA) is calculated from the surface areas that are occupied by oxygen and nitrogen atoms and by hydrogen atoms attached to them. Thus, the TPSA is closely related to the hydrogen b</w:t>
      </w:r>
      <w:r w:rsidR="006A7594">
        <w:rPr>
          <w:rFonts w:ascii="Times New Roman" w:hAnsi="Times New Roman" w:cs="Times New Roman"/>
          <w:sz w:val="24"/>
          <w:szCs w:val="24"/>
          <w:lang w:val="en-US" w:eastAsia="fr-FR"/>
        </w:rPr>
        <w:t>onding potential of a compound</w:t>
      </w:r>
      <w:r w:rsidRPr="00982BA7">
        <w:rPr>
          <w:rFonts w:ascii="Times New Roman" w:hAnsi="Times New Roman" w:cs="Times New Roman"/>
          <w:iCs/>
          <w:sz w:val="24"/>
          <w:szCs w:val="24"/>
          <w:lang w:val="en-US" w:eastAsia="fr-FR"/>
        </w:rPr>
        <w:t>.</w:t>
      </w:r>
      <w:r w:rsidR="00134674" w:rsidRPr="006A7594">
        <w:rPr>
          <w:rFonts w:ascii="Times New Roman" w:hAnsi="Times New Roman" w:cs="Times New Roman"/>
          <w:iCs/>
          <w:color w:val="4F81BD" w:themeColor="accent1"/>
          <w:sz w:val="24"/>
          <w:szCs w:val="24"/>
          <w:vertAlign w:val="superscript"/>
          <w:lang w:val="en-US" w:eastAsia="fr-FR"/>
        </w:rPr>
        <w:t>3</w:t>
      </w:r>
      <w:r w:rsidR="00134674">
        <w:rPr>
          <w:rFonts w:ascii="Times New Roman" w:hAnsi="Times New Roman" w:cs="Times New Roman"/>
          <w:iCs/>
          <w:color w:val="4F81BD" w:themeColor="accent1"/>
          <w:sz w:val="24"/>
          <w:szCs w:val="24"/>
          <w:vertAlign w:val="superscript"/>
          <w:lang w:val="en-US" w:eastAsia="fr-FR"/>
        </w:rPr>
        <w:t>3</w:t>
      </w:r>
      <w:r w:rsidR="00134674" w:rsidRPr="006A7594">
        <w:rPr>
          <w:rFonts w:ascii="Times New Roman" w:hAnsi="Times New Roman" w:cs="Times New Roman"/>
          <w:iCs/>
          <w:color w:val="4F81BD" w:themeColor="accent1"/>
          <w:sz w:val="24"/>
          <w:szCs w:val="24"/>
          <w:vertAlign w:val="superscript"/>
          <w:lang w:val="en-US" w:eastAsia="fr-FR"/>
        </w:rPr>
        <w:t>-3</w:t>
      </w:r>
      <w:r w:rsidR="00134674">
        <w:rPr>
          <w:rFonts w:ascii="Times New Roman" w:hAnsi="Times New Roman" w:cs="Times New Roman"/>
          <w:iCs/>
          <w:color w:val="4F81BD" w:themeColor="accent1"/>
          <w:sz w:val="24"/>
          <w:szCs w:val="24"/>
          <w:vertAlign w:val="superscript"/>
          <w:lang w:val="en-US" w:eastAsia="fr-FR"/>
        </w:rPr>
        <w:t>9</w:t>
      </w:r>
      <w:r w:rsidR="00134674">
        <w:rPr>
          <w:rFonts w:ascii="Times New Roman" w:hAnsi="Times New Roman" w:cs="Times New Roman"/>
          <w:iCs/>
          <w:color w:val="4F81BD" w:themeColor="accent1"/>
          <w:sz w:val="24"/>
          <w:szCs w:val="24"/>
          <w:vertAlign w:val="superscript"/>
          <w:lang w:val="en-US" w:eastAsia="fr-FR"/>
        </w:rPr>
        <w:t xml:space="preserve"> </w:t>
      </w:r>
      <w:r w:rsidRPr="00982BA7">
        <w:rPr>
          <w:rFonts w:ascii="Times New Roman" w:hAnsi="Times New Roman" w:cs="Times New Roman"/>
          <w:sz w:val="24"/>
          <w:szCs w:val="24"/>
          <w:lang w:val="en-US" w:eastAsia="fr-FR"/>
        </w:rPr>
        <w:t xml:space="preserve">Molecules with TPSA values around of 160 or more are expected to exhibit poor intestinal absorption. </w:t>
      </w:r>
      <w:r w:rsidRPr="00982BA7">
        <w:rPr>
          <w:rFonts w:ascii="Times New Roman" w:hAnsi="Times New Roman" w:cs="Times New Roman"/>
          <w:b/>
          <w:sz w:val="24"/>
          <w:szCs w:val="24"/>
          <w:lang w:val="en-US" w:eastAsia="fr-FR"/>
        </w:rPr>
        <w:t>Table 5</w:t>
      </w:r>
      <w:r w:rsidRPr="00982BA7">
        <w:rPr>
          <w:rFonts w:ascii="Times New Roman" w:hAnsi="Times New Roman" w:cs="Times New Roman"/>
          <w:sz w:val="24"/>
          <w:szCs w:val="24"/>
          <w:lang w:val="en-US" w:eastAsia="fr-FR"/>
        </w:rPr>
        <w:t xml:space="preserve"> shows that all the compounds are within this limit. It is to be noted that cLog</w:t>
      </w:r>
      <w:r w:rsidRPr="00982BA7">
        <w:rPr>
          <w:rFonts w:ascii="Times New Roman" w:hAnsi="Times New Roman" w:cs="Times New Roman"/>
          <w:i/>
          <w:sz w:val="24"/>
          <w:szCs w:val="24"/>
          <w:lang w:val="en-US" w:eastAsia="fr-FR"/>
        </w:rPr>
        <w:t>P</w:t>
      </w:r>
      <w:r w:rsidRPr="00982BA7">
        <w:rPr>
          <w:rFonts w:ascii="Times New Roman" w:hAnsi="Times New Roman" w:cs="Times New Roman"/>
          <w:sz w:val="24"/>
          <w:szCs w:val="24"/>
          <w:lang w:val="en-US" w:eastAsia="fr-FR"/>
        </w:rPr>
        <w:t xml:space="preserve"> and TPSA values are the two important parameters, although not sufficient criteria for predicting oral absorption of a drug. An interesting thing of this study is that all the compounds (except  </w:t>
      </w:r>
      <w:r w:rsidRPr="00982BA7">
        <w:rPr>
          <w:rFonts w:ascii="Times New Roman" w:hAnsi="Times New Roman" w:cs="Times New Roman"/>
          <w:b/>
          <w:sz w:val="24"/>
          <w:szCs w:val="24"/>
          <w:lang w:val="en-US" w:eastAsia="fr-FR"/>
        </w:rPr>
        <w:t>5</w:t>
      </w:r>
      <w:r w:rsidRPr="00982BA7">
        <w:rPr>
          <w:rFonts w:ascii="Times New Roman" w:hAnsi="Times New Roman" w:cs="Times New Roman"/>
          <w:sz w:val="24"/>
          <w:szCs w:val="24"/>
          <w:lang w:val="en-US" w:eastAsia="fr-FR"/>
        </w:rPr>
        <w:t xml:space="preserve">, </w:t>
      </w:r>
      <w:r w:rsidRPr="00982BA7">
        <w:rPr>
          <w:rFonts w:ascii="Times New Roman" w:hAnsi="Times New Roman" w:cs="Times New Roman"/>
          <w:b/>
          <w:sz w:val="24"/>
          <w:szCs w:val="24"/>
          <w:lang w:val="en-US" w:eastAsia="fr-FR"/>
        </w:rPr>
        <w:t>6</w:t>
      </w:r>
      <w:r w:rsidRPr="00982BA7">
        <w:rPr>
          <w:rFonts w:ascii="Times New Roman" w:hAnsi="Times New Roman" w:cs="Times New Roman"/>
          <w:sz w:val="24"/>
          <w:szCs w:val="24"/>
          <w:lang w:val="en-US" w:eastAsia="fr-FR"/>
        </w:rPr>
        <w:t xml:space="preserve">) obey the Rule of 5 and have zero violation of the Rule of 5. Two or more violations of the Rule of 5 suggest the probability of problems in </w:t>
      </w:r>
      <w:r w:rsidRPr="00982BA7">
        <w:rPr>
          <w:rFonts w:ascii="Times New Roman" w:hAnsi="Times New Roman" w:cs="Times New Roman"/>
          <w:sz w:val="24"/>
          <w:szCs w:val="24"/>
          <w:lang w:val="en-US" w:eastAsia="fr-FR"/>
        </w:rPr>
        <w:lastRenderedPageBreak/>
        <w:t>bioava</w:t>
      </w:r>
      <w:r w:rsidR="006A7594">
        <w:rPr>
          <w:rFonts w:ascii="Times New Roman" w:hAnsi="Times New Roman" w:cs="Times New Roman"/>
          <w:sz w:val="24"/>
          <w:szCs w:val="24"/>
          <w:lang w:val="en-US" w:eastAsia="fr-FR"/>
        </w:rPr>
        <w:t>ilability of the standard drug</w:t>
      </w:r>
      <w:r w:rsidRPr="00982BA7">
        <w:rPr>
          <w:rFonts w:ascii="Times New Roman" w:hAnsi="Times New Roman" w:cs="Times New Roman"/>
          <w:iCs/>
          <w:sz w:val="24"/>
          <w:szCs w:val="24"/>
          <w:lang w:val="en-US" w:eastAsia="fr-FR"/>
        </w:rPr>
        <w:t>.</w:t>
      </w:r>
      <w:r w:rsidR="00134674" w:rsidRPr="006A7594">
        <w:rPr>
          <w:rFonts w:ascii="Times New Roman" w:hAnsi="Times New Roman" w:cs="Times New Roman"/>
          <w:iCs/>
          <w:color w:val="4F81BD" w:themeColor="accent1"/>
          <w:sz w:val="24"/>
          <w:szCs w:val="24"/>
          <w:vertAlign w:val="superscript"/>
          <w:lang w:val="en-US" w:eastAsia="fr-FR"/>
        </w:rPr>
        <w:t>3</w:t>
      </w:r>
      <w:r w:rsidR="00134674">
        <w:rPr>
          <w:rFonts w:ascii="Times New Roman" w:hAnsi="Times New Roman" w:cs="Times New Roman"/>
          <w:iCs/>
          <w:color w:val="4F81BD" w:themeColor="accent1"/>
          <w:sz w:val="24"/>
          <w:szCs w:val="24"/>
          <w:vertAlign w:val="superscript"/>
          <w:lang w:val="en-US" w:eastAsia="fr-FR"/>
        </w:rPr>
        <w:t>3</w:t>
      </w:r>
      <w:r w:rsidR="00134674" w:rsidRPr="006A7594">
        <w:rPr>
          <w:rFonts w:ascii="Times New Roman" w:hAnsi="Times New Roman" w:cs="Times New Roman"/>
          <w:iCs/>
          <w:color w:val="4F81BD" w:themeColor="accent1"/>
          <w:sz w:val="24"/>
          <w:szCs w:val="24"/>
          <w:vertAlign w:val="superscript"/>
          <w:lang w:val="en-US" w:eastAsia="fr-FR"/>
        </w:rPr>
        <w:t>-3</w:t>
      </w:r>
      <w:r w:rsidR="00134674">
        <w:rPr>
          <w:rFonts w:ascii="Times New Roman" w:hAnsi="Times New Roman" w:cs="Times New Roman"/>
          <w:iCs/>
          <w:color w:val="4F81BD" w:themeColor="accent1"/>
          <w:sz w:val="24"/>
          <w:szCs w:val="24"/>
          <w:vertAlign w:val="superscript"/>
          <w:lang w:val="en-US" w:eastAsia="fr-FR"/>
        </w:rPr>
        <w:t>9</w:t>
      </w:r>
      <w:r w:rsidR="00C06400">
        <w:rPr>
          <w:rFonts w:ascii="Times New Roman" w:hAnsi="Times New Roman" w:cs="Times New Roman"/>
          <w:iCs/>
          <w:color w:val="4F81BD" w:themeColor="accent1"/>
          <w:sz w:val="24"/>
          <w:szCs w:val="24"/>
          <w:lang w:val="en-US" w:eastAsia="fr-FR"/>
        </w:rPr>
        <w:t xml:space="preserve"> </w:t>
      </w:r>
      <w:r w:rsidRPr="00982BA7">
        <w:rPr>
          <w:rFonts w:ascii="Times New Roman" w:hAnsi="Times New Roman" w:cs="Times New Roman"/>
          <w:sz w:val="24"/>
          <w:szCs w:val="24"/>
          <w:lang w:val="en-US" w:eastAsia="fr-FR"/>
        </w:rPr>
        <w:t xml:space="preserve">Properties like hydrophobicity, electronic distribution, hydrogen bonding characteristics, molecule size, flexibility and presence of various pharmacophores features influence the behavior of molecule in a living organism, including bioavailability, transport properties, affinity to proteins, reactivity, toxicity, metabolic stability and many others. Activity of the synthesized  compounds and 2 standard drugs were rigorously analyzed under four criteria of known successful drug activity in the areas of GPCR ligand activity, ion channel modulation, kinase inhibition activity, and nuclear receptor ligand activity. Results are shown </w:t>
      </w:r>
      <w:r w:rsidRPr="00982BA7">
        <w:rPr>
          <w:rFonts w:ascii="Times New Roman" w:hAnsi="Times New Roman" w:cs="Times New Roman"/>
          <w:b/>
          <w:sz w:val="24"/>
          <w:szCs w:val="24"/>
          <w:lang w:val="en-US" w:eastAsia="fr-FR"/>
        </w:rPr>
        <w:t>Table 5</w:t>
      </w:r>
      <w:r w:rsidRPr="00982BA7">
        <w:rPr>
          <w:rFonts w:ascii="Times New Roman" w:hAnsi="Times New Roman" w:cs="Times New Roman"/>
          <w:sz w:val="24"/>
          <w:szCs w:val="24"/>
          <w:lang w:val="en-US" w:eastAsia="fr-FR"/>
        </w:rPr>
        <w:t xml:space="preserve"> by means of numerical assignment. Likewise all compounds have a consistent negative values in all categories and numerical values conforming and comparable to that of standard drugs used for comparison. Therefore, these compounds are expected to have near similar activity to the standard drugs used based upon these four rigorous criteria (GPCR ligand, ion channel modulator, kinase inhibitor and nuclear receptor ligand).</w:t>
      </w:r>
    </w:p>
    <w:p w:rsidR="00A75052" w:rsidRDefault="00A75052" w:rsidP="002D7D0C">
      <w:pPr>
        <w:tabs>
          <w:tab w:val="left" w:pos="3606"/>
        </w:tabs>
        <w:autoSpaceDE w:val="0"/>
        <w:autoSpaceDN w:val="0"/>
        <w:adjustRightInd w:val="0"/>
        <w:spacing w:after="0" w:line="480" w:lineRule="auto"/>
        <w:jc w:val="center"/>
        <w:rPr>
          <w:rFonts w:ascii="Times New Roman" w:hAnsi="Times New Roman" w:cs="Times New Roman"/>
          <w:b/>
          <w:sz w:val="24"/>
          <w:szCs w:val="24"/>
          <w:lang w:val="en-US"/>
        </w:rPr>
        <w:sectPr w:rsidR="00A75052" w:rsidSect="00801DE4">
          <w:type w:val="continuous"/>
          <w:pgSz w:w="11906" w:h="16838"/>
          <w:pgMar w:top="1701" w:right="1701" w:bottom="1701" w:left="1701" w:header="708" w:footer="708" w:gutter="0"/>
          <w:lnNumType w:countBy="1"/>
          <w:cols w:space="708"/>
          <w:docGrid w:linePitch="299"/>
        </w:sectPr>
      </w:pPr>
    </w:p>
    <w:p w:rsidR="00A75052" w:rsidRPr="00982BA7" w:rsidRDefault="00A75052" w:rsidP="002D7D0C">
      <w:pPr>
        <w:spacing w:after="0" w:line="480" w:lineRule="auto"/>
        <w:rPr>
          <w:rFonts w:ascii="Times New Roman" w:eastAsia="Times New Roman" w:hAnsi="Times New Roman" w:cs="Times New Roman"/>
          <w:sz w:val="24"/>
          <w:szCs w:val="24"/>
          <w:lang w:val="en-US"/>
        </w:rPr>
      </w:pPr>
      <w:r w:rsidRPr="00982BA7">
        <w:rPr>
          <w:rFonts w:ascii="Times New Roman" w:eastAsia="Times New Roman" w:hAnsi="Times New Roman" w:cs="Times New Roman"/>
          <w:b/>
          <w:sz w:val="24"/>
          <w:szCs w:val="24"/>
          <w:lang w:val="en-US"/>
        </w:rPr>
        <w:lastRenderedPageBreak/>
        <w:t>Table 5</w:t>
      </w:r>
      <w:r w:rsidR="008F4A89">
        <w:rPr>
          <w:rFonts w:ascii="Times New Roman" w:eastAsia="Times New Roman" w:hAnsi="Times New Roman" w:cs="Times New Roman"/>
          <w:b/>
          <w:sz w:val="24"/>
          <w:szCs w:val="24"/>
          <w:lang w:val="en-US"/>
        </w:rPr>
        <w:t>.</w:t>
      </w:r>
      <w:r w:rsidRPr="00982BA7">
        <w:rPr>
          <w:rFonts w:ascii="Times New Roman" w:eastAsia="Times New Roman" w:hAnsi="Times New Roman" w:cs="Times New Roman"/>
          <w:sz w:val="24"/>
          <w:szCs w:val="24"/>
          <w:lang w:val="en-US"/>
        </w:rPr>
        <w:t xml:space="preserve">  </w:t>
      </w:r>
      <w:r w:rsidRPr="00982BA7">
        <w:rPr>
          <w:rFonts w:ascii="Times New Roman" w:eastAsia="Batang" w:hAnsi="Times New Roman" w:cs="Times New Roman"/>
          <w:sz w:val="24"/>
          <w:szCs w:val="24"/>
          <w:lang w:val="en-US"/>
        </w:rPr>
        <w:t xml:space="preserve">Molinspiration calculations of compounds </w:t>
      </w:r>
      <w:r w:rsidRPr="00982BA7">
        <w:rPr>
          <w:rFonts w:ascii="Times New Roman" w:eastAsia="Batang" w:hAnsi="Times New Roman" w:cs="Times New Roman"/>
          <w:b/>
          <w:bCs/>
          <w:sz w:val="24"/>
          <w:szCs w:val="24"/>
          <w:lang w:val="en-US"/>
        </w:rPr>
        <w:t>1-8</w:t>
      </w:r>
    </w:p>
    <w:tbl>
      <w:tblPr>
        <w:tblW w:w="1405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014"/>
        <w:gridCol w:w="1183"/>
        <w:gridCol w:w="1109"/>
        <w:gridCol w:w="1257"/>
        <w:gridCol w:w="1091"/>
        <w:gridCol w:w="981"/>
        <w:gridCol w:w="307"/>
        <w:gridCol w:w="1165"/>
        <w:gridCol w:w="989"/>
        <w:gridCol w:w="989"/>
        <w:gridCol w:w="989"/>
        <w:gridCol w:w="989"/>
        <w:gridCol w:w="989"/>
      </w:tblGrid>
      <w:tr w:rsidR="00A75052" w:rsidRPr="00982BA7" w:rsidTr="006A5476">
        <w:trPr>
          <w:trHeight w:val="269"/>
          <w:jc w:val="center"/>
        </w:trPr>
        <w:tc>
          <w:tcPr>
            <w:tcW w:w="0" w:type="auto"/>
            <w:vMerge w:val="restart"/>
            <w:tcBorders>
              <w:top w:val="single" w:sz="12" w:space="0" w:color="00B050"/>
              <w:left w:val="nil"/>
              <w:bottom w:val="single" w:sz="12" w:space="0" w:color="00B050"/>
              <w:right w:val="nil"/>
            </w:tcBorders>
            <w:hideMark/>
          </w:tcPr>
          <w:p w:rsidR="00A75052" w:rsidRPr="00982BA7" w:rsidRDefault="00A75052" w:rsidP="002D7D0C">
            <w:pPr>
              <w:spacing w:after="0" w:line="480" w:lineRule="auto"/>
              <w:jc w:val="center"/>
              <w:rPr>
                <w:rFonts w:ascii="Times New Roman" w:eastAsia="Times New Roman" w:hAnsi="Times New Roman" w:cs="Times New Roman"/>
                <w:b/>
                <w:bCs/>
                <w:sz w:val="24"/>
                <w:szCs w:val="24"/>
                <w:lang w:val="en-US"/>
              </w:rPr>
            </w:pPr>
            <w:r w:rsidRPr="00982BA7">
              <w:rPr>
                <w:rFonts w:ascii="Times New Roman" w:eastAsia="Times New Roman" w:hAnsi="Times New Roman" w:cs="Times New Roman"/>
                <w:b/>
                <w:bCs/>
                <w:sz w:val="24"/>
                <w:szCs w:val="24"/>
                <w:lang w:val="en-US"/>
              </w:rPr>
              <w:t>Compounds</w:t>
            </w:r>
          </w:p>
        </w:tc>
        <w:tc>
          <w:tcPr>
            <w:tcW w:w="0" w:type="auto"/>
            <w:gridSpan w:val="5"/>
            <w:tcBorders>
              <w:top w:val="single" w:sz="12" w:space="0" w:color="00B050"/>
              <w:left w:val="nil"/>
              <w:bottom w:val="single" w:sz="12" w:space="0" w:color="00B050"/>
              <w:right w:val="nil"/>
            </w:tcBorders>
            <w:hideMark/>
          </w:tcPr>
          <w:p w:rsidR="00A75052" w:rsidRPr="00982BA7" w:rsidRDefault="00A75052" w:rsidP="002D7D0C">
            <w:pPr>
              <w:widowControl w:val="0"/>
              <w:overflowPunct w:val="0"/>
              <w:autoSpaceDE w:val="0"/>
              <w:autoSpaceDN w:val="0"/>
              <w:adjustRightInd w:val="0"/>
              <w:spacing w:after="0" w:line="480" w:lineRule="auto"/>
              <w:jc w:val="center"/>
              <w:textAlignment w:val="baseline"/>
              <w:rPr>
                <w:rFonts w:ascii="Times New Roman" w:eastAsia="Batang" w:hAnsi="Times New Roman" w:cs="Times New Roman"/>
                <w:sz w:val="24"/>
                <w:szCs w:val="24"/>
                <w:lang w:val="en-US"/>
              </w:rPr>
            </w:pPr>
            <w:r w:rsidRPr="00982BA7">
              <w:rPr>
                <w:rFonts w:ascii="Times New Roman" w:eastAsia="Batang" w:hAnsi="Times New Roman" w:cs="Times New Roman"/>
                <w:b/>
                <w:sz w:val="24"/>
                <w:szCs w:val="24"/>
                <w:lang w:val="en-US"/>
              </w:rPr>
              <w:t>Molecular Properties</w:t>
            </w:r>
            <w:r w:rsidRPr="00982BA7">
              <w:rPr>
                <w:rFonts w:ascii="Times New Roman" w:eastAsia="Batang" w:hAnsi="Times New Roman" w:cs="Times New Roman"/>
                <w:sz w:val="24"/>
                <w:szCs w:val="24"/>
                <w:lang w:val="en-US"/>
              </w:rPr>
              <w:t xml:space="preserve"> </w:t>
            </w:r>
            <w:r w:rsidRPr="00982BA7">
              <w:rPr>
                <w:rFonts w:ascii="Times New Roman" w:eastAsia="Batang" w:hAnsi="Times New Roman" w:cs="Times New Roman"/>
                <w:bCs/>
                <w:sz w:val="24"/>
                <w:szCs w:val="24"/>
                <w:vertAlign w:val="superscript"/>
                <w:lang w:val="en-US"/>
              </w:rPr>
              <w:t>a</w:t>
            </w:r>
          </w:p>
        </w:tc>
        <w:tc>
          <w:tcPr>
            <w:tcW w:w="0" w:type="auto"/>
            <w:tcBorders>
              <w:top w:val="single" w:sz="12" w:space="0" w:color="00B050"/>
              <w:left w:val="nil"/>
              <w:bottom w:val="nil"/>
              <w:right w:val="nil"/>
            </w:tcBorders>
          </w:tcPr>
          <w:p w:rsidR="00A75052" w:rsidRPr="00982BA7" w:rsidRDefault="00A75052" w:rsidP="002D7D0C">
            <w:pPr>
              <w:spacing w:after="0" w:line="480" w:lineRule="auto"/>
              <w:jc w:val="center"/>
              <w:rPr>
                <w:rFonts w:ascii="Times New Roman" w:eastAsia="Times New Roman" w:hAnsi="Times New Roman" w:cs="Times New Roman"/>
                <w:bCs/>
                <w:sz w:val="24"/>
                <w:szCs w:val="24"/>
                <w:lang w:val="en-US"/>
              </w:rPr>
            </w:pPr>
          </w:p>
        </w:tc>
        <w:tc>
          <w:tcPr>
            <w:tcW w:w="0" w:type="auto"/>
            <w:gridSpan w:val="6"/>
            <w:tcBorders>
              <w:top w:val="single" w:sz="12" w:space="0" w:color="00B050"/>
              <w:left w:val="nil"/>
              <w:bottom w:val="single" w:sz="12" w:space="0" w:color="00B050"/>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vertAlign w:val="superscript"/>
                <w:lang w:val="en-US"/>
              </w:rPr>
            </w:pPr>
            <w:r w:rsidRPr="00982BA7">
              <w:rPr>
                <w:rFonts w:ascii="Times New Roman" w:eastAsia="Times New Roman" w:hAnsi="Times New Roman" w:cs="Times New Roman"/>
                <w:b/>
                <w:bCs/>
                <w:sz w:val="24"/>
                <w:szCs w:val="24"/>
                <w:lang w:val="en-US" w:eastAsia="fr-FR"/>
              </w:rPr>
              <w:t>Bioactivity Scores</w:t>
            </w:r>
            <w:r w:rsidRPr="00982BA7">
              <w:rPr>
                <w:rFonts w:ascii="Times New Roman" w:eastAsia="Times New Roman" w:hAnsi="Times New Roman" w:cs="Times New Roman"/>
                <w:bCs/>
                <w:sz w:val="24"/>
                <w:szCs w:val="24"/>
                <w:lang w:val="en-US" w:eastAsia="fr-FR"/>
              </w:rPr>
              <w:t xml:space="preserve"> </w:t>
            </w:r>
            <w:r w:rsidRPr="00982BA7">
              <w:rPr>
                <w:rFonts w:ascii="Times New Roman" w:eastAsia="Times New Roman" w:hAnsi="Times New Roman" w:cs="Times New Roman"/>
                <w:sz w:val="24"/>
                <w:szCs w:val="24"/>
                <w:vertAlign w:val="superscript"/>
                <w:lang w:val="en-US" w:eastAsia="fr-FR"/>
              </w:rPr>
              <w:t>b</w:t>
            </w:r>
          </w:p>
        </w:tc>
      </w:tr>
      <w:tr w:rsidR="00A75052" w:rsidRPr="00982BA7" w:rsidTr="006A5476">
        <w:trPr>
          <w:trHeight w:val="519"/>
          <w:jc w:val="center"/>
        </w:trPr>
        <w:tc>
          <w:tcPr>
            <w:tcW w:w="0" w:type="auto"/>
            <w:vMerge/>
            <w:tcBorders>
              <w:top w:val="single" w:sz="12" w:space="0" w:color="00B050"/>
              <w:left w:val="nil"/>
              <w:bottom w:val="single" w:sz="12" w:space="0" w:color="00B050"/>
              <w:right w:val="nil"/>
            </w:tcBorders>
            <w:vAlign w:val="center"/>
            <w:hideMark/>
          </w:tcPr>
          <w:p w:rsidR="00A75052" w:rsidRPr="00982BA7" w:rsidRDefault="00A75052" w:rsidP="002D7D0C">
            <w:pPr>
              <w:spacing w:after="0" w:line="480" w:lineRule="auto"/>
              <w:rPr>
                <w:rFonts w:ascii="Times New Roman" w:eastAsia="Times New Roman" w:hAnsi="Times New Roman" w:cs="Times New Roman"/>
                <w:b/>
                <w:bCs/>
                <w:sz w:val="24"/>
                <w:szCs w:val="24"/>
                <w:lang w:val="en-US"/>
              </w:rPr>
            </w:pPr>
          </w:p>
        </w:tc>
        <w:tc>
          <w:tcPr>
            <w:tcW w:w="0" w:type="auto"/>
            <w:tcBorders>
              <w:top w:val="single" w:sz="6" w:space="0" w:color="auto"/>
              <w:left w:val="nil"/>
              <w:bottom w:val="single" w:sz="12" w:space="0" w:color="00B050"/>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lang w:val="en-US"/>
              </w:rPr>
            </w:pPr>
            <w:r w:rsidRPr="00982BA7">
              <w:rPr>
                <w:rFonts w:ascii="Times New Roman" w:eastAsia="Times New Roman" w:hAnsi="Times New Roman" w:cs="Times New Roman"/>
                <w:bCs/>
                <w:sz w:val="24"/>
                <w:szCs w:val="24"/>
                <w:lang w:val="en-US"/>
              </w:rPr>
              <w:t>cLog</w:t>
            </w:r>
            <w:r w:rsidRPr="00982BA7">
              <w:rPr>
                <w:rFonts w:ascii="Times New Roman" w:eastAsia="Times New Roman" w:hAnsi="Times New Roman" w:cs="Times New Roman"/>
                <w:bCs/>
                <w:i/>
                <w:sz w:val="24"/>
                <w:szCs w:val="24"/>
                <w:lang w:val="en-US"/>
              </w:rPr>
              <w:t>P</w:t>
            </w:r>
          </w:p>
        </w:tc>
        <w:tc>
          <w:tcPr>
            <w:tcW w:w="0" w:type="auto"/>
            <w:tcBorders>
              <w:top w:val="single" w:sz="12" w:space="0" w:color="00B050"/>
              <w:left w:val="nil"/>
              <w:bottom w:val="single" w:sz="12" w:space="0" w:color="00B050"/>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lang w:val="en-US" w:eastAsia="fr-FR"/>
              </w:rPr>
            </w:pPr>
            <w:r w:rsidRPr="00982BA7">
              <w:rPr>
                <w:rFonts w:ascii="Times New Roman" w:eastAsia="Times New Roman" w:hAnsi="Times New Roman" w:cs="Times New Roman"/>
                <w:bCs/>
                <w:sz w:val="24"/>
                <w:szCs w:val="24"/>
                <w:lang w:val="en-US"/>
              </w:rPr>
              <w:t>TPSA</w:t>
            </w:r>
          </w:p>
        </w:tc>
        <w:tc>
          <w:tcPr>
            <w:tcW w:w="0" w:type="auto"/>
            <w:tcBorders>
              <w:top w:val="single" w:sz="12" w:space="0" w:color="00B050"/>
              <w:left w:val="nil"/>
              <w:bottom w:val="single" w:sz="12" w:space="0" w:color="00B050"/>
              <w:right w:val="nil"/>
            </w:tcBorders>
            <w:hideMark/>
          </w:tcPr>
          <w:p w:rsidR="00A75052" w:rsidRPr="00982BA7" w:rsidRDefault="00A75052" w:rsidP="002D7D0C">
            <w:pPr>
              <w:keepNext/>
              <w:spacing w:after="0" w:line="480" w:lineRule="auto"/>
              <w:jc w:val="center"/>
              <w:outlineLvl w:val="1"/>
              <w:rPr>
                <w:rFonts w:ascii="Times New Roman" w:eastAsia="Times New Roman" w:hAnsi="Times New Roman" w:cs="Times New Roman"/>
                <w:bCs/>
                <w:iCs/>
                <w:sz w:val="24"/>
                <w:szCs w:val="24"/>
                <w:lang w:val="en-US"/>
              </w:rPr>
            </w:pPr>
            <w:r w:rsidRPr="00982BA7">
              <w:rPr>
                <w:rFonts w:ascii="Times New Roman" w:eastAsia="Times New Roman" w:hAnsi="Times New Roman" w:cs="Times New Roman"/>
                <w:bCs/>
                <w:iCs/>
                <w:sz w:val="24"/>
                <w:szCs w:val="24"/>
                <w:lang w:val="en-US"/>
              </w:rPr>
              <w:t>OHNH</w:t>
            </w:r>
          </w:p>
        </w:tc>
        <w:tc>
          <w:tcPr>
            <w:tcW w:w="0" w:type="auto"/>
            <w:tcBorders>
              <w:top w:val="single" w:sz="12" w:space="0" w:color="00B050"/>
              <w:left w:val="nil"/>
              <w:bottom w:val="single" w:sz="12" w:space="0" w:color="00B050"/>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lang w:val="en-US"/>
              </w:rPr>
            </w:pPr>
            <w:r w:rsidRPr="00982BA7">
              <w:rPr>
                <w:rFonts w:ascii="Times New Roman" w:eastAsia="Times New Roman" w:hAnsi="Times New Roman" w:cs="Times New Roman"/>
                <w:bCs/>
                <w:sz w:val="24"/>
                <w:szCs w:val="24"/>
                <w:lang w:val="en-US"/>
              </w:rPr>
              <w:t>VIOL</w:t>
            </w:r>
          </w:p>
        </w:tc>
        <w:tc>
          <w:tcPr>
            <w:tcW w:w="0" w:type="auto"/>
            <w:tcBorders>
              <w:top w:val="single" w:sz="12" w:space="0" w:color="00B050"/>
              <w:left w:val="nil"/>
              <w:bottom w:val="single" w:sz="12" w:space="0" w:color="00B050"/>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lang w:val="en-US"/>
              </w:rPr>
            </w:pPr>
            <w:r w:rsidRPr="00982BA7">
              <w:rPr>
                <w:rFonts w:ascii="Times New Roman" w:eastAsia="Times New Roman" w:hAnsi="Times New Roman" w:cs="Times New Roman"/>
                <w:bCs/>
                <w:sz w:val="24"/>
                <w:szCs w:val="24"/>
                <w:lang w:val="en-US"/>
              </w:rPr>
              <w:t>VOL</w:t>
            </w:r>
          </w:p>
        </w:tc>
        <w:tc>
          <w:tcPr>
            <w:tcW w:w="0" w:type="auto"/>
            <w:tcBorders>
              <w:top w:val="nil"/>
              <w:left w:val="nil"/>
              <w:bottom w:val="single" w:sz="12" w:space="0" w:color="00B050"/>
              <w:right w:val="nil"/>
            </w:tcBorders>
          </w:tcPr>
          <w:p w:rsidR="00A75052" w:rsidRPr="00982BA7" w:rsidRDefault="00A75052" w:rsidP="002D7D0C">
            <w:pPr>
              <w:spacing w:after="0" w:line="480" w:lineRule="auto"/>
              <w:jc w:val="center"/>
              <w:rPr>
                <w:rFonts w:ascii="Times New Roman" w:eastAsia="Times New Roman" w:hAnsi="Times New Roman" w:cs="Times New Roman"/>
                <w:bCs/>
                <w:sz w:val="24"/>
                <w:szCs w:val="24"/>
                <w:lang w:val="en-US"/>
              </w:rPr>
            </w:pPr>
          </w:p>
        </w:tc>
        <w:tc>
          <w:tcPr>
            <w:tcW w:w="0" w:type="auto"/>
            <w:tcBorders>
              <w:top w:val="single" w:sz="6" w:space="0" w:color="auto"/>
              <w:left w:val="nil"/>
              <w:bottom w:val="single" w:sz="12" w:space="0" w:color="00B050"/>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lang w:val="en-US"/>
              </w:rPr>
            </w:pPr>
            <w:r w:rsidRPr="00982BA7">
              <w:rPr>
                <w:rFonts w:ascii="Times New Roman" w:eastAsia="Times New Roman" w:hAnsi="Times New Roman" w:cs="Times New Roman"/>
                <w:bCs/>
                <w:sz w:val="24"/>
                <w:szCs w:val="24"/>
                <w:lang w:val="en-US"/>
              </w:rPr>
              <w:t>GPCR</w:t>
            </w:r>
          </w:p>
        </w:tc>
        <w:tc>
          <w:tcPr>
            <w:tcW w:w="0" w:type="auto"/>
            <w:tcBorders>
              <w:top w:val="single" w:sz="6" w:space="0" w:color="auto"/>
              <w:left w:val="nil"/>
              <w:bottom w:val="single" w:sz="12" w:space="0" w:color="00B050"/>
              <w:right w:val="nil"/>
            </w:tcBorders>
            <w:hideMark/>
          </w:tcPr>
          <w:p w:rsidR="00A75052" w:rsidRPr="00982BA7" w:rsidRDefault="00A75052" w:rsidP="002D7D0C">
            <w:pPr>
              <w:keepNext/>
              <w:spacing w:after="0" w:line="480" w:lineRule="auto"/>
              <w:jc w:val="center"/>
              <w:outlineLvl w:val="1"/>
              <w:rPr>
                <w:rFonts w:ascii="Times New Roman" w:eastAsia="Times New Roman" w:hAnsi="Times New Roman" w:cs="Times New Roman"/>
                <w:bCs/>
                <w:iCs/>
                <w:sz w:val="24"/>
                <w:szCs w:val="24"/>
                <w:lang w:val="en-US"/>
              </w:rPr>
            </w:pPr>
            <w:r w:rsidRPr="00982BA7">
              <w:rPr>
                <w:rFonts w:ascii="Times New Roman" w:eastAsia="Times New Roman" w:hAnsi="Times New Roman" w:cs="Times New Roman"/>
                <w:bCs/>
                <w:iCs/>
                <w:sz w:val="24"/>
                <w:szCs w:val="24"/>
                <w:lang w:val="en-US"/>
              </w:rPr>
              <w:t>ICM</w:t>
            </w:r>
          </w:p>
        </w:tc>
        <w:tc>
          <w:tcPr>
            <w:tcW w:w="0" w:type="auto"/>
            <w:tcBorders>
              <w:top w:val="single" w:sz="6" w:space="0" w:color="auto"/>
              <w:left w:val="nil"/>
              <w:bottom w:val="single" w:sz="12" w:space="0" w:color="00B050"/>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lang w:val="en-US"/>
              </w:rPr>
            </w:pPr>
            <w:r w:rsidRPr="00982BA7">
              <w:rPr>
                <w:rFonts w:ascii="Times New Roman" w:eastAsia="Times New Roman" w:hAnsi="Times New Roman" w:cs="Times New Roman"/>
                <w:bCs/>
                <w:sz w:val="24"/>
                <w:szCs w:val="24"/>
                <w:lang w:val="en-US"/>
              </w:rPr>
              <w:t>KI</w:t>
            </w:r>
          </w:p>
        </w:tc>
        <w:tc>
          <w:tcPr>
            <w:tcW w:w="0" w:type="auto"/>
            <w:tcBorders>
              <w:top w:val="single" w:sz="12" w:space="0" w:color="00B050"/>
              <w:left w:val="nil"/>
              <w:bottom w:val="single" w:sz="12" w:space="0" w:color="00B050"/>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lang w:val="en-US"/>
              </w:rPr>
            </w:pPr>
            <w:r w:rsidRPr="00982BA7">
              <w:rPr>
                <w:rFonts w:ascii="Times New Roman" w:eastAsia="Times New Roman" w:hAnsi="Times New Roman" w:cs="Times New Roman"/>
                <w:bCs/>
                <w:sz w:val="24"/>
                <w:szCs w:val="24"/>
                <w:lang w:val="en-US"/>
              </w:rPr>
              <w:t>NRL</w:t>
            </w:r>
          </w:p>
        </w:tc>
        <w:tc>
          <w:tcPr>
            <w:tcW w:w="0" w:type="auto"/>
            <w:tcBorders>
              <w:top w:val="single" w:sz="12" w:space="0" w:color="00B050"/>
              <w:left w:val="nil"/>
              <w:bottom w:val="single" w:sz="12" w:space="0" w:color="00B050"/>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lang w:val="en-US"/>
              </w:rPr>
            </w:pPr>
            <w:r w:rsidRPr="00982BA7">
              <w:rPr>
                <w:rFonts w:ascii="Times New Roman" w:eastAsia="Times New Roman" w:hAnsi="Times New Roman" w:cs="Times New Roman"/>
                <w:bCs/>
                <w:sz w:val="24"/>
                <w:szCs w:val="24"/>
                <w:lang w:val="en-US"/>
              </w:rPr>
              <w:t>PI</w:t>
            </w:r>
          </w:p>
        </w:tc>
        <w:tc>
          <w:tcPr>
            <w:tcW w:w="0" w:type="auto"/>
            <w:tcBorders>
              <w:top w:val="single" w:sz="12" w:space="0" w:color="00B050"/>
              <w:left w:val="nil"/>
              <w:bottom w:val="single" w:sz="12" w:space="0" w:color="00B050"/>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lang w:val="en-US"/>
              </w:rPr>
            </w:pPr>
            <w:r w:rsidRPr="00982BA7">
              <w:rPr>
                <w:rFonts w:ascii="Times New Roman" w:eastAsia="Times New Roman" w:hAnsi="Times New Roman" w:cs="Times New Roman"/>
                <w:bCs/>
                <w:sz w:val="24"/>
                <w:szCs w:val="24"/>
                <w:lang w:val="en-US"/>
              </w:rPr>
              <w:t>EI</w:t>
            </w:r>
          </w:p>
        </w:tc>
      </w:tr>
      <w:tr w:rsidR="00A75052" w:rsidRPr="00982BA7" w:rsidTr="006A5476">
        <w:trPr>
          <w:trHeight w:val="354"/>
          <w:jc w:val="center"/>
        </w:trPr>
        <w:tc>
          <w:tcPr>
            <w:tcW w:w="0" w:type="auto"/>
            <w:tcBorders>
              <w:top w:val="single" w:sz="12" w:space="0" w:color="00B050"/>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
                <w:sz w:val="24"/>
                <w:szCs w:val="24"/>
                <w:lang w:val="en-US"/>
              </w:rPr>
            </w:pPr>
            <w:r w:rsidRPr="00982BA7">
              <w:rPr>
                <w:rFonts w:ascii="Times New Roman" w:eastAsia="Times New Roman" w:hAnsi="Times New Roman" w:cs="Times New Roman"/>
                <w:b/>
                <w:sz w:val="24"/>
                <w:szCs w:val="24"/>
                <w:lang w:val="en-US"/>
              </w:rPr>
              <w:t>1</w:t>
            </w:r>
          </w:p>
        </w:tc>
        <w:tc>
          <w:tcPr>
            <w:tcW w:w="0" w:type="auto"/>
            <w:tcBorders>
              <w:top w:val="single" w:sz="12" w:space="0" w:color="00B050"/>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3.09</w:t>
            </w:r>
          </w:p>
        </w:tc>
        <w:tc>
          <w:tcPr>
            <w:tcW w:w="0" w:type="auto"/>
            <w:tcBorders>
              <w:top w:val="single" w:sz="12" w:space="0" w:color="00B050"/>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lang w:val="en-US"/>
              </w:rPr>
            </w:pPr>
            <w:r w:rsidRPr="00982BA7">
              <w:rPr>
                <w:rFonts w:ascii="Times New Roman" w:eastAsia="Times New Roman" w:hAnsi="Times New Roman" w:cs="Times New Roman"/>
                <w:sz w:val="24"/>
                <w:szCs w:val="24"/>
                <w:lang w:val="en-US"/>
              </w:rPr>
              <w:t>54</w:t>
            </w:r>
          </w:p>
        </w:tc>
        <w:tc>
          <w:tcPr>
            <w:tcW w:w="0" w:type="auto"/>
            <w:tcBorders>
              <w:top w:val="single" w:sz="12" w:space="0" w:color="00B050"/>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lang w:val="en-US"/>
              </w:rPr>
            </w:pPr>
            <w:r w:rsidRPr="00982BA7">
              <w:rPr>
                <w:rFonts w:ascii="Times New Roman" w:eastAsia="Times New Roman" w:hAnsi="Times New Roman" w:cs="Times New Roman"/>
                <w:bCs/>
                <w:sz w:val="24"/>
                <w:szCs w:val="24"/>
                <w:lang w:val="en-US"/>
              </w:rPr>
              <w:t>2</w:t>
            </w:r>
          </w:p>
        </w:tc>
        <w:tc>
          <w:tcPr>
            <w:tcW w:w="0" w:type="auto"/>
            <w:tcBorders>
              <w:top w:val="single" w:sz="12" w:space="0" w:color="00B050"/>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w:t>
            </w:r>
          </w:p>
        </w:tc>
        <w:tc>
          <w:tcPr>
            <w:tcW w:w="0" w:type="auto"/>
            <w:tcBorders>
              <w:top w:val="single" w:sz="12" w:space="0" w:color="00B050"/>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lang w:val="en-US"/>
              </w:rPr>
            </w:pPr>
            <w:r w:rsidRPr="00982BA7">
              <w:rPr>
                <w:rFonts w:ascii="Times New Roman" w:eastAsia="Times New Roman" w:hAnsi="Times New Roman" w:cs="Times New Roman"/>
                <w:sz w:val="24"/>
                <w:szCs w:val="24"/>
                <w:lang w:val="en-US"/>
              </w:rPr>
              <w:t>246</w:t>
            </w:r>
          </w:p>
        </w:tc>
        <w:tc>
          <w:tcPr>
            <w:tcW w:w="0" w:type="auto"/>
            <w:tcBorders>
              <w:top w:val="single" w:sz="12" w:space="0" w:color="00B050"/>
              <w:left w:val="nil"/>
              <w:bottom w:val="nil"/>
              <w:right w:val="nil"/>
            </w:tcBorders>
          </w:tcPr>
          <w:p w:rsidR="00A75052" w:rsidRPr="00982BA7" w:rsidRDefault="00A75052" w:rsidP="002D7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eastAsia="Times New Roman" w:hAnsi="Times New Roman" w:cs="Times New Roman"/>
                <w:sz w:val="24"/>
                <w:szCs w:val="24"/>
                <w:lang w:val="en-US"/>
              </w:rPr>
            </w:pPr>
          </w:p>
        </w:tc>
        <w:tc>
          <w:tcPr>
            <w:tcW w:w="0" w:type="auto"/>
            <w:tcBorders>
              <w:top w:val="single" w:sz="12" w:space="0" w:color="00B050"/>
              <w:left w:val="nil"/>
              <w:bottom w:val="nil"/>
              <w:right w:val="nil"/>
            </w:tcBorders>
            <w:hideMark/>
          </w:tcPr>
          <w:p w:rsidR="00A75052" w:rsidRPr="00982BA7" w:rsidRDefault="00A75052" w:rsidP="002D7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-0.71</w:t>
            </w:r>
          </w:p>
        </w:tc>
        <w:tc>
          <w:tcPr>
            <w:tcW w:w="0" w:type="auto"/>
            <w:tcBorders>
              <w:top w:val="single" w:sz="12" w:space="0" w:color="00B050"/>
              <w:left w:val="nil"/>
              <w:bottom w:val="nil"/>
              <w:right w:val="nil"/>
            </w:tcBorders>
            <w:hideMark/>
          </w:tcPr>
          <w:p w:rsidR="00A75052" w:rsidRPr="00982BA7" w:rsidRDefault="00A75052" w:rsidP="002D7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-0.79</w:t>
            </w:r>
          </w:p>
        </w:tc>
        <w:tc>
          <w:tcPr>
            <w:tcW w:w="0" w:type="auto"/>
            <w:tcBorders>
              <w:top w:val="single" w:sz="12" w:space="0" w:color="00B050"/>
              <w:left w:val="nil"/>
              <w:bottom w:val="nil"/>
              <w:right w:val="nil"/>
            </w:tcBorders>
            <w:hideMark/>
          </w:tcPr>
          <w:p w:rsidR="00A75052" w:rsidRPr="00982BA7" w:rsidRDefault="00A75052" w:rsidP="002D7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-0.93</w:t>
            </w:r>
          </w:p>
        </w:tc>
        <w:tc>
          <w:tcPr>
            <w:tcW w:w="0" w:type="auto"/>
            <w:tcBorders>
              <w:top w:val="single" w:sz="12" w:space="0" w:color="00B050"/>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-0.75</w:t>
            </w:r>
          </w:p>
        </w:tc>
        <w:tc>
          <w:tcPr>
            <w:tcW w:w="0" w:type="auto"/>
            <w:tcBorders>
              <w:top w:val="single" w:sz="12" w:space="0" w:color="00B050"/>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-0.90</w:t>
            </w:r>
          </w:p>
        </w:tc>
        <w:tc>
          <w:tcPr>
            <w:tcW w:w="0" w:type="auto"/>
            <w:tcBorders>
              <w:top w:val="single" w:sz="12" w:space="0" w:color="00B050"/>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-0.48</w:t>
            </w:r>
          </w:p>
        </w:tc>
      </w:tr>
      <w:tr w:rsidR="00A75052" w:rsidRPr="00982BA7" w:rsidTr="006A5476">
        <w:trPr>
          <w:trHeight w:val="354"/>
          <w:jc w:val="center"/>
        </w:trPr>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
                <w:sz w:val="24"/>
                <w:szCs w:val="24"/>
                <w:lang w:val="en-US"/>
              </w:rPr>
            </w:pPr>
            <w:r w:rsidRPr="00982BA7">
              <w:rPr>
                <w:rFonts w:ascii="Times New Roman" w:eastAsia="Times New Roman" w:hAnsi="Times New Roman" w:cs="Times New Roman"/>
                <w:b/>
                <w:sz w:val="24"/>
                <w:szCs w:val="24"/>
                <w:lang w:val="en-US"/>
              </w:rPr>
              <w:t>2</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3.73</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lang w:val="en-US"/>
              </w:rPr>
            </w:pPr>
            <w:r w:rsidRPr="00982BA7">
              <w:rPr>
                <w:rFonts w:ascii="Times New Roman" w:eastAsia="Times New Roman" w:hAnsi="Times New Roman" w:cs="Times New Roman"/>
                <w:sz w:val="24"/>
                <w:szCs w:val="24"/>
                <w:lang w:val="en-US"/>
              </w:rPr>
              <w:t>54</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lang w:val="en-US"/>
              </w:rPr>
            </w:pPr>
            <w:r w:rsidRPr="00982BA7">
              <w:rPr>
                <w:rFonts w:ascii="Times New Roman" w:eastAsia="Times New Roman" w:hAnsi="Times New Roman" w:cs="Times New Roman"/>
                <w:bCs/>
                <w:sz w:val="24"/>
                <w:szCs w:val="24"/>
                <w:lang w:val="en-US"/>
              </w:rPr>
              <w:t>2</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lang w:val="en-US"/>
              </w:rPr>
            </w:pPr>
            <w:r w:rsidRPr="00982BA7">
              <w:rPr>
                <w:rFonts w:ascii="Times New Roman" w:eastAsia="Times New Roman" w:hAnsi="Times New Roman" w:cs="Times New Roman"/>
                <w:sz w:val="24"/>
                <w:szCs w:val="24"/>
                <w:lang w:val="en-US"/>
              </w:rPr>
              <w:t>273</w:t>
            </w:r>
          </w:p>
        </w:tc>
        <w:tc>
          <w:tcPr>
            <w:tcW w:w="0" w:type="auto"/>
            <w:tcBorders>
              <w:top w:val="nil"/>
              <w:left w:val="nil"/>
              <w:bottom w:val="nil"/>
              <w:right w:val="nil"/>
            </w:tcBorders>
          </w:tcPr>
          <w:p w:rsidR="00A75052" w:rsidRPr="00982BA7" w:rsidRDefault="00A75052" w:rsidP="002D7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eastAsia="Times New Roman" w:hAnsi="Times New Roman" w:cs="Times New Roman"/>
                <w:sz w:val="24"/>
                <w:szCs w:val="24"/>
                <w:lang w:val="en-US"/>
              </w:rPr>
            </w:pPr>
          </w:p>
        </w:tc>
        <w:tc>
          <w:tcPr>
            <w:tcW w:w="0" w:type="auto"/>
            <w:tcBorders>
              <w:top w:val="nil"/>
              <w:left w:val="nil"/>
              <w:bottom w:val="nil"/>
              <w:right w:val="nil"/>
            </w:tcBorders>
            <w:hideMark/>
          </w:tcPr>
          <w:p w:rsidR="00A75052" w:rsidRPr="00982BA7" w:rsidRDefault="00A75052" w:rsidP="002D7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-0.39</w:t>
            </w:r>
          </w:p>
        </w:tc>
        <w:tc>
          <w:tcPr>
            <w:tcW w:w="0" w:type="auto"/>
            <w:tcBorders>
              <w:top w:val="nil"/>
              <w:left w:val="nil"/>
              <w:bottom w:val="nil"/>
              <w:right w:val="nil"/>
            </w:tcBorders>
            <w:hideMark/>
          </w:tcPr>
          <w:p w:rsidR="00A75052" w:rsidRPr="00982BA7" w:rsidRDefault="00A75052" w:rsidP="002D7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-0.53</w:t>
            </w:r>
          </w:p>
        </w:tc>
        <w:tc>
          <w:tcPr>
            <w:tcW w:w="0" w:type="auto"/>
            <w:tcBorders>
              <w:top w:val="nil"/>
              <w:left w:val="nil"/>
              <w:bottom w:val="nil"/>
              <w:right w:val="nil"/>
            </w:tcBorders>
            <w:hideMark/>
          </w:tcPr>
          <w:p w:rsidR="00A75052" w:rsidRPr="00982BA7" w:rsidRDefault="00A75052" w:rsidP="002D7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-0.52</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-0.59</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-0.64</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-0.39</w:t>
            </w:r>
          </w:p>
        </w:tc>
      </w:tr>
      <w:tr w:rsidR="00A75052" w:rsidRPr="00982BA7" w:rsidTr="006A5476">
        <w:trPr>
          <w:trHeight w:val="384"/>
          <w:jc w:val="center"/>
        </w:trPr>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
                <w:sz w:val="24"/>
                <w:szCs w:val="24"/>
                <w:lang w:val="en-US"/>
              </w:rPr>
            </w:pPr>
            <w:r w:rsidRPr="00982BA7">
              <w:rPr>
                <w:rFonts w:ascii="Times New Roman" w:eastAsia="Times New Roman" w:hAnsi="Times New Roman" w:cs="Times New Roman"/>
                <w:b/>
                <w:sz w:val="24"/>
                <w:szCs w:val="24"/>
                <w:lang w:val="en-US"/>
              </w:rPr>
              <w:t>3</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2.60</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lang w:val="en-US"/>
              </w:rPr>
            </w:pPr>
            <w:r w:rsidRPr="00982BA7">
              <w:rPr>
                <w:rFonts w:ascii="Times New Roman" w:eastAsia="Times New Roman" w:hAnsi="Times New Roman" w:cs="Times New Roman"/>
                <w:sz w:val="24"/>
                <w:szCs w:val="24"/>
                <w:lang w:val="en-US"/>
              </w:rPr>
              <w:t>66</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lang w:val="en-US"/>
              </w:rPr>
            </w:pPr>
            <w:r w:rsidRPr="00982BA7">
              <w:rPr>
                <w:rFonts w:ascii="Times New Roman" w:eastAsia="Times New Roman" w:hAnsi="Times New Roman" w:cs="Times New Roman"/>
                <w:bCs/>
                <w:sz w:val="24"/>
                <w:szCs w:val="24"/>
                <w:lang w:val="en-US"/>
              </w:rPr>
              <w:t>2</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lang w:val="en-US"/>
              </w:rPr>
            </w:pPr>
            <w:r w:rsidRPr="00982BA7">
              <w:rPr>
                <w:rFonts w:ascii="Times New Roman" w:eastAsia="Times New Roman" w:hAnsi="Times New Roman" w:cs="Times New Roman"/>
                <w:sz w:val="24"/>
                <w:szCs w:val="24"/>
                <w:lang w:val="en-US"/>
              </w:rPr>
              <w:t>330</w:t>
            </w:r>
          </w:p>
        </w:tc>
        <w:tc>
          <w:tcPr>
            <w:tcW w:w="0" w:type="auto"/>
            <w:tcBorders>
              <w:top w:val="nil"/>
              <w:left w:val="nil"/>
              <w:bottom w:val="nil"/>
              <w:right w:val="nil"/>
            </w:tcBorders>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-0.28</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-0.60</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-0.37</w:t>
            </w:r>
          </w:p>
        </w:tc>
        <w:tc>
          <w:tcPr>
            <w:tcW w:w="0" w:type="auto"/>
            <w:tcBorders>
              <w:top w:val="nil"/>
              <w:left w:val="nil"/>
              <w:bottom w:val="nil"/>
              <w:right w:val="nil"/>
            </w:tcBorders>
            <w:hideMark/>
          </w:tcPr>
          <w:p w:rsidR="00A75052" w:rsidRPr="00982BA7" w:rsidRDefault="00A75052" w:rsidP="002D7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-0.47</w:t>
            </w:r>
          </w:p>
        </w:tc>
        <w:tc>
          <w:tcPr>
            <w:tcW w:w="0" w:type="auto"/>
            <w:tcBorders>
              <w:top w:val="nil"/>
              <w:left w:val="nil"/>
              <w:bottom w:val="nil"/>
              <w:right w:val="nil"/>
            </w:tcBorders>
            <w:hideMark/>
          </w:tcPr>
          <w:p w:rsidR="00A75052" w:rsidRPr="00982BA7" w:rsidRDefault="00A75052" w:rsidP="002D7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-0.42</w:t>
            </w:r>
          </w:p>
        </w:tc>
        <w:tc>
          <w:tcPr>
            <w:tcW w:w="0" w:type="auto"/>
            <w:tcBorders>
              <w:top w:val="nil"/>
              <w:left w:val="nil"/>
              <w:bottom w:val="nil"/>
              <w:right w:val="nil"/>
            </w:tcBorders>
            <w:hideMark/>
          </w:tcPr>
          <w:p w:rsidR="00A75052" w:rsidRPr="00982BA7" w:rsidRDefault="00A75052" w:rsidP="002D7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-0.28</w:t>
            </w:r>
          </w:p>
        </w:tc>
      </w:tr>
      <w:tr w:rsidR="00A75052" w:rsidRPr="00982BA7" w:rsidTr="006A5476">
        <w:trPr>
          <w:trHeight w:val="394"/>
          <w:jc w:val="center"/>
        </w:trPr>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
                <w:sz w:val="24"/>
                <w:szCs w:val="24"/>
                <w:lang w:val="en-US"/>
              </w:rPr>
            </w:pPr>
            <w:r w:rsidRPr="00982BA7">
              <w:rPr>
                <w:rFonts w:ascii="Times New Roman" w:eastAsia="Times New Roman" w:hAnsi="Times New Roman" w:cs="Times New Roman"/>
                <w:b/>
                <w:sz w:val="24"/>
                <w:szCs w:val="24"/>
                <w:lang w:val="en-US"/>
              </w:rPr>
              <w:t>4</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4.17</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lang w:val="en-US"/>
              </w:rPr>
            </w:pPr>
            <w:r w:rsidRPr="00982BA7">
              <w:rPr>
                <w:rFonts w:ascii="Times New Roman" w:eastAsia="Times New Roman" w:hAnsi="Times New Roman" w:cs="Times New Roman"/>
                <w:sz w:val="24"/>
                <w:szCs w:val="24"/>
                <w:lang w:val="en-US"/>
              </w:rPr>
              <w:t>54</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lang w:val="en-US"/>
              </w:rPr>
            </w:pPr>
            <w:r w:rsidRPr="00982BA7">
              <w:rPr>
                <w:rFonts w:ascii="Times New Roman" w:eastAsia="Times New Roman" w:hAnsi="Times New Roman" w:cs="Times New Roman"/>
                <w:bCs/>
                <w:sz w:val="24"/>
                <w:szCs w:val="24"/>
                <w:lang w:val="en-US"/>
              </w:rPr>
              <w:t>2</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lang w:val="en-US"/>
              </w:rPr>
            </w:pPr>
            <w:r w:rsidRPr="00982BA7">
              <w:rPr>
                <w:rFonts w:ascii="Times New Roman" w:eastAsia="Times New Roman" w:hAnsi="Times New Roman" w:cs="Times New Roman"/>
                <w:sz w:val="24"/>
                <w:szCs w:val="24"/>
                <w:lang w:val="en-US"/>
              </w:rPr>
              <w:t>289</w:t>
            </w:r>
          </w:p>
        </w:tc>
        <w:tc>
          <w:tcPr>
            <w:tcW w:w="0" w:type="auto"/>
            <w:tcBorders>
              <w:top w:val="nil"/>
              <w:left w:val="nil"/>
              <w:bottom w:val="nil"/>
              <w:right w:val="nil"/>
            </w:tcBorders>
          </w:tcPr>
          <w:p w:rsidR="00A75052" w:rsidRPr="00982BA7" w:rsidRDefault="00A75052" w:rsidP="002D7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eastAsia="Times New Roman" w:hAnsi="Times New Roman" w:cs="Times New Roman"/>
                <w:sz w:val="24"/>
                <w:szCs w:val="24"/>
                <w:lang w:val="en-US"/>
              </w:rPr>
            </w:pPr>
          </w:p>
        </w:tc>
        <w:tc>
          <w:tcPr>
            <w:tcW w:w="0" w:type="auto"/>
            <w:tcBorders>
              <w:top w:val="nil"/>
              <w:left w:val="nil"/>
              <w:bottom w:val="nil"/>
              <w:right w:val="nil"/>
            </w:tcBorders>
            <w:hideMark/>
          </w:tcPr>
          <w:p w:rsidR="00A75052" w:rsidRPr="00982BA7" w:rsidRDefault="00A75052" w:rsidP="002D7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-0.41</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-0.59</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-0.55</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-0.59</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-0.66</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-0.44</w:t>
            </w:r>
          </w:p>
        </w:tc>
      </w:tr>
      <w:tr w:rsidR="00A75052" w:rsidRPr="00982BA7" w:rsidTr="006A5476">
        <w:trPr>
          <w:trHeight w:val="390"/>
          <w:jc w:val="center"/>
        </w:trPr>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
                <w:sz w:val="24"/>
                <w:szCs w:val="24"/>
                <w:lang w:val="en-US"/>
              </w:rPr>
            </w:pPr>
            <w:r w:rsidRPr="00982BA7">
              <w:rPr>
                <w:rFonts w:ascii="Times New Roman" w:eastAsia="Times New Roman" w:hAnsi="Times New Roman" w:cs="Times New Roman"/>
                <w:b/>
                <w:sz w:val="24"/>
                <w:szCs w:val="24"/>
                <w:lang w:val="en-US"/>
              </w:rPr>
              <w:t>5</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5.09</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lang w:val="en-US"/>
              </w:rPr>
            </w:pPr>
            <w:r w:rsidRPr="00982BA7">
              <w:rPr>
                <w:rFonts w:ascii="Times New Roman" w:eastAsia="Times New Roman" w:hAnsi="Times New Roman" w:cs="Times New Roman"/>
                <w:sz w:val="24"/>
                <w:szCs w:val="24"/>
                <w:lang w:val="en-US"/>
              </w:rPr>
              <w:t>54</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lang w:val="en-US"/>
              </w:rPr>
            </w:pPr>
            <w:r w:rsidRPr="00982BA7">
              <w:rPr>
                <w:rFonts w:ascii="Times New Roman" w:eastAsia="Times New Roman" w:hAnsi="Times New Roman" w:cs="Times New Roman"/>
                <w:bCs/>
                <w:sz w:val="24"/>
                <w:szCs w:val="24"/>
                <w:lang w:val="en-US"/>
              </w:rPr>
              <w:t>2</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lang w:val="en-US"/>
              </w:rPr>
            </w:pPr>
            <w:r w:rsidRPr="00982BA7">
              <w:rPr>
                <w:rFonts w:ascii="Times New Roman" w:eastAsia="Times New Roman" w:hAnsi="Times New Roman" w:cs="Times New Roman"/>
                <w:bCs/>
                <w:sz w:val="24"/>
                <w:szCs w:val="24"/>
                <w:lang w:val="en-US"/>
              </w:rPr>
              <w:t>1</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lang w:val="en-US"/>
              </w:rPr>
            </w:pPr>
            <w:r w:rsidRPr="00982BA7">
              <w:rPr>
                <w:rFonts w:ascii="Times New Roman" w:eastAsia="Times New Roman" w:hAnsi="Times New Roman" w:cs="Times New Roman"/>
                <w:bCs/>
                <w:sz w:val="24"/>
                <w:szCs w:val="24"/>
                <w:lang w:val="en-US"/>
              </w:rPr>
              <w:t>316</w:t>
            </w:r>
          </w:p>
        </w:tc>
        <w:tc>
          <w:tcPr>
            <w:tcW w:w="0" w:type="auto"/>
            <w:tcBorders>
              <w:top w:val="nil"/>
              <w:left w:val="nil"/>
              <w:bottom w:val="nil"/>
              <w:right w:val="nil"/>
            </w:tcBorders>
          </w:tcPr>
          <w:p w:rsidR="00A75052" w:rsidRPr="00982BA7" w:rsidRDefault="00A75052" w:rsidP="002D7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eastAsia="Times New Roman" w:hAnsi="Times New Roman" w:cs="Times New Roman"/>
                <w:sz w:val="24"/>
                <w:szCs w:val="24"/>
                <w:lang w:val="en-US"/>
              </w:rPr>
            </w:pPr>
          </w:p>
        </w:tc>
        <w:tc>
          <w:tcPr>
            <w:tcW w:w="0" w:type="auto"/>
            <w:tcBorders>
              <w:top w:val="nil"/>
              <w:left w:val="nil"/>
              <w:bottom w:val="nil"/>
              <w:right w:val="nil"/>
            </w:tcBorders>
            <w:hideMark/>
          </w:tcPr>
          <w:p w:rsidR="00A75052" w:rsidRPr="00982BA7" w:rsidRDefault="00A75052" w:rsidP="002D7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-0.33</w:t>
            </w:r>
          </w:p>
        </w:tc>
        <w:tc>
          <w:tcPr>
            <w:tcW w:w="0" w:type="auto"/>
            <w:tcBorders>
              <w:top w:val="nil"/>
              <w:left w:val="nil"/>
              <w:bottom w:val="nil"/>
              <w:right w:val="nil"/>
            </w:tcBorders>
            <w:hideMark/>
          </w:tcPr>
          <w:p w:rsidR="00A75052" w:rsidRPr="00982BA7" w:rsidRDefault="00A75052" w:rsidP="002D7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-0.46</w:t>
            </w:r>
          </w:p>
        </w:tc>
        <w:tc>
          <w:tcPr>
            <w:tcW w:w="0" w:type="auto"/>
            <w:tcBorders>
              <w:top w:val="nil"/>
              <w:left w:val="nil"/>
              <w:bottom w:val="nil"/>
              <w:right w:val="nil"/>
            </w:tcBorders>
            <w:hideMark/>
          </w:tcPr>
          <w:p w:rsidR="00A75052" w:rsidRPr="00982BA7" w:rsidRDefault="00A75052" w:rsidP="002D7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-0.44</w:t>
            </w:r>
          </w:p>
        </w:tc>
        <w:tc>
          <w:tcPr>
            <w:tcW w:w="0" w:type="auto"/>
            <w:tcBorders>
              <w:top w:val="nil"/>
              <w:left w:val="nil"/>
              <w:bottom w:val="nil"/>
              <w:right w:val="nil"/>
            </w:tcBorders>
            <w:hideMark/>
          </w:tcPr>
          <w:p w:rsidR="00A75052" w:rsidRPr="00982BA7" w:rsidRDefault="00A75052" w:rsidP="002D7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-0.47</w:t>
            </w:r>
          </w:p>
        </w:tc>
        <w:tc>
          <w:tcPr>
            <w:tcW w:w="0" w:type="auto"/>
            <w:tcBorders>
              <w:top w:val="nil"/>
              <w:left w:val="nil"/>
              <w:bottom w:val="nil"/>
              <w:right w:val="nil"/>
            </w:tcBorders>
            <w:hideMark/>
          </w:tcPr>
          <w:p w:rsidR="00A75052" w:rsidRPr="00982BA7" w:rsidRDefault="00A75052" w:rsidP="002D7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-0.60</w:t>
            </w:r>
          </w:p>
        </w:tc>
        <w:tc>
          <w:tcPr>
            <w:tcW w:w="0" w:type="auto"/>
            <w:tcBorders>
              <w:top w:val="nil"/>
              <w:left w:val="nil"/>
              <w:bottom w:val="nil"/>
              <w:right w:val="nil"/>
            </w:tcBorders>
            <w:hideMark/>
          </w:tcPr>
          <w:p w:rsidR="00A75052" w:rsidRPr="00982BA7" w:rsidRDefault="00A75052" w:rsidP="002D7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-0.30</w:t>
            </w:r>
          </w:p>
        </w:tc>
      </w:tr>
      <w:tr w:rsidR="00A75052" w:rsidRPr="00982BA7" w:rsidTr="006A5476">
        <w:trPr>
          <w:trHeight w:val="385"/>
          <w:jc w:val="center"/>
        </w:trPr>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
                <w:sz w:val="24"/>
                <w:szCs w:val="24"/>
                <w:lang w:val="en-US"/>
              </w:rPr>
            </w:pPr>
            <w:r w:rsidRPr="00982BA7">
              <w:rPr>
                <w:rFonts w:ascii="Times New Roman" w:eastAsia="Times New Roman" w:hAnsi="Times New Roman" w:cs="Times New Roman"/>
                <w:b/>
                <w:sz w:val="24"/>
                <w:szCs w:val="24"/>
                <w:lang w:val="en-US"/>
              </w:rPr>
              <w:t>6</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5.20</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lang w:val="en-US"/>
              </w:rPr>
            </w:pPr>
            <w:r w:rsidRPr="00982BA7">
              <w:rPr>
                <w:rFonts w:ascii="Times New Roman" w:eastAsia="Times New Roman" w:hAnsi="Times New Roman" w:cs="Times New Roman"/>
                <w:sz w:val="24"/>
                <w:szCs w:val="24"/>
                <w:lang w:val="en-US"/>
              </w:rPr>
              <w:t>34</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lang w:val="en-US"/>
              </w:rPr>
            </w:pPr>
            <w:r w:rsidRPr="00982BA7">
              <w:rPr>
                <w:rFonts w:ascii="Times New Roman" w:eastAsia="Times New Roman" w:hAnsi="Times New Roman" w:cs="Times New Roman"/>
                <w:bCs/>
                <w:sz w:val="24"/>
                <w:szCs w:val="24"/>
                <w:lang w:val="en-US"/>
              </w:rPr>
              <w:t>1</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1</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lang w:val="en-US"/>
              </w:rPr>
            </w:pPr>
            <w:r w:rsidRPr="00982BA7">
              <w:rPr>
                <w:rFonts w:ascii="Times New Roman" w:eastAsia="Times New Roman" w:hAnsi="Times New Roman" w:cs="Times New Roman"/>
                <w:sz w:val="24"/>
                <w:szCs w:val="24"/>
                <w:lang w:val="en-US"/>
              </w:rPr>
              <w:t>318</w:t>
            </w:r>
          </w:p>
        </w:tc>
        <w:tc>
          <w:tcPr>
            <w:tcW w:w="0" w:type="auto"/>
            <w:tcBorders>
              <w:top w:val="nil"/>
              <w:left w:val="nil"/>
              <w:bottom w:val="nil"/>
              <w:right w:val="nil"/>
            </w:tcBorders>
          </w:tcPr>
          <w:p w:rsidR="00A75052" w:rsidRPr="00982BA7" w:rsidRDefault="00A75052" w:rsidP="002D7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eastAsia="Times New Roman" w:hAnsi="Times New Roman" w:cs="Times New Roman"/>
                <w:sz w:val="24"/>
                <w:szCs w:val="24"/>
                <w:lang w:val="en-US"/>
              </w:rPr>
            </w:pPr>
          </w:p>
        </w:tc>
        <w:tc>
          <w:tcPr>
            <w:tcW w:w="0" w:type="auto"/>
            <w:tcBorders>
              <w:top w:val="nil"/>
              <w:left w:val="nil"/>
              <w:bottom w:val="nil"/>
              <w:right w:val="nil"/>
            </w:tcBorders>
            <w:hideMark/>
          </w:tcPr>
          <w:p w:rsidR="00A75052" w:rsidRPr="00982BA7" w:rsidRDefault="00A75052" w:rsidP="002D7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-0.39</w:t>
            </w:r>
          </w:p>
        </w:tc>
        <w:tc>
          <w:tcPr>
            <w:tcW w:w="0" w:type="auto"/>
            <w:tcBorders>
              <w:top w:val="nil"/>
              <w:left w:val="nil"/>
              <w:bottom w:val="nil"/>
              <w:right w:val="nil"/>
            </w:tcBorders>
            <w:hideMark/>
          </w:tcPr>
          <w:p w:rsidR="00A75052" w:rsidRPr="00982BA7" w:rsidRDefault="00A75052" w:rsidP="002D7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-0.75</w:t>
            </w:r>
          </w:p>
        </w:tc>
        <w:tc>
          <w:tcPr>
            <w:tcW w:w="0" w:type="auto"/>
            <w:tcBorders>
              <w:top w:val="nil"/>
              <w:left w:val="nil"/>
              <w:bottom w:val="nil"/>
              <w:right w:val="nil"/>
            </w:tcBorders>
            <w:hideMark/>
          </w:tcPr>
          <w:p w:rsidR="00A75052" w:rsidRPr="00982BA7" w:rsidRDefault="00A75052" w:rsidP="002D7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-0.64</w:t>
            </w:r>
          </w:p>
        </w:tc>
        <w:tc>
          <w:tcPr>
            <w:tcW w:w="0" w:type="auto"/>
            <w:tcBorders>
              <w:top w:val="nil"/>
              <w:left w:val="nil"/>
              <w:bottom w:val="nil"/>
              <w:right w:val="nil"/>
            </w:tcBorders>
            <w:hideMark/>
          </w:tcPr>
          <w:p w:rsidR="00A75052" w:rsidRPr="00982BA7" w:rsidRDefault="00A75052" w:rsidP="002D7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-0.59</w:t>
            </w:r>
          </w:p>
        </w:tc>
        <w:tc>
          <w:tcPr>
            <w:tcW w:w="0" w:type="auto"/>
            <w:tcBorders>
              <w:top w:val="nil"/>
              <w:left w:val="nil"/>
              <w:bottom w:val="nil"/>
              <w:right w:val="nil"/>
            </w:tcBorders>
            <w:hideMark/>
          </w:tcPr>
          <w:p w:rsidR="00A75052" w:rsidRPr="00982BA7" w:rsidRDefault="00A75052" w:rsidP="002D7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-0.51</w:t>
            </w:r>
          </w:p>
        </w:tc>
        <w:tc>
          <w:tcPr>
            <w:tcW w:w="0" w:type="auto"/>
            <w:tcBorders>
              <w:top w:val="nil"/>
              <w:left w:val="nil"/>
              <w:bottom w:val="nil"/>
              <w:right w:val="nil"/>
            </w:tcBorders>
            <w:hideMark/>
          </w:tcPr>
          <w:p w:rsidR="00A75052" w:rsidRPr="00982BA7" w:rsidRDefault="00A75052" w:rsidP="002D7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-0.35</w:t>
            </w:r>
          </w:p>
        </w:tc>
      </w:tr>
      <w:tr w:rsidR="00A75052" w:rsidRPr="00982BA7" w:rsidTr="006A5476">
        <w:trPr>
          <w:trHeight w:val="382"/>
          <w:jc w:val="center"/>
        </w:trPr>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
                <w:sz w:val="24"/>
                <w:szCs w:val="24"/>
                <w:lang w:val="en-US"/>
              </w:rPr>
            </w:pPr>
            <w:r w:rsidRPr="00982BA7">
              <w:rPr>
                <w:rFonts w:ascii="Times New Roman" w:eastAsia="Times New Roman" w:hAnsi="Times New Roman" w:cs="Times New Roman"/>
                <w:b/>
                <w:sz w:val="24"/>
                <w:szCs w:val="24"/>
                <w:lang w:val="en-US"/>
              </w:rPr>
              <w:t>7</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2.15</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lang w:val="en-US"/>
              </w:rPr>
            </w:pPr>
            <w:r w:rsidRPr="00982BA7">
              <w:rPr>
                <w:rFonts w:ascii="Times New Roman" w:eastAsia="Times New Roman" w:hAnsi="Times New Roman" w:cs="Times New Roman"/>
                <w:sz w:val="24"/>
                <w:szCs w:val="24"/>
                <w:lang w:val="en-US"/>
              </w:rPr>
              <w:t>46</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lang w:val="en-US"/>
              </w:rPr>
            </w:pPr>
            <w:r w:rsidRPr="00982BA7">
              <w:rPr>
                <w:rFonts w:ascii="Times New Roman" w:eastAsia="Times New Roman" w:hAnsi="Times New Roman" w:cs="Times New Roman"/>
                <w:bCs/>
                <w:sz w:val="24"/>
                <w:szCs w:val="24"/>
                <w:lang w:val="en-US"/>
              </w:rPr>
              <w:t>1</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lang w:val="en-US"/>
              </w:rPr>
            </w:pPr>
            <w:r w:rsidRPr="00982BA7">
              <w:rPr>
                <w:rFonts w:ascii="Times New Roman" w:eastAsia="Times New Roman" w:hAnsi="Times New Roman" w:cs="Times New Roman"/>
                <w:sz w:val="24"/>
                <w:szCs w:val="24"/>
                <w:lang w:val="en-US"/>
              </w:rPr>
              <w:t>295</w:t>
            </w:r>
          </w:p>
        </w:tc>
        <w:tc>
          <w:tcPr>
            <w:tcW w:w="0" w:type="auto"/>
            <w:tcBorders>
              <w:top w:val="nil"/>
              <w:left w:val="nil"/>
              <w:bottom w:val="nil"/>
              <w:right w:val="nil"/>
            </w:tcBorders>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-0.47</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-0.82</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-0.63</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-0.75</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-0.64</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-0.52</w:t>
            </w:r>
          </w:p>
        </w:tc>
      </w:tr>
      <w:tr w:rsidR="00A75052" w:rsidRPr="00982BA7" w:rsidTr="006A5476">
        <w:trPr>
          <w:trHeight w:val="378"/>
          <w:jc w:val="center"/>
        </w:trPr>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
                <w:sz w:val="24"/>
                <w:szCs w:val="24"/>
                <w:lang w:val="en-US"/>
              </w:rPr>
            </w:pPr>
            <w:r w:rsidRPr="00982BA7">
              <w:rPr>
                <w:rFonts w:ascii="Times New Roman" w:eastAsia="Times New Roman" w:hAnsi="Times New Roman" w:cs="Times New Roman"/>
                <w:b/>
                <w:sz w:val="24"/>
                <w:szCs w:val="24"/>
                <w:lang w:val="en-US"/>
              </w:rPr>
              <w:t>8</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4.65</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lang w:val="en-US"/>
              </w:rPr>
            </w:pPr>
            <w:r w:rsidRPr="00982BA7">
              <w:rPr>
                <w:rFonts w:ascii="Times New Roman" w:eastAsia="Times New Roman" w:hAnsi="Times New Roman" w:cs="Times New Roman"/>
                <w:sz w:val="24"/>
                <w:szCs w:val="24"/>
                <w:lang w:val="en-US"/>
              </w:rPr>
              <w:t>34</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lang w:val="en-US"/>
              </w:rPr>
            </w:pPr>
            <w:r w:rsidRPr="00982BA7">
              <w:rPr>
                <w:rFonts w:ascii="Times New Roman" w:eastAsia="Times New Roman" w:hAnsi="Times New Roman" w:cs="Times New Roman"/>
                <w:bCs/>
                <w:sz w:val="24"/>
                <w:szCs w:val="24"/>
                <w:lang w:val="en-US"/>
              </w:rPr>
              <w:t>1</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lang w:val="en-US"/>
              </w:rPr>
            </w:pPr>
            <w:r w:rsidRPr="00982BA7">
              <w:rPr>
                <w:rFonts w:ascii="Times New Roman" w:eastAsia="Times New Roman" w:hAnsi="Times New Roman" w:cs="Times New Roman"/>
                <w:sz w:val="24"/>
                <w:szCs w:val="24"/>
                <w:lang w:val="en-US"/>
              </w:rPr>
              <w:t>281</w:t>
            </w:r>
          </w:p>
        </w:tc>
        <w:tc>
          <w:tcPr>
            <w:tcW w:w="0" w:type="auto"/>
            <w:tcBorders>
              <w:top w:val="nil"/>
              <w:left w:val="nil"/>
              <w:bottom w:val="nil"/>
              <w:right w:val="nil"/>
            </w:tcBorders>
          </w:tcPr>
          <w:p w:rsidR="00A75052" w:rsidRPr="00982BA7" w:rsidRDefault="00A75052" w:rsidP="002D7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eastAsia="Times New Roman" w:hAnsi="Times New Roman" w:cs="Times New Roman"/>
                <w:sz w:val="24"/>
                <w:szCs w:val="24"/>
                <w:lang w:val="en-US"/>
              </w:rPr>
            </w:pPr>
          </w:p>
        </w:tc>
        <w:tc>
          <w:tcPr>
            <w:tcW w:w="0" w:type="auto"/>
            <w:tcBorders>
              <w:top w:val="nil"/>
              <w:left w:val="nil"/>
              <w:bottom w:val="nil"/>
              <w:right w:val="nil"/>
            </w:tcBorders>
            <w:hideMark/>
          </w:tcPr>
          <w:p w:rsidR="00A75052" w:rsidRPr="00982BA7" w:rsidRDefault="00A75052" w:rsidP="002D7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-0.47</w:t>
            </w:r>
          </w:p>
        </w:tc>
        <w:tc>
          <w:tcPr>
            <w:tcW w:w="0" w:type="auto"/>
            <w:tcBorders>
              <w:top w:val="nil"/>
              <w:left w:val="nil"/>
              <w:bottom w:val="nil"/>
              <w:right w:val="nil"/>
            </w:tcBorders>
            <w:hideMark/>
          </w:tcPr>
          <w:p w:rsidR="00A75052" w:rsidRPr="00982BA7" w:rsidRDefault="00A75052" w:rsidP="002D7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-0.62</w:t>
            </w:r>
          </w:p>
        </w:tc>
        <w:tc>
          <w:tcPr>
            <w:tcW w:w="0" w:type="auto"/>
            <w:tcBorders>
              <w:top w:val="nil"/>
              <w:left w:val="nil"/>
              <w:bottom w:val="nil"/>
              <w:right w:val="nil"/>
            </w:tcBorders>
            <w:hideMark/>
          </w:tcPr>
          <w:p w:rsidR="00A75052" w:rsidRPr="00982BA7" w:rsidRDefault="00A75052" w:rsidP="002D7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-0.66</w:t>
            </w:r>
          </w:p>
        </w:tc>
        <w:tc>
          <w:tcPr>
            <w:tcW w:w="0" w:type="auto"/>
            <w:tcBorders>
              <w:top w:val="nil"/>
              <w:left w:val="nil"/>
              <w:bottom w:val="nil"/>
              <w:right w:val="nil"/>
            </w:tcBorders>
            <w:hideMark/>
          </w:tcPr>
          <w:p w:rsidR="00A75052" w:rsidRPr="00982BA7" w:rsidRDefault="00A75052" w:rsidP="002D7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-0.70</w:t>
            </w:r>
          </w:p>
        </w:tc>
        <w:tc>
          <w:tcPr>
            <w:tcW w:w="0" w:type="auto"/>
            <w:tcBorders>
              <w:top w:val="nil"/>
              <w:left w:val="nil"/>
              <w:bottom w:val="nil"/>
              <w:right w:val="nil"/>
            </w:tcBorders>
            <w:hideMark/>
          </w:tcPr>
          <w:p w:rsidR="00A75052" w:rsidRPr="00982BA7" w:rsidRDefault="00A75052" w:rsidP="002D7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-0.80</w:t>
            </w:r>
          </w:p>
        </w:tc>
        <w:tc>
          <w:tcPr>
            <w:tcW w:w="0" w:type="auto"/>
            <w:tcBorders>
              <w:top w:val="nil"/>
              <w:left w:val="nil"/>
              <w:bottom w:val="nil"/>
              <w:right w:val="nil"/>
            </w:tcBorders>
            <w:hideMark/>
          </w:tcPr>
          <w:p w:rsidR="00A75052" w:rsidRPr="00982BA7" w:rsidRDefault="00A75052" w:rsidP="002D7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-0.51</w:t>
            </w:r>
          </w:p>
        </w:tc>
      </w:tr>
      <w:tr w:rsidR="00A75052" w:rsidRPr="00982BA7" w:rsidTr="006A5476">
        <w:trPr>
          <w:trHeight w:val="378"/>
          <w:jc w:val="center"/>
        </w:trPr>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
                <w:sz w:val="24"/>
                <w:szCs w:val="24"/>
                <w:lang w:val="en-US"/>
              </w:rPr>
            </w:pPr>
            <w:r w:rsidRPr="00982BA7">
              <w:rPr>
                <w:rFonts w:ascii="Times New Roman" w:eastAsia="Times New Roman" w:hAnsi="Times New Roman" w:cs="Times New Roman"/>
                <w:b/>
                <w:sz w:val="24"/>
                <w:szCs w:val="24"/>
                <w:lang w:val="en-US"/>
              </w:rPr>
              <w:t>Docetaxel</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4.24</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224</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5</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2</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724</w:t>
            </w:r>
          </w:p>
        </w:tc>
        <w:tc>
          <w:tcPr>
            <w:tcW w:w="0" w:type="auto"/>
            <w:tcBorders>
              <w:top w:val="nil"/>
              <w:left w:val="nil"/>
              <w:bottom w:val="nil"/>
              <w:right w:val="nil"/>
            </w:tcBorders>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-1.74</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-2.81</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-2.89</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-2.38</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-1.10</w:t>
            </w:r>
          </w:p>
        </w:tc>
        <w:tc>
          <w:tcPr>
            <w:tcW w:w="0" w:type="auto"/>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-2.05</w:t>
            </w:r>
          </w:p>
        </w:tc>
      </w:tr>
      <w:tr w:rsidR="00A75052" w:rsidRPr="00982BA7" w:rsidTr="006A5476">
        <w:trPr>
          <w:trHeight w:val="378"/>
          <w:jc w:val="center"/>
        </w:trPr>
        <w:tc>
          <w:tcPr>
            <w:tcW w:w="0" w:type="auto"/>
            <w:tcBorders>
              <w:top w:val="nil"/>
              <w:left w:val="nil"/>
              <w:bottom w:val="single" w:sz="12" w:space="0" w:color="00B050"/>
              <w:right w:val="nil"/>
            </w:tcBorders>
            <w:hideMark/>
          </w:tcPr>
          <w:p w:rsidR="00A75052" w:rsidRPr="00982BA7" w:rsidRDefault="00A75052" w:rsidP="002D7D0C">
            <w:pPr>
              <w:spacing w:after="0" w:line="480" w:lineRule="auto"/>
              <w:jc w:val="center"/>
              <w:rPr>
                <w:rFonts w:ascii="Times New Roman" w:eastAsia="Times New Roman" w:hAnsi="Times New Roman" w:cs="Times New Roman"/>
                <w:b/>
                <w:sz w:val="24"/>
                <w:szCs w:val="24"/>
                <w:lang w:val="en-US"/>
              </w:rPr>
            </w:pPr>
            <w:r w:rsidRPr="00982BA7">
              <w:rPr>
                <w:rFonts w:ascii="Times New Roman" w:eastAsia="Times New Roman" w:hAnsi="Times New Roman" w:cs="Times New Roman"/>
                <w:b/>
                <w:sz w:val="24"/>
                <w:szCs w:val="24"/>
                <w:lang w:val="en-US"/>
              </w:rPr>
              <w:t>Tamoxifen</w:t>
            </w:r>
          </w:p>
        </w:tc>
        <w:tc>
          <w:tcPr>
            <w:tcW w:w="0" w:type="auto"/>
            <w:tcBorders>
              <w:top w:val="nil"/>
              <w:left w:val="nil"/>
              <w:bottom w:val="single" w:sz="12" w:space="0" w:color="00B050"/>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6.06</w:t>
            </w:r>
          </w:p>
        </w:tc>
        <w:tc>
          <w:tcPr>
            <w:tcW w:w="0" w:type="auto"/>
            <w:tcBorders>
              <w:top w:val="nil"/>
              <w:left w:val="nil"/>
              <w:bottom w:val="single" w:sz="12" w:space="0" w:color="00B050"/>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12</w:t>
            </w:r>
          </w:p>
        </w:tc>
        <w:tc>
          <w:tcPr>
            <w:tcW w:w="0" w:type="auto"/>
            <w:tcBorders>
              <w:top w:val="nil"/>
              <w:left w:val="nil"/>
              <w:bottom w:val="single" w:sz="12" w:space="0" w:color="00B050"/>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w:t>
            </w:r>
          </w:p>
        </w:tc>
        <w:tc>
          <w:tcPr>
            <w:tcW w:w="0" w:type="auto"/>
            <w:tcBorders>
              <w:top w:val="nil"/>
              <w:left w:val="nil"/>
              <w:bottom w:val="single" w:sz="12" w:space="0" w:color="00B050"/>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1</w:t>
            </w:r>
          </w:p>
        </w:tc>
        <w:tc>
          <w:tcPr>
            <w:tcW w:w="0" w:type="auto"/>
            <w:tcBorders>
              <w:top w:val="nil"/>
              <w:left w:val="nil"/>
              <w:bottom w:val="single" w:sz="12" w:space="0" w:color="00B050"/>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376</w:t>
            </w:r>
          </w:p>
        </w:tc>
        <w:tc>
          <w:tcPr>
            <w:tcW w:w="0" w:type="auto"/>
            <w:tcBorders>
              <w:top w:val="nil"/>
              <w:left w:val="nil"/>
              <w:bottom w:val="single" w:sz="12" w:space="0" w:color="00B050"/>
              <w:right w:val="nil"/>
            </w:tcBorders>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p>
        </w:tc>
        <w:tc>
          <w:tcPr>
            <w:tcW w:w="0" w:type="auto"/>
            <w:tcBorders>
              <w:top w:val="nil"/>
              <w:left w:val="nil"/>
              <w:bottom w:val="single" w:sz="12" w:space="0" w:color="00B050"/>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0.30</w:t>
            </w:r>
          </w:p>
        </w:tc>
        <w:tc>
          <w:tcPr>
            <w:tcW w:w="0" w:type="auto"/>
            <w:tcBorders>
              <w:top w:val="nil"/>
              <w:left w:val="nil"/>
              <w:bottom w:val="single" w:sz="12" w:space="0" w:color="00B050"/>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0.01</w:t>
            </w:r>
          </w:p>
        </w:tc>
        <w:tc>
          <w:tcPr>
            <w:tcW w:w="0" w:type="auto"/>
            <w:tcBorders>
              <w:top w:val="nil"/>
              <w:left w:val="nil"/>
              <w:bottom w:val="single" w:sz="12" w:space="0" w:color="00B050"/>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-0.01</w:t>
            </w:r>
          </w:p>
        </w:tc>
        <w:tc>
          <w:tcPr>
            <w:tcW w:w="0" w:type="auto"/>
            <w:tcBorders>
              <w:top w:val="nil"/>
              <w:left w:val="nil"/>
              <w:bottom w:val="single" w:sz="12" w:space="0" w:color="00B050"/>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0.57</w:t>
            </w:r>
          </w:p>
        </w:tc>
        <w:tc>
          <w:tcPr>
            <w:tcW w:w="0" w:type="auto"/>
            <w:tcBorders>
              <w:top w:val="nil"/>
              <w:left w:val="nil"/>
              <w:bottom w:val="single" w:sz="12" w:space="0" w:color="00B050"/>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0.04</w:t>
            </w:r>
          </w:p>
        </w:tc>
        <w:tc>
          <w:tcPr>
            <w:tcW w:w="0" w:type="auto"/>
            <w:tcBorders>
              <w:top w:val="nil"/>
              <w:left w:val="nil"/>
              <w:bottom w:val="single" w:sz="12" w:space="0" w:color="00B050"/>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0.32</w:t>
            </w:r>
          </w:p>
        </w:tc>
      </w:tr>
    </w:tbl>
    <w:p w:rsidR="00A75052" w:rsidRPr="00C06400" w:rsidRDefault="00A75052" w:rsidP="002D7D0C">
      <w:pPr>
        <w:spacing w:after="0" w:line="480" w:lineRule="auto"/>
        <w:rPr>
          <w:rFonts w:ascii="Times New Roman" w:eastAsia="Times New Roman" w:hAnsi="Times New Roman" w:cs="Times New Roman"/>
          <w:sz w:val="20"/>
          <w:szCs w:val="20"/>
          <w:lang w:val="en-US"/>
        </w:rPr>
        <w:sectPr w:rsidR="00A75052" w:rsidRPr="00C06400" w:rsidSect="00801DE4">
          <w:pgSz w:w="16838" w:h="11906" w:orient="landscape"/>
          <w:pgMar w:top="1701" w:right="1701" w:bottom="1701" w:left="1701" w:header="709" w:footer="709" w:gutter="0"/>
          <w:cols w:space="708"/>
        </w:sectPr>
      </w:pPr>
      <w:r w:rsidRPr="00C06400">
        <w:rPr>
          <w:rFonts w:ascii="Times New Roman" w:eastAsia="Times New Roman" w:hAnsi="Times New Roman" w:cs="Times New Roman"/>
          <w:sz w:val="20"/>
          <w:szCs w:val="20"/>
          <w:lang w:val="en-US"/>
        </w:rPr>
        <w:t xml:space="preserve">a) TPSA: </w:t>
      </w:r>
      <w:r w:rsidRPr="00C06400">
        <w:rPr>
          <w:rFonts w:ascii="Times New Roman" w:eastAsia="Times New Roman" w:hAnsi="Times New Roman" w:cs="Times New Roman"/>
          <w:sz w:val="20"/>
          <w:szCs w:val="20"/>
          <w:shd w:val="clear" w:color="auto" w:fill="FFFFFF"/>
          <w:lang w:val="en-US"/>
        </w:rPr>
        <w:t xml:space="preserve">Total of Polar surface area; OHNH : OH—N or O—HN Interraction; VIOL: Violation of Lipinski rules; VOL: Volume. </w:t>
      </w:r>
      <w:r w:rsidRPr="00C06400">
        <w:rPr>
          <w:rFonts w:ascii="Times New Roman" w:eastAsia="Times New Roman" w:hAnsi="Times New Roman" w:cs="Times New Roman"/>
          <w:sz w:val="20"/>
          <w:szCs w:val="20"/>
          <w:lang w:val="en-US"/>
        </w:rPr>
        <w:t>b) GPCR: GPCR ligand; ICM: Ion channel modulator; KI: Kinase inhibitor; NRL: Nuclear receptor ligamd; PI: Protease inhibitor; EI: Enzyme inhibitor</w:t>
      </w:r>
    </w:p>
    <w:p w:rsidR="00606219" w:rsidRPr="00982BA7" w:rsidRDefault="00606219" w:rsidP="002D7D0C">
      <w:pPr>
        <w:pStyle w:val="ListeParagraf"/>
        <w:numPr>
          <w:ilvl w:val="2"/>
          <w:numId w:val="20"/>
        </w:numPr>
        <w:autoSpaceDE w:val="0"/>
        <w:autoSpaceDN w:val="0"/>
        <w:adjustRightInd w:val="0"/>
        <w:spacing w:after="0" w:line="480" w:lineRule="auto"/>
        <w:jc w:val="both"/>
        <w:rPr>
          <w:rFonts w:ascii="Times New Roman" w:hAnsi="Times New Roman" w:cs="Times New Roman"/>
          <w:b/>
          <w:sz w:val="24"/>
          <w:szCs w:val="24"/>
          <w:lang w:val="en-US" w:eastAsia="fr-FR"/>
        </w:rPr>
      </w:pPr>
      <w:r w:rsidRPr="00982BA7">
        <w:rPr>
          <w:rFonts w:ascii="Times New Roman" w:hAnsi="Times New Roman" w:cs="Times New Roman"/>
          <w:b/>
          <w:iCs/>
          <w:sz w:val="24"/>
          <w:szCs w:val="24"/>
          <w:lang w:val="en-US" w:eastAsia="fr-FR"/>
        </w:rPr>
        <w:lastRenderedPageBreak/>
        <w:t>Osiris Calculations</w:t>
      </w:r>
    </w:p>
    <w:p w:rsidR="00606219" w:rsidRPr="00982BA7" w:rsidRDefault="00606219" w:rsidP="002D7D0C">
      <w:pPr>
        <w:autoSpaceDE w:val="0"/>
        <w:autoSpaceDN w:val="0"/>
        <w:adjustRightInd w:val="0"/>
        <w:spacing w:after="0" w:line="480" w:lineRule="auto"/>
        <w:jc w:val="both"/>
        <w:rPr>
          <w:rFonts w:ascii="Times New Roman" w:hAnsi="Times New Roman" w:cs="Times New Roman"/>
          <w:bCs/>
          <w:sz w:val="24"/>
          <w:szCs w:val="24"/>
          <w:lang w:val="en-US"/>
        </w:rPr>
      </w:pPr>
      <w:r w:rsidRPr="00982BA7">
        <w:rPr>
          <w:rFonts w:ascii="Times New Roman" w:hAnsi="Times New Roman" w:cs="Times New Roman"/>
          <w:sz w:val="24"/>
          <w:szCs w:val="24"/>
          <w:lang w:val="en-US" w:eastAsia="fr-FR"/>
        </w:rPr>
        <w:t xml:space="preserve">Remarkably well behaved mutagenicity of divers synthetic molecules classified in data base of Celeron Company of Swiss can be used to quantify the role played by various organic groups in promoting or interfering with the way a drug can associate with DNA. The Osiris calculations are tabulated in </w:t>
      </w:r>
      <w:r w:rsidRPr="00982BA7">
        <w:rPr>
          <w:rFonts w:ascii="Times New Roman" w:hAnsi="Times New Roman" w:cs="Times New Roman"/>
          <w:b/>
          <w:sz w:val="24"/>
          <w:szCs w:val="24"/>
          <w:lang w:val="en-US" w:eastAsia="fr-FR"/>
        </w:rPr>
        <w:t>Table 6</w:t>
      </w:r>
      <w:r w:rsidRPr="00982BA7">
        <w:rPr>
          <w:rFonts w:ascii="Times New Roman" w:hAnsi="Times New Roman" w:cs="Times New Roman"/>
          <w:sz w:val="24"/>
          <w:szCs w:val="24"/>
          <w:lang w:val="en-US" w:eastAsia="fr-FR"/>
        </w:rPr>
        <w:t>. Toxicity risks (mutagenicity, tumorogenicity, irritation, reproduction) and physic-chemical properties (cLog</w:t>
      </w:r>
      <w:r w:rsidRPr="00982BA7">
        <w:rPr>
          <w:rFonts w:ascii="Times New Roman" w:hAnsi="Times New Roman" w:cs="Times New Roman"/>
          <w:i/>
          <w:sz w:val="24"/>
          <w:szCs w:val="24"/>
          <w:lang w:val="en-US" w:eastAsia="fr-FR"/>
        </w:rPr>
        <w:t>P</w:t>
      </w:r>
      <w:r w:rsidRPr="00982BA7">
        <w:rPr>
          <w:rFonts w:ascii="Times New Roman" w:hAnsi="Times New Roman" w:cs="Times New Roman"/>
          <w:sz w:val="24"/>
          <w:szCs w:val="24"/>
          <w:lang w:val="en-US" w:eastAsia="fr-FR"/>
        </w:rPr>
        <w:t xml:space="preserve">, solubility, drug-likeness and drug-score) of compounds </w:t>
      </w:r>
      <w:r w:rsidRPr="00982BA7">
        <w:rPr>
          <w:rFonts w:ascii="Times New Roman" w:hAnsi="Times New Roman" w:cs="Times New Roman"/>
          <w:b/>
          <w:bCs/>
          <w:sz w:val="24"/>
          <w:szCs w:val="24"/>
          <w:lang w:val="en-US"/>
        </w:rPr>
        <w:t xml:space="preserve">1-8 </w:t>
      </w:r>
      <w:r w:rsidRPr="00982BA7">
        <w:rPr>
          <w:rFonts w:ascii="Times New Roman" w:hAnsi="Times New Roman" w:cs="Times New Roman"/>
          <w:sz w:val="24"/>
          <w:szCs w:val="24"/>
          <w:lang w:val="en-US" w:eastAsia="fr-FR"/>
        </w:rPr>
        <w:t xml:space="preserve">were calculated by the methodology developed by Osiris. The toxicity risk predictor locates fragments within a molecule, which indicate a potential toxicity risk. Toxicity risk alerts are an indication that the drawn structure may be harmful concerning the risk category specified. From the data evaluated in </w:t>
      </w:r>
      <w:r w:rsidRPr="00982BA7">
        <w:rPr>
          <w:rFonts w:ascii="Times New Roman" w:hAnsi="Times New Roman" w:cs="Times New Roman"/>
          <w:b/>
          <w:sz w:val="24"/>
          <w:szCs w:val="24"/>
          <w:lang w:val="en-US" w:eastAsia="fr-FR"/>
        </w:rPr>
        <w:t>Table 6</w:t>
      </w:r>
      <w:r w:rsidRPr="00982BA7">
        <w:rPr>
          <w:rFonts w:ascii="Times New Roman" w:hAnsi="Times New Roman" w:cs="Times New Roman"/>
          <w:sz w:val="24"/>
          <w:szCs w:val="24"/>
          <w:lang w:val="en-US" w:eastAsia="fr-FR"/>
        </w:rPr>
        <w:t xml:space="preserve"> it is prudent to note here that, majority of structures (8/8) are supposed to be mutagenic, with reproductive effects when run through the mutagenicity assessment system in comparison with the standard drug. Low hydrophilicities and therefore high cLog</w:t>
      </w:r>
      <w:r w:rsidRPr="00982BA7">
        <w:rPr>
          <w:rFonts w:ascii="Times New Roman" w:hAnsi="Times New Roman" w:cs="Times New Roman"/>
          <w:i/>
          <w:sz w:val="24"/>
          <w:szCs w:val="24"/>
          <w:lang w:val="en-US" w:eastAsia="fr-FR"/>
        </w:rPr>
        <w:t>P</w:t>
      </w:r>
      <w:r w:rsidRPr="00982BA7">
        <w:rPr>
          <w:rFonts w:ascii="Times New Roman" w:hAnsi="Times New Roman" w:cs="Times New Roman"/>
          <w:sz w:val="24"/>
          <w:szCs w:val="24"/>
          <w:lang w:val="en-US" w:eastAsia="fr-FR"/>
        </w:rPr>
        <w:t xml:space="preserve"> values may cause poor absorption or permeation. It has been shown that for compounds to have a reasonable probability of good absorption, their cLog</w:t>
      </w:r>
      <w:r w:rsidRPr="00982BA7">
        <w:rPr>
          <w:rFonts w:ascii="Times New Roman" w:hAnsi="Times New Roman" w:cs="Times New Roman"/>
          <w:i/>
          <w:sz w:val="24"/>
          <w:szCs w:val="24"/>
          <w:lang w:val="en-US" w:eastAsia="fr-FR"/>
        </w:rPr>
        <w:t xml:space="preserve">P </w:t>
      </w:r>
      <w:r w:rsidRPr="00982BA7">
        <w:rPr>
          <w:rFonts w:ascii="Times New Roman" w:hAnsi="Times New Roman" w:cs="Times New Roman"/>
          <w:sz w:val="24"/>
          <w:szCs w:val="24"/>
          <w:lang w:val="en-US" w:eastAsia="fr-FR"/>
        </w:rPr>
        <w:t xml:space="preserve">value must not be greater than 5.0. On this basis, all the compounds </w:t>
      </w:r>
      <w:r w:rsidRPr="00982BA7">
        <w:rPr>
          <w:rFonts w:ascii="Times New Roman" w:hAnsi="Times New Roman" w:cs="Times New Roman"/>
          <w:b/>
          <w:bCs/>
          <w:sz w:val="24"/>
          <w:szCs w:val="24"/>
          <w:lang w:val="en-US"/>
        </w:rPr>
        <w:t xml:space="preserve">1-8 </w:t>
      </w:r>
      <w:r w:rsidRPr="00982BA7">
        <w:rPr>
          <w:rFonts w:ascii="Times New Roman" w:hAnsi="Times New Roman" w:cs="Times New Roman"/>
          <w:sz w:val="24"/>
          <w:szCs w:val="24"/>
          <w:lang w:val="en-US" w:eastAsia="fr-FR"/>
        </w:rPr>
        <w:t>possessed cLog</w:t>
      </w:r>
      <w:r w:rsidRPr="00982BA7">
        <w:rPr>
          <w:rFonts w:ascii="Times New Roman" w:hAnsi="Times New Roman" w:cs="Times New Roman"/>
          <w:i/>
          <w:sz w:val="24"/>
          <w:szCs w:val="24"/>
          <w:lang w:val="en-US" w:eastAsia="fr-FR"/>
        </w:rPr>
        <w:t>P</w:t>
      </w:r>
      <w:r w:rsidRPr="00982BA7">
        <w:rPr>
          <w:rFonts w:ascii="Times New Roman" w:hAnsi="Times New Roman" w:cs="Times New Roman"/>
          <w:sz w:val="24"/>
          <w:szCs w:val="24"/>
          <w:lang w:val="en-US" w:eastAsia="fr-FR"/>
        </w:rPr>
        <w:t xml:space="preserve"> values in the acceptable range. Here compound </w:t>
      </w:r>
      <w:r w:rsidRPr="00982BA7">
        <w:rPr>
          <w:rFonts w:ascii="Times New Roman" w:hAnsi="Times New Roman" w:cs="Times New Roman"/>
          <w:b/>
          <w:sz w:val="24"/>
          <w:szCs w:val="24"/>
          <w:lang w:val="en-US" w:eastAsia="fr-FR"/>
        </w:rPr>
        <w:t>5</w:t>
      </w:r>
      <w:r w:rsidRPr="00982BA7">
        <w:rPr>
          <w:rFonts w:ascii="Times New Roman" w:hAnsi="Times New Roman" w:cs="Times New Roman"/>
          <w:sz w:val="24"/>
          <w:szCs w:val="24"/>
          <w:lang w:val="en-US" w:eastAsia="fr-FR"/>
        </w:rPr>
        <w:t xml:space="preserve"> is subject of exception (</w:t>
      </w:r>
      <w:r w:rsidRPr="00982BA7">
        <w:rPr>
          <w:rFonts w:ascii="Times New Roman" w:hAnsi="Times New Roman" w:cs="Times New Roman"/>
          <w:b/>
          <w:sz w:val="24"/>
          <w:szCs w:val="24"/>
          <w:lang w:val="en-US" w:eastAsia="fr-FR"/>
        </w:rPr>
        <w:t>Table 6</w:t>
      </w:r>
      <w:r w:rsidRPr="00982BA7">
        <w:rPr>
          <w:rFonts w:ascii="Times New Roman" w:hAnsi="Times New Roman" w:cs="Times New Roman"/>
          <w:sz w:val="24"/>
          <w:szCs w:val="24"/>
          <w:lang w:val="en-US" w:eastAsia="fr-FR"/>
        </w:rPr>
        <w:t xml:space="preserve">) instead compounds </w:t>
      </w:r>
      <w:r w:rsidRPr="00982BA7">
        <w:rPr>
          <w:rFonts w:ascii="Times New Roman" w:hAnsi="Times New Roman" w:cs="Times New Roman"/>
          <w:b/>
          <w:sz w:val="24"/>
          <w:szCs w:val="24"/>
          <w:lang w:val="en-US" w:eastAsia="fr-FR"/>
        </w:rPr>
        <w:t>5</w:t>
      </w:r>
      <w:r w:rsidRPr="00982BA7">
        <w:rPr>
          <w:rFonts w:ascii="Times New Roman" w:hAnsi="Times New Roman" w:cs="Times New Roman"/>
          <w:sz w:val="24"/>
          <w:szCs w:val="24"/>
          <w:lang w:val="en-US" w:eastAsia="fr-FR"/>
        </w:rPr>
        <w:t xml:space="preserve"> and </w:t>
      </w:r>
      <w:r w:rsidRPr="00982BA7">
        <w:rPr>
          <w:rFonts w:ascii="Times New Roman" w:hAnsi="Times New Roman" w:cs="Times New Roman"/>
          <w:b/>
          <w:sz w:val="24"/>
          <w:szCs w:val="24"/>
          <w:lang w:val="en-US" w:eastAsia="fr-FR"/>
        </w:rPr>
        <w:t>6</w:t>
      </w:r>
      <w:r w:rsidRPr="00982BA7">
        <w:rPr>
          <w:rFonts w:ascii="Times New Roman" w:hAnsi="Times New Roman" w:cs="Times New Roman"/>
          <w:sz w:val="24"/>
          <w:szCs w:val="24"/>
          <w:lang w:val="en-US" w:eastAsia="fr-FR"/>
        </w:rPr>
        <w:t xml:space="preserve"> (</w:t>
      </w:r>
      <w:r w:rsidRPr="00982BA7">
        <w:rPr>
          <w:rFonts w:ascii="Times New Roman" w:hAnsi="Times New Roman" w:cs="Times New Roman"/>
          <w:b/>
          <w:sz w:val="24"/>
          <w:szCs w:val="24"/>
          <w:lang w:val="en-US" w:eastAsia="fr-FR"/>
        </w:rPr>
        <w:t>Table 5</w:t>
      </w:r>
      <w:r w:rsidRPr="00982BA7">
        <w:rPr>
          <w:rFonts w:ascii="Times New Roman" w:hAnsi="Times New Roman" w:cs="Times New Roman"/>
          <w:sz w:val="24"/>
          <w:szCs w:val="24"/>
          <w:lang w:val="en-US" w:eastAsia="fr-FR"/>
        </w:rPr>
        <w:t>).</w:t>
      </w:r>
    </w:p>
    <w:p w:rsidR="00606219" w:rsidRPr="00982BA7" w:rsidRDefault="00606219" w:rsidP="002D7D0C">
      <w:pPr>
        <w:autoSpaceDE w:val="0"/>
        <w:autoSpaceDN w:val="0"/>
        <w:adjustRightInd w:val="0"/>
        <w:spacing w:after="0" w:line="480" w:lineRule="auto"/>
        <w:jc w:val="both"/>
        <w:rPr>
          <w:rFonts w:ascii="Times New Roman" w:hAnsi="Times New Roman" w:cs="Times New Roman"/>
          <w:sz w:val="24"/>
          <w:szCs w:val="24"/>
          <w:lang w:val="en-US" w:eastAsia="fr-FR"/>
        </w:rPr>
      </w:pPr>
      <w:r w:rsidRPr="00982BA7">
        <w:rPr>
          <w:rFonts w:ascii="Times New Roman" w:hAnsi="Times New Roman" w:cs="Times New Roman"/>
          <w:sz w:val="24"/>
          <w:szCs w:val="24"/>
          <w:lang w:val="en-US" w:eastAsia="fr-FR"/>
        </w:rPr>
        <w:t xml:space="preserve">The aqueous solubility of a compound significantly affects its absorption and distribution characteristics. Typically, a low solubility goes along with a bad absorption and therefore the general aim is to avoid poorly soluble compounds. Our estimated Solubility (S) value is a unit stripped logarithm (base 10) of a compound's solubility in mol/L. There are more than 80% of the drugs on the market have an (estimated) S value greater than -4. In case of compounds </w:t>
      </w:r>
      <w:r w:rsidRPr="00982BA7">
        <w:rPr>
          <w:rFonts w:ascii="Times New Roman" w:hAnsi="Times New Roman" w:cs="Times New Roman"/>
          <w:b/>
          <w:bCs/>
          <w:sz w:val="24"/>
          <w:szCs w:val="24"/>
          <w:lang w:val="en-US"/>
        </w:rPr>
        <w:t>1-8</w:t>
      </w:r>
      <w:r w:rsidRPr="00982BA7">
        <w:rPr>
          <w:rFonts w:ascii="Times New Roman" w:hAnsi="Times New Roman" w:cs="Times New Roman"/>
          <w:sz w:val="24"/>
          <w:szCs w:val="24"/>
          <w:lang w:val="en-US" w:eastAsia="fr-FR"/>
        </w:rPr>
        <w:t xml:space="preserve">, values of Solubility (S) are in -2 to -6 range. </w:t>
      </w:r>
      <w:r w:rsidRPr="00982BA7">
        <w:rPr>
          <w:rFonts w:ascii="Times New Roman" w:hAnsi="Times New Roman" w:cs="Times New Roman"/>
          <w:sz w:val="24"/>
          <w:szCs w:val="24"/>
          <w:lang w:val="en-US" w:eastAsia="fr-FR"/>
        </w:rPr>
        <w:lastRenderedPageBreak/>
        <w:t xml:space="preserve">Further, </w:t>
      </w:r>
      <w:r w:rsidRPr="00982BA7">
        <w:rPr>
          <w:rFonts w:ascii="Times New Roman" w:hAnsi="Times New Roman" w:cs="Times New Roman"/>
          <w:b/>
          <w:sz w:val="24"/>
          <w:szCs w:val="24"/>
          <w:lang w:val="en-US" w:eastAsia="fr-FR"/>
        </w:rPr>
        <w:t>Table 6</w:t>
      </w:r>
      <w:r w:rsidRPr="00982BA7">
        <w:rPr>
          <w:rFonts w:ascii="Times New Roman" w:hAnsi="Times New Roman" w:cs="Times New Roman"/>
          <w:sz w:val="24"/>
          <w:szCs w:val="24"/>
          <w:lang w:val="en-US" w:eastAsia="fr-FR"/>
        </w:rPr>
        <w:t xml:space="preserve"> shows drug likeness of compounds </w:t>
      </w:r>
      <w:r w:rsidRPr="00982BA7">
        <w:rPr>
          <w:rFonts w:ascii="Times New Roman" w:hAnsi="Times New Roman" w:cs="Times New Roman"/>
          <w:b/>
          <w:sz w:val="24"/>
          <w:szCs w:val="24"/>
          <w:lang w:val="en-US" w:eastAsia="fr-FR"/>
        </w:rPr>
        <w:t>1-8</w:t>
      </w:r>
      <w:r w:rsidRPr="00982BA7">
        <w:rPr>
          <w:rFonts w:ascii="Times New Roman" w:hAnsi="Times New Roman" w:cs="Times New Roman"/>
          <w:b/>
          <w:bCs/>
          <w:sz w:val="24"/>
          <w:szCs w:val="24"/>
          <w:lang w:val="en-US"/>
        </w:rPr>
        <w:t xml:space="preserve"> </w:t>
      </w:r>
      <w:r w:rsidRPr="00982BA7">
        <w:rPr>
          <w:rFonts w:ascii="Times New Roman" w:hAnsi="Times New Roman" w:cs="Times New Roman"/>
          <w:sz w:val="24"/>
          <w:szCs w:val="24"/>
          <w:lang w:val="en-US" w:eastAsia="fr-FR"/>
        </w:rPr>
        <w:t xml:space="preserve">which is not in the comparable zone with that of standard drugs used for comparison. The majority of reported compounds </w:t>
      </w:r>
      <w:r w:rsidRPr="00982BA7">
        <w:rPr>
          <w:rFonts w:ascii="Times New Roman" w:hAnsi="Times New Roman" w:cs="Times New Roman"/>
          <w:b/>
          <w:bCs/>
          <w:sz w:val="24"/>
          <w:szCs w:val="24"/>
          <w:lang w:val="en-US"/>
        </w:rPr>
        <w:t xml:space="preserve">1-8 </w:t>
      </w:r>
      <w:r w:rsidRPr="00982BA7">
        <w:rPr>
          <w:rFonts w:ascii="Times New Roman" w:hAnsi="Times New Roman" w:cs="Times New Roman"/>
          <w:sz w:val="24"/>
          <w:szCs w:val="24"/>
          <w:lang w:val="en-US" w:eastAsia="fr-FR"/>
        </w:rPr>
        <w:t>showed no toxicity risk but have low drug score as compared with the standard drug used here.</w:t>
      </w:r>
    </w:p>
    <w:p w:rsidR="00606219" w:rsidRPr="00982BA7" w:rsidRDefault="00606219" w:rsidP="002D7D0C">
      <w:pPr>
        <w:autoSpaceDE w:val="0"/>
        <w:autoSpaceDN w:val="0"/>
        <w:adjustRightInd w:val="0"/>
        <w:spacing w:after="0" w:line="480" w:lineRule="auto"/>
        <w:jc w:val="both"/>
        <w:rPr>
          <w:rFonts w:ascii="Times New Roman" w:hAnsi="Times New Roman" w:cs="Times New Roman"/>
          <w:sz w:val="24"/>
          <w:szCs w:val="24"/>
          <w:lang w:val="en-US"/>
        </w:rPr>
      </w:pPr>
      <w:r w:rsidRPr="00982BA7">
        <w:rPr>
          <w:rFonts w:ascii="Times New Roman" w:hAnsi="Times New Roman" w:cs="Times New Roman"/>
          <w:sz w:val="24"/>
          <w:szCs w:val="24"/>
          <w:lang w:val="en-US"/>
        </w:rPr>
        <w:t>So the preliminary structure-activity relationship (SAR) analysis suggested that the introduction of appropriate substitutent (4-(tetrahydro-2</w:t>
      </w:r>
      <w:r w:rsidRPr="00982BA7">
        <w:rPr>
          <w:rFonts w:ascii="Times New Roman" w:hAnsi="Times New Roman" w:cs="Times New Roman"/>
          <w:i/>
          <w:iCs/>
          <w:sz w:val="24"/>
          <w:szCs w:val="24"/>
          <w:lang w:val="en-US"/>
        </w:rPr>
        <w:t>H</w:t>
      </w:r>
      <w:r w:rsidRPr="00982BA7">
        <w:rPr>
          <w:rFonts w:ascii="Times New Roman" w:hAnsi="Times New Roman" w:cs="Times New Roman"/>
          <w:sz w:val="24"/>
          <w:szCs w:val="24"/>
          <w:lang w:val="en-US"/>
        </w:rPr>
        <w:t>-pyran-4-yl)butyl) instead aryl rings (R</w:t>
      </w:r>
      <w:r w:rsidRPr="00982BA7">
        <w:rPr>
          <w:rFonts w:ascii="Times New Roman" w:hAnsi="Times New Roman" w:cs="Times New Roman"/>
          <w:sz w:val="24"/>
          <w:szCs w:val="24"/>
          <w:vertAlign w:val="subscript"/>
          <w:lang w:val="en-US"/>
        </w:rPr>
        <w:t xml:space="preserve"> </w:t>
      </w:r>
      <w:r w:rsidRPr="00982BA7">
        <w:rPr>
          <w:rFonts w:ascii="Times New Roman" w:hAnsi="Times New Roman" w:cs="Times New Roman"/>
          <w:sz w:val="24"/>
          <w:szCs w:val="24"/>
          <w:lang w:val="en-US"/>
        </w:rPr>
        <w:t>or R”) will enhance antitumoural activity of these compounds. The alkylation of the Nitrogen atome of the 4-Substituent-5-thioxo-4,5-dihydro-1</w:t>
      </w:r>
      <w:r w:rsidRPr="00982BA7">
        <w:rPr>
          <w:rFonts w:ascii="Times New Roman" w:hAnsi="Times New Roman" w:cs="Times New Roman"/>
          <w:i/>
          <w:sz w:val="24"/>
          <w:szCs w:val="24"/>
          <w:lang w:val="en-US"/>
        </w:rPr>
        <w:t>H</w:t>
      </w:r>
      <w:r w:rsidRPr="00982BA7">
        <w:rPr>
          <w:rFonts w:ascii="Times New Roman" w:hAnsi="Times New Roman" w:cs="Times New Roman"/>
          <w:sz w:val="24"/>
          <w:szCs w:val="24"/>
          <w:lang w:val="en-US"/>
        </w:rPr>
        <w:t>-1,2,4-triazole-3-yl group will keep antiviral pharacophore site ready for possible bioactivity. POM analyses confirm the existence of an antitumoral pharmacophore site (NH-C=S).</w:t>
      </w:r>
    </w:p>
    <w:p w:rsidR="00606219" w:rsidRPr="00982BA7" w:rsidRDefault="00606219" w:rsidP="002D7D0C">
      <w:pPr>
        <w:autoSpaceDE w:val="0"/>
        <w:autoSpaceDN w:val="0"/>
        <w:adjustRightInd w:val="0"/>
        <w:spacing w:after="0" w:line="480" w:lineRule="auto"/>
        <w:jc w:val="both"/>
        <w:rPr>
          <w:rFonts w:ascii="Times New Roman" w:hAnsi="Times New Roman" w:cs="Times New Roman"/>
          <w:sz w:val="24"/>
          <w:szCs w:val="24"/>
          <w:lang w:val="en-US"/>
        </w:rPr>
      </w:pPr>
    </w:p>
    <w:p w:rsidR="00A75052" w:rsidRDefault="00A75052" w:rsidP="002D7D0C">
      <w:pPr>
        <w:spacing w:after="0" w:line="480" w:lineRule="auto"/>
        <w:jc w:val="center"/>
        <w:rPr>
          <w:rFonts w:ascii="Times New Roman" w:hAnsi="Times New Roman" w:cs="Times New Roman"/>
          <w:b/>
          <w:sz w:val="24"/>
          <w:szCs w:val="24"/>
          <w:lang w:val="en-US"/>
        </w:rPr>
        <w:sectPr w:rsidR="00A75052" w:rsidSect="00801DE4">
          <w:pgSz w:w="11906" w:h="16838"/>
          <w:pgMar w:top="1701" w:right="1701" w:bottom="1701" w:left="1701" w:header="709" w:footer="709" w:gutter="0"/>
          <w:lnNumType w:countBy="1"/>
          <w:cols w:space="708"/>
          <w:docGrid w:linePitch="299"/>
        </w:sectPr>
      </w:pPr>
    </w:p>
    <w:p w:rsidR="00A75052" w:rsidRPr="00982BA7" w:rsidRDefault="00A75052" w:rsidP="002D7D0C">
      <w:pPr>
        <w:spacing w:after="0" w:line="480" w:lineRule="auto"/>
        <w:jc w:val="both"/>
        <w:rPr>
          <w:rFonts w:ascii="Times New Roman" w:eastAsia="Times New Roman" w:hAnsi="Times New Roman" w:cs="Times New Roman"/>
          <w:sz w:val="24"/>
          <w:szCs w:val="24"/>
          <w:lang w:val="en-US"/>
        </w:rPr>
      </w:pPr>
      <w:r w:rsidRPr="00982BA7">
        <w:rPr>
          <w:rFonts w:ascii="Times New Roman" w:eastAsia="Times New Roman" w:hAnsi="Times New Roman" w:cs="Times New Roman"/>
          <w:b/>
          <w:sz w:val="24"/>
          <w:szCs w:val="24"/>
          <w:lang w:val="en-US"/>
        </w:rPr>
        <w:lastRenderedPageBreak/>
        <w:t>Table 6:</w:t>
      </w:r>
      <w:r w:rsidRPr="00982BA7">
        <w:rPr>
          <w:rFonts w:ascii="Times New Roman" w:eastAsia="Times New Roman" w:hAnsi="Times New Roman" w:cs="Times New Roman"/>
          <w:sz w:val="24"/>
          <w:szCs w:val="24"/>
          <w:lang w:val="en-US"/>
        </w:rPr>
        <w:t xml:space="preserve"> Osiris calculations of compounds </w:t>
      </w:r>
      <w:r w:rsidRPr="00982BA7">
        <w:rPr>
          <w:rFonts w:ascii="Times New Roman" w:eastAsia="Times New Roman" w:hAnsi="Times New Roman" w:cs="Times New Roman"/>
          <w:b/>
          <w:bCs/>
          <w:sz w:val="24"/>
          <w:szCs w:val="24"/>
          <w:lang w:val="en-US"/>
        </w:rPr>
        <w:t>1-8</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716"/>
        <w:gridCol w:w="1316"/>
        <w:gridCol w:w="1316"/>
        <w:gridCol w:w="1474"/>
        <w:gridCol w:w="1106"/>
        <w:gridCol w:w="431"/>
        <w:gridCol w:w="1158"/>
        <w:gridCol w:w="1259"/>
        <w:gridCol w:w="1261"/>
        <w:gridCol w:w="1463"/>
        <w:gridCol w:w="1152"/>
      </w:tblGrid>
      <w:tr w:rsidR="00A75052" w:rsidRPr="00982BA7" w:rsidTr="006A5476">
        <w:trPr>
          <w:trHeight w:val="361"/>
        </w:trPr>
        <w:tc>
          <w:tcPr>
            <w:tcW w:w="628" w:type="pct"/>
            <w:vMerge w:val="restart"/>
            <w:tcBorders>
              <w:top w:val="single" w:sz="12" w:space="0" w:color="00B050"/>
              <w:left w:val="nil"/>
              <w:bottom w:val="single" w:sz="12" w:space="0" w:color="00B050"/>
              <w:right w:val="nil"/>
            </w:tcBorders>
            <w:hideMark/>
          </w:tcPr>
          <w:p w:rsidR="00A75052" w:rsidRPr="00982BA7" w:rsidRDefault="00A75052" w:rsidP="002D7D0C">
            <w:pPr>
              <w:spacing w:after="0" w:line="480" w:lineRule="auto"/>
              <w:jc w:val="center"/>
              <w:rPr>
                <w:rFonts w:ascii="Times New Roman" w:eastAsia="Times New Roman" w:hAnsi="Times New Roman" w:cs="Times New Roman"/>
                <w:b/>
                <w:bCs/>
                <w:sz w:val="24"/>
                <w:szCs w:val="24"/>
                <w:lang w:val="en-US"/>
              </w:rPr>
            </w:pPr>
            <w:r w:rsidRPr="00982BA7">
              <w:rPr>
                <w:rFonts w:ascii="Times New Roman" w:eastAsia="Times New Roman" w:hAnsi="Times New Roman" w:cs="Times New Roman"/>
                <w:b/>
                <w:bCs/>
                <w:sz w:val="24"/>
                <w:szCs w:val="24"/>
                <w:lang w:val="en-US"/>
              </w:rPr>
              <w:t>Compounds</w:t>
            </w:r>
          </w:p>
        </w:tc>
        <w:tc>
          <w:tcPr>
            <w:tcW w:w="1909" w:type="pct"/>
            <w:gridSpan w:val="4"/>
            <w:tcBorders>
              <w:top w:val="single" w:sz="12" w:space="0" w:color="00B050"/>
              <w:left w:val="nil"/>
              <w:bottom w:val="single" w:sz="12" w:space="0" w:color="00B050"/>
              <w:right w:val="nil"/>
            </w:tcBorders>
            <w:hideMark/>
          </w:tcPr>
          <w:p w:rsidR="00A75052" w:rsidRPr="00982BA7" w:rsidRDefault="00A75052" w:rsidP="002D7D0C">
            <w:pPr>
              <w:spacing w:after="0" w:line="480" w:lineRule="auto"/>
              <w:jc w:val="center"/>
              <w:rPr>
                <w:rFonts w:ascii="Times New Roman" w:eastAsia="Times New Roman" w:hAnsi="Times New Roman" w:cs="Times New Roman"/>
                <w:b/>
                <w:sz w:val="24"/>
                <w:szCs w:val="24"/>
                <w:lang w:val="en-US"/>
              </w:rPr>
            </w:pPr>
            <w:r w:rsidRPr="00982BA7">
              <w:rPr>
                <w:rFonts w:ascii="Times New Roman" w:eastAsia="Times New Roman" w:hAnsi="Times New Roman" w:cs="Times New Roman"/>
                <w:b/>
                <w:sz w:val="24"/>
                <w:szCs w:val="24"/>
                <w:lang w:val="en-US"/>
              </w:rPr>
              <w:t>Toxicity Risks</w:t>
            </w:r>
            <w:r w:rsidRPr="00982BA7">
              <w:rPr>
                <w:rFonts w:ascii="Times New Roman" w:eastAsia="Times New Roman" w:hAnsi="Times New Roman" w:cs="Times New Roman"/>
                <w:bCs/>
                <w:sz w:val="24"/>
                <w:szCs w:val="24"/>
                <w:vertAlign w:val="superscript"/>
                <w:lang w:val="en-US"/>
              </w:rPr>
              <w:t>a</w:t>
            </w:r>
          </w:p>
        </w:tc>
        <w:tc>
          <w:tcPr>
            <w:tcW w:w="158" w:type="pct"/>
            <w:tcBorders>
              <w:top w:val="single" w:sz="12" w:space="0" w:color="00B050"/>
              <w:left w:val="nil"/>
              <w:bottom w:val="nil"/>
              <w:right w:val="nil"/>
            </w:tcBorders>
          </w:tcPr>
          <w:p w:rsidR="00A75052" w:rsidRPr="00982BA7" w:rsidRDefault="00A75052" w:rsidP="002D7D0C">
            <w:pPr>
              <w:spacing w:after="0" w:line="480" w:lineRule="auto"/>
              <w:jc w:val="center"/>
              <w:rPr>
                <w:rFonts w:ascii="Times New Roman" w:eastAsia="Times New Roman" w:hAnsi="Times New Roman" w:cs="Times New Roman"/>
                <w:b/>
                <w:sz w:val="24"/>
                <w:szCs w:val="24"/>
                <w:lang w:val="en-US"/>
              </w:rPr>
            </w:pPr>
          </w:p>
        </w:tc>
        <w:tc>
          <w:tcPr>
            <w:tcW w:w="2305" w:type="pct"/>
            <w:gridSpan w:val="5"/>
            <w:tcBorders>
              <w:top w:val="single" w:sz="12" w:space="0" w:color="00B050"/>
              <w:left w:val="nil"/>
              <w:bottom w:val="single" w:sz="12" w:space="0" w:color="00B050"/>
              <w:right w:val="nil"/>
            </w:tcBorders>
            <w:hideMark/>
          </w:tcPr>
          <w:p w:rsidR="00A75052" w:rsidRPr="00982BA7" w:rsidRDefault="00A75052" w:rsidP="002D7D0C">
            <w:pPr>
              <w:keepNext/>
              <w:keepLines/>
              <w:spacing w:after="0" w:line="480" w:lineRule="auto"/>
              <w:jc w:val="center"/>
              <w:outlineLvl w:val="4"/>
              <w:rPr>
                <w:rFonts w:ascii="Times New Roman" w:eastAsia="Times New Roman" w:hAnsi="Times New Roman" w:cs="Times New Roman"/>
                <w:bCs/>
                <w:iCs/>
                <w:sz w:val="24"/>
                <w:szCs w:val="24"/>
                <w:vertAlign w:val="superscript"/>
                <w:lang w:val="en-US" w:eastAsia="nl-BE"/>
              </w:rPr>
            </w:pPr>
            <w:r w:rsidRPr="00982BA7">
              <w:rPr>
                <w:rFonts w:ascii="Times New Roman" w:eastAsia="Times New Roman" w:hAnsi="Times New Roman" w:cs="Times New Roman"/>
                <w:b/>
                <w:bCs/>
                <w:iCs/>
                <w:sz w:val="24"/>
                <w:szCs w:val="24"/>
                <w:lang w:val="en-US" w:eastAsia="nl-BE"/>
              </w:rPr>
              <w:t>Bioavailability and Drug-Score</w:t>
            </w:r>
            <w:r w:rsidRPr="00982BA7">
              <w:rPr>
                <w:rFonts w:ascii="Times New Roman" w:eastAsia="Times New Roman" w:hAnsi="Times New Roman" w:cs="Times New Roman"/>
                <w:b/>
                <w:bCs/>
                <w:iCs/>
                <w:sz w:val="24"/>
                <w:szCs w:val="24"/>
                <w:vertAlign w:val="superscript"/>
                <w:lang w:val="en-US" w:eastAsia="nl-BE"/>
              </w:rPr>
              <w:t>b</w:t>
            </w:r>
          </w:p>
        </w:tc>
      </w:tr>
      <w:tr w:rsidR="00A75052" w:rsidRPr="00982BA7" w:rsidTr="006A5476">
        <w:trPr>
          <w:trHeight w:val="509"/>
        </w:trPr>
        <w:tc>
          <w:tcPr>
            <w:tcW w:w="0" w:type="auto"/>
            <w:vMerge/>
            <w:tcBorders>
              <w:top w:val="single" w:sz="12" w:space="0" w:color="00B050"/>
              <w:left w:val="nil"/>
              <w:bottom w:val="single" w:sz="12" w:space="0" w:color="00B050"/>
              <w:right w:val="nil"/>
            </w:tcBorders>
            <w:vAlign w:val="center"/>
            <w:hideMark/>
          </w:tcPr>
          <w:p w:rsidR="00A75052" w:rsidRPr="00982BA7" w:rsidRDefault="00A75052" w:rsidP="002D7D0C">
            <w:pPr>
              <w:spacing w:after="0" w:line="480" w:lineRule="auto"/>
              <w:rPr>
                <w:rFonts w:ascii="Times New Roman" w:eastAsia="Times New Roman" w:hAnsi="Times New Roman" w:cs="Times New Roman"/>
                <w:b/>
                <w:bCs/>
                <w:sz w:val="24"/>
                <w:szCs w:val="24"/>
                <w:lang w:val="en-US"/>
              </w:rPr>
            </w:pPr>
          </w:p>
        </w:tc>
        <w:tc>
          <w:tcPr>
            <w:tcW w:w="482" w:type="pct"/>
            <w:tcBorders>
              <w:top w:val="single" w:sz="6" w:space="0" w:color="auto"/>
              <w:left w:val="nil"/>
              <w:bottom w:val="single" w:sz="12" w:space="0" w:color="00B050"/>
              <w:right w:val="nil"/>
            </w:tcBorders>
            <w:hideMark/>
          </w:tcPr>
          <w:p w:rsidR="00A75052" w:rsidRPr="00982BA7" w:rsidRDefault="00A75052" w:rsidP="002D7D0C">
            <w:pPr>
              <w:spacing w:after="0" w:line="480" w:lineRule="auto"/>
              <w:jc w:val="center"/>
              <w:rPr>
                <w:rFonts w:ascii="Times New Roman" w:eastAsia="Times New Roman" w:hAnsi="Times New Roman" w:cs="Times New Roman"/>
                <w:b/>
                <w:bCs/>
                <w:sz w:val="24"/>
                <w:szCs w:val="24"/>
                <w:lang w:val="en-US"/>
              </w:rPr>
            </w:pPr>
            <w:r w:rsidRPr="00982BA7">
              <w:rPr>
                <w:rFonts w:ascii="Times New Roman" w:eastAsia="Times New Roman" w:hAnsi="Times New Roman" w:cs="Times New Roman"/>
                <w:b/>
                <w:bCs/>
                <w:sz w:val="24"/>
                <w:szCs w:val="24"/>
                <w:lang w:val="en-US"/>
              </w:rPr>
              <w:t>MUT</w:t>
            </w:r>
          </w:p>
        </w:tc>
        <w:tc>
          <w:tcPr>
            <w:tcW w:w="482" w:type="pct"/>
            <w:tcBorders>
              <w:top w:val="single" w:sz="6" w:space="0" w:color="auto"/>
              <w:left w:val="nil"/>
              <w:bottom w:val="single" w:sz="12" w:space="0" w:color="00B050"/>
              <w:right w:val="nil"/>
            </w:tcBorders>
            <w:hideMark/>
          </w:tcPr>
          <w:p w:rsidR="00A75052" w:rsidRPr="00982BA7" w:rsidRDefault="00A75052" w:rsidP="002D7D0C">
            <w:pPr>
              <w:spacing w:after="0" w:line="480" w:lineRule="auto"/>
              <w:jc w:val="center"/>
              <w:rPr>
                <w:rFonts w:ascii="Times New Roman" w:eastAsia="Times New Roman" w:hAnsi="Times New Roman" w:cs="Times New Roman"/>
                <w:b/>
                <w:bCs/>
                <w:sz w:val="24"/>
                <w:szCs w:val="24"/>
                <w:lang w:val="en-US"/>
              </w:rPr>
            </w:pPr>
            <w:r w:rsidRPr="00982BA7">
              <w:rPr>
                <w:rFonts w:ascii="Times New Roman" w:eastAsia="Times New Roman" w:hAnsi="Times New Roman" w:cs="Times New Roman"/>
                <w:b/>
                <w:bCs/>
                <w:sz w:val="24"/>
                <w:szCs w:val="24"/>
                <w:lang w:val="en-US"/>
              </w:rPr>
              <w:t>TUM</w:t>
            </w:r>
          </w:p>
        </w:tc>
        <w:tc>
          <w:tcPr>
            <w:tcW w:w="540" w:type="pct"/>
            <w:tcBorders>
              <w:top w:val="single" w:sz="6" w:space="0" w:color="auto"/>
              <w:left w:val="nil"/>
              <w:bottom w:val="single" w:sz="12" w:space="0" w:color="00B050"/>
              <w:right w:val="nil"/>
            </w:tcBorders>
            <w:hideMark/>
          </w:tcPr>
          <w:p w:rsidR="00A75052" w:rsidRPr="00982BA7" w:rsidRDefault="00A75052" w:rsidP="002D7D0C">
            <w:pPr>
              <w:spacing w:after="0" w:line="480" w:lineRule="auto"/>
              <w:jc w:val="center"/>
              <w:rPr>
                <w:rFonts w:ascii="Times New Roman" w:eastAsia="Times New Roman" w:hAnsi="Times New Roman" w:cs="Times New Roman"/>
                <w:b/>
                <w:bCs/>
                <w:sz w:val="24"/>
                <w:szCs w:val="24"/>
                <w:lang w:val="en-US"/>
              </w:rPr>
            </w:pPr>
            <w:r w:rsidRPr="00982BA7">
              <w:rPr>
                <w:rFonts w:ascii="Times New Roman" w:eastAsia="Times New Roman" w:hAnsi="Times New Roman" w:cs="Times New Roman"/>
                <w:b/>
                <w:bCs/>
                <w:sz w:val="24"/>
                <w:szCs w:val="24"/>
                <w:lang w:val="en-US"/>
              </w:rPr>
              <w:t>IRRIT</w:t>
            </w:r>
          </w:p>
        </w:tc>
        <w:tc>
          <w:tcPr>
            <w:tcW w:w="405" w:type="pct"/>
            <w:tcBorders>
              <w:top w:val="single" w:sz="12" w:space="0" w:color="00B050"/>
              <w:left w:val="nil"/>
              <w:bottom w:val="single" w:sz="12" w:space="0" w:color="00B050"/>
              <w:right w:val="nil"/>
            </w:tcBorders>
            <w:hideMark/>
          </w:tcPr>
          <w:p w:rsidR="00A75052" w:rsidRPr="00982BA7" w:rsidRDefault="00A75052" w:rsidP="002D7D0C">
            <w:pPr>
              <w:spacing w:after="0" w:line="480" w:lineRule="auto"/>
              <w:jc w:val="center"/>
              <w:rPr>
                <w:rFonts w:ascii="Times New Roman" w:eastAsia="Times New Roman" w:hAnsi="Times New Roman" w:cs="Times New Roman"/>
                <w:b/>
                <w:bCs/>
                <w:sz w:val="24"/>
                <w:szCs w:val="24"/>
                <w:lang w:val="en-US"/>
              </w:rPr>
            </w:pPr>
            <w:r w:rsidRPr="00982BA7">
              <w:rPr>
                <w:rFonts w:ascii="Times New Roman" w:eastAsia="Times New Roman" w:hAnsi="Times New Roman" w:cs="Times New Roman"/>
                <w:b/>
                <w:bCs/>
                <w:sz w:val="24"/>
                <w:szCs w:val="24"/>
                <w:lang w:val="en-US"/>
              </w:rPr>
              <w:t>RE</w:t>
            </w:r>
          </w:p>
        </w:tc>
        <w:tc>
          <w:tcPr>
            <w:tcW w:w="158" w:type="pct"/>
            <w:tcBorders>
              <w:top w:val="nil"/>
              <w:left w:val="nil"/>
              <w:bottom w:val="single" w:sz="12" w:space="0" w:color="00B050"/>
              <w:right w:val="nil"/>
            </w:tcBorders>
          </w:tcPr>
          <w:p w:rsidR="00A75052" w:rsidRPr="00982BA7" w:rsidRDefault="00A75052" w:rsidP="002D7D0C">
            <w:pPr>
              <w:spacing w:after="0" w:line="480" w:lineRule="auto"/>
              <w:jc w:val="center"/>
              <w:rPr>
                <w:rFonts w:ascii="Times New Roman" w:eastAsia="Times New Roman" w:hAnsi="Times New Roman" w:cs="Times New Roman"/>
                <w:b/>
                <w:bCs/>
                <w:sz w:val="24"/>
                <w:szCs w:val="24"/>
                <w:lang w:val="en-US"/>
              </w:rPr>
            </w:pPr>
          </w:p>
        </w:tc>
        <w:tc>
          <w:tcPr>
            <w:tcW w:w="424" w:type="pct"/>
            <w:tcBorders>
              <w:top w:val="single" w:sz="12" w:space="0" w:color="00B050"/>
              <w:left w:val="nil"/>
              <w:bottom w:val="single" w:sz="12" w:space="0" w:color="00B050"/>
              <w:right w:val="nil"/>
            </w:tcBorders>
            <w:hideMark/>
          </w:tcPr>
          <w:p w:rsidR="00A75052" w:rsidRPr="00982BA7" w:rsidRDefault="00A75052" w:rsidP="002D7D0C">
            <w:pPr>
              <w:spacing w:after="0" w:line="480" w:lineRule="auto"/>
              <w:jc w:val="center"/>
              <w:rPr>
                <w:rFonts w:ascii="Times New Roman" w:eastAsia="Times New Roman" w:hAnsi="Times New Roman" w:cs="Times New Roman"/>
                <w:b/>
                <w:bCs/>
                <w:sz w:val="24"/>
                <w:szCs w:val="24"/>
                <w:lang w:val="en-US"/>
              </w:rPr>
            </w:pPr>
            <w:r w:rsidRPr="00982BA7">
              <w:rPr>
                <w:rFonts w:ascii="Times New Roman" w:eastAsia="Times New Roman" w:hAnsi="Times New Roman" w:cs="Times New Roman"/>
                <w:b/>
                <w:bCs/>
                <w:sz w:val="24"/>
                <w:szCs w:val="24"/>
                <w:lang w:val="en-US"/>
              </w:rPr>
              <w:t>MW</w:t>
            </w:r>
          </w:p>
        </w:tc>
        <w:tc>
          <w:tcPr>
            <w:tcW w:w="461" w:type="pct"/>
            <w:tcBorders>
              <w:top w:val="single" w:sz="12" w:space="0" w:color="00B050"/>
              <w:left w:val="nil"/>
              <w:bottom w:val="single" w:sz="12" w:space="0" w:color="00B050"/>
              <w:right w:val="nil"/>
            </w:tcBorders>
            <w:hideMark/>
          </w:tcPr>
          <w:p w:rsidR="00A75052" w:rsidRPr="00982BA7" w:rsidRDefault="00A75052" w:rsidP="002D7D0C">
            <w:pPr>
              <w:spacing w:after="0" w:line="480" w:lineRule="auto"/>
              <w:jc w:val="center"/>
              <w:rPr>
                <w:rFonts w:ascii="Times New Roman" w:eastAsia="Times New Roman" w:hAnsi="Times New Roman" w:cs="Times New Roman"/>
                <w:b/>
                <w:bCs/>
                <w:sz w:val="24"/>
                <w:szCs w:val="24"/>
                <w:lang w:val="en-US"/>
              </w:rPr>
            </w:pPr>
            <w:r w:rsidRPr="00982BA7">
              <w:rPr>
                <w:rFonts w:ascii="Times New Roman" w:eastAsia="Times New Roman" w:hAnsi="Times New Roman" w:cs="Times New Roman"/>
                <w:b/>
                <w:bCs/>
                <w:sz w:val="24"/>
                <w:szCs w:val="24"/>
                <w:lang w:val="en-US"/>
              </w:rPr>
              <w:t>CLP</w:t>
            </w:r>
          </w:p>
        </w:tc>
        <w:tc>
          <w:tcPr>
            <w:tcW w:w="462" w:type="pct"/>
            <w:tcBorders>
              <w:top w:val="single" w:sz="12" w:space="0" w:color="00B050"/>
              <w:left w:val="nil"/>
              <w:bottom w:val="single" w:sz="12" w:space="0" w:color="00B050"/>
              <w:right w:val="nil"/>
            </w:tcBorders>
            <w:hideMark/>
          </w:tcPr>
          <w:p w:rsidR="00A75052" w:rsidRPr="00982BA7" w:rsidRDefault="00A75052" w:rsidP="002D7D0C">
            <w:pPr>
              <w:spacing w:after="0" w:line="480" w:lineRule="auto"/>
              <w:jc w:val="center"/>
              <w:rPr>
                <w:rFonts w:ascii="Times New Roman" w:eastAsia="Times New Roman" w:hAnsi="Times New Roman" w:cs="Times New Roman"/>
                <w:b/>
                <w:bCs/>
                <w:sz w:val="24"/>
                <w:szCs w:val="24"/>
                <w:lang w:val="en-US"/>
              </w:rPr>
            </w:pPr>
            <w:r w:rsidRPr="00982BA7">
              <w:rPr>
                <w:rFonts w:ascii="Times New Roman" w:eastAsia="Times New Roman" w:hAnsi="Times New Roman" w:cs="Times New Roman"/>
                <w:b/>
                <w:bCs/>
                <w:sz w:val="24"/>
                <w:szCs w:val="24"/>
                <w:lang w:val="en-US"/>
              </w:rPr>
              <w:t>S</w:t>
            </w:r>
          </w:p>
        </w:tc>
        <w:tc>
          <w:tcPr>
            <w:tcW w:w="536" w:type="pct"/>
            <w:tcBorders>
              <w:top w:val="single" w:sz="12" w:space="0" w:color="00B050"/>
              <w:left w:val="nil"/>
              <w:bottom w:val="single" w:sz="12" w:space="0" w:color="00B050"/>
              <w:right w:val="nil"/>
            </w:tcBorders>
            <w:hideMark/>
          </w:tcPr>
          <w:p w:rsidR="00A75052" w:rsidRPr="00982BA7" w:rsidRDefault="00A75052" w:rsidP="002D7D0C">
            <w:pPr>
              <w:spacing w:after="0" w:line="480" w:lineRule="auto"/>
              <w:jc w:val="center"/>
              <w:rPr>
                <w:rFonts w:ascii="Times New Roman" w:eastAsia="Times New Roman" w:hAnsi="Times New Roman" w:cs="Times New Roman"/>
                <w:b/>
                <w:bCs/>
                <w:sz w:val="24"/>
                <w:szCs w:val="24"/>
                <w:lang w:val="en-US"/>
              </w:rPr>
            </w:pPr>
            <w:r w:rsidRPr="00982BA7">
              <w:rPr>
                <w:rFonts w:ascii="Times New Roman" w:eastAsia="Times New Roman" w:hAnsi="Times New Roman" w:cs="Times New Roman"/>
                <w:b/>
                <w:bCs/>
                <w:sz w:val="24"/>
                <w:szCs w:val="24"/>
                <w:lang w:val="en-US"/>
              </w:rPr>
              <w:t>DL</w:t>
            </w:r>
          </w:p>
        </w:tc>
        <w:tc>
          <w:tcPr>
            <w:tcW w:w="422" w:type="pct"/>
            <w:tcBorders>
              <w:top w:val="single" w:sz="12" w:space="0" w:color="00B050"/>
              <w:left w:val="nil"/>
              <w:bottom w:val="single" w:sz="12" w:space="0" w:color="00B050"/>
              <w:right w:val="nil"/>
            </w:tcBorders>
            <w:hideMark/>
          </w:tcPr>
          <w:p w:rsidR="00A75052" w:rsidRPr="00982BA7" w:rsidRDefault="00A75052" w:rsidP="002D7D0C">
            <w:pPr>
              <w:spacing w:after="0" w:line="480" w:lineRule="auto"/>
              <w:jc w:val="center"/>
              <w:rPr>
                <w:rFonts w:ascii="Times New Roman" w:eastAsia="Times New Roman" w:hAnsi="Times New Roman" w:cs="Times New Roman"/>
                <w:b/>
                <w:bCs/>
                <w:sz w:val="24"/>
                <w:szCs w:val="24"/>
                <w:lang w:val="en-US"/>
              </w:rPr>
            </w:pPr>
            <w:r w:rsidRPr="00982BA7">
              <w:rPr>
                <w:rFonts w:ascii="Times New Roman" w:eastAsia="Times New Roman" w:hAnsi="Times New Roman" w:cs="Times New Roman"/>
                <w:b/>
                <w:bCs/>
                <w:sz w:val="24"/>
                <w:szCs w:val="24"/>
                <w:lang w:val="en-US"/>
              </w:rPr>
              <w:t>D-S</w:t>
            </w:r>
          </w:p>
        </w:tc>
      </w:tr>
      <w:tr w:rsidR="00A75052" w:rsidRPr="00982BA7" w:rsidTr="006A5476">
        <w:trPr>
          <w:trHeight w:val="331"/>
        </w:trPr>
        <w:tc>
          <w:tcPr>
            <w:tcW w:w="628" w:type="pct"/>
            <w:tcBorders>
              <w:top w:val="single" w:sz="12" w:space="0" w:color="00B050"/>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
                <w:sz w:val="24"/>
                <w:szCs w:val="24"/>
                <w:lang w:val="en-US"/>
              </w:rPr>
            </w:pPr>
            <w:r w:rsidRPr="00982BA7">
              <w:rPr>
                <w:rFonts w:ascii="Times New Roman" w:eastAsia="Times New Roman" w:hAnsi="Times New Roman" w:cs="Times New Roman"/>
                <w:b/>
                <w:sz w:val="24"/>
                <w:szCs w:val="24"/>
                <w:lang w:val="en-US"/>
              </w:rPr>
              <w:t>1</w:t>
            </w:r>
          </w:p>
        </w:tc>
        <w:tc>
          <w:tcPr>
            <w:tcW w:w="482" w:type="pct"/>
            <w:tcBorders>
              <w:top w:val="single" w:sz="12" w:space="0" w:color="00B050"/>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vertAlign w:val="subscript"/>
                <w:lang w:val="en-US"/>
              </w:rPr>
            </w:pPr>
            <w:r w:rsidRPr="00982BA7">
              <w:rPr>
                <w:rFonts w:ascii="Times New Roman" w:eastAsia="Times New Roman" w:hAnsi="Times New Roman" w:cs="Times New Roman"/>
                <w:b/>
                <w:sz w:val="24"/>
                <w:szCs w:val="24"/>
                <w:lang w:val="en-US"/>
              </w:rPr>
              <w:object w:dxaOrig="360" w:dyaOrig="204">
                <v:shape id="_x0000_i1038" type="#_x0000_t75" style="width:18.4pt;height:10.05pt" o:ole="">
                  <v:imagedata r:id="rId43" o:title=""/>
                </v:shape>
                <o:OLEObject Type="Embed" ProgID="PBrush" ShapeID="_x0000_i1038" DrawAspect="Content" ObjectID="_1519497243" r:id="rId44"/>
              </w:object>
            </w:r>
          </w:p>
        </w:tc>
        <w:tc>
          <w:tcPr>
            <w:tcW w:w="482" w:type="pct"/>
            <w:tcBorders>
              <w:top w:val="single" w:sz="12" w:space="0" w:color="00B050"/>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vertAlign w:val="subscript"/>
                <w:lang w:val="en-US"/>
              </w:rPr>
            </w:pPr>
            <w:r w:rsidRPr="00982BA7">
              <w:rPr>
                <w:rFonts w:ascii="Times New Roman" w:eastAsia="Times New Roman" w:hAnsi="Times New Roman" w:cs="Times New Roman"/>
                <w:b/>
                <w:sz w:val="24"/>
                <w:szCs w:val="24"/>
                <w:lang w:val="en-US"/>
              </w:rPr>
              <w:object w:dxaOrig="360" w:dyaOrig="216">
                <v:shape id="_x0000_i1039" type="#_x0000_t75" style="width:18.4pt;height:10.9pt" o:ole="">
                  <v:imagedata r:id="rId45" o:title=""/>
                </v:shape>
                <o:OLEObject Type="Embed" ProgID="PBrush" ShapeID="_x0000_i1039" DrawAspect="Content" ObjectID="_1519497244" r:id="rId46"/>
              </w:object>
            </w:r>
          </w:p>
        </w:tc>
        <w:tc>
          <w:tcPr>
            <w:tcW w:w="540" w:type="pct"/>
            <w:tcBorders>
              <w:top w:val="single" w:sz="12" w:space="0" w:color="00B050"/>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vertAlign w:val="subscript"/>
                <w:lang w:val="en-US"/>
              </w:rPr>
            </w:pPr>
            <w:r w:rsidRPr="00982BA7">
              <w:rPr>
                <w:rFonts w:ascii="Times New Roman" w:eastAsia="Times New Roman" w:hAnsi="Times New Roman" w:cs="Times New Roman"/>
                <w:b/>
                <w:sz w:val="24"/>
                <w:szCs w:val="24"/>
                <w:lang w:val="en-US"/>
              </w:rPr>
              <w:object w:dxaOrig="360" w:dyaOrig="216">
                <v:shape id="_x0000_i1040" type="#_x0000_t75" style="width:18.4pt;height:10.9pt" o:ole="">
                  <v:imagedata r:id="rId45" o:title=""/>
                </v:shape>
                <o:OLEObject Type="Embed" ProgID="PBrush" ShapeID="_x0000_i1040" DrawAspect="Content" ObjectID="_1519497245" r:id="rId47"/>
              </w:object>
            </w:r>
          </w:p>
        </w:tc>
        <w:tc>
          <w:tcPr>
            <w:tcW w:w="405" w:type="pct"/>
            <w:tcBorders>
              <w:top w:val="single" w:sz="12" w:space="0" w:color="00B050"/>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vertAlign w:val="subscript"/>
                <w:lang w:val="en-US"/>
              </w:rPr>
            </w:pPr>
            <w:r w:rsidRPr="00982BA7">
              <w:rPr>
                <w:rFonts w:ascii="Times New Roman" w:eastAsia="Times New Roman" w:hAnsi="Times New Roman" w:cs="Times New Roman"/>
                <w:b/>
                <w:sz w:val="24"/>
                <w:szCs w:val="24"/>
                <w:lang w:val="en-US"/>
              </w:rPr>
              <w:object w:dxaOrig="360" w:dyaOrig="204">
                <v:shape id="_x0000_i1041" type="#_x0000_t75" style="width:18.4pt;height:10.05pt" o:ole="">
                  <v:imagedata r:id="rId43" o:title=""/>
                </v:shape>
                <o:OLEObject Type="Embed" ProgID="PBrush" ShapeID="_x0000_i1041" DrawAspect="Content" ObjectID="_1519497246" r:id="rId48"/>
              </w:object>
            </w:r>
          </w:p>
        </w:tc>
        <w:tc>
          <w:tcPr>
            <w:tcW w:w="158" w:type="pct"/>
            <w:tcBorders>
              <w:top w:val="single" w:sz="12" w:space="0" w:color="00B050"/>
              <w:left w:val="nil"/>
              <w:bottom w:val="nil"/>
              <w:right w:val="nil"/>
            </w:tcBorders>
          </w:tcPr>
          <w:p w:rsidR="00A75052" w:rsidRPr="00982BA7" w:rsidRDefault="00A75052" w:rsidP="002D7D0C">
            <w:pPr>
              <w:spacing w:after="0" w:line="480" w:lineRule="auto"/>
              <w:jc w:val="center"/>
              <w:rPr>
                <w:rFonts w:ascii="Times New Roman" w:eastAsia="Times New Roman" w:hAnsi="Times New Roman" w:cs="Times New Roman"/>
                <w:bCs/>
                <w:sz w:val="24"/>
                <w:szCs w:val="24"/>
                <w:lang w:val="en-US"/>
              </w:rPr>
            </w:pPr>
          </w:p>
        </w:tc>
        <w:tc>
          <w:tcPr>
            <w:tcW w:w="424" w:type="pct"/>
            <w:tcBorders>
              <w:top w:val="single" w:sz="12" w:space="0" w:color="00B050"/>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283</w:t>
            </w:r>
          </w:p>
        </w:tc>
        <w:tc>
          <w:tcPr>
            <w:tcW w:w="461" w:type="pct"/>
            <w:tcBorders>
              <w:top w:val="single" w:sz="12" w:space="0" w:color="00B050"/>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3.16</w:t>
            </w:r>
          </w:p>
        </w:tc>
        <w:tc>
          <w:tcPr>
            <w:tcW w:w="462" w:type="pct"/>
            <w:tcBorders>
              <w:top w:val="single" w:sz="12" w:space="0" w:color="00B050"/>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-4.31</w:t>
            </w:r>
          </w:p>
        </w:tc>
        <w:tc>
          <w:tcPr>
            <w:tcW w:w="536" w:type="pct"/>
            <w:tcBorders>
              <w:top w:val="single" w:sz="12" w:space="0" w:color="00B050"/>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-5.21</w:t>
            </w:r>
          </w:p>
        </w:tc>
        <w:tc>
          <w:tcPr>
            <w:tcW w:w="422" w:type="pct"/>
            <w:tcBorders>
              <w:top w:val="single" w:sz="12" w:space="0" w:color="00B050"/>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0.14</w:t>
            </w:r>
          </w:p>
        </w:tc>
      </w:tr>
      <w:tr w:rsidR="00A75052" w:rsidRPr="00982BA7" w:rsidTr="006A5476">
        <w:trPr>
          <w:trHeight w:val="331"/>
        </w:trPr>
        <w:tc>
          <w:tcPr>
            <w:tcW w:w="628"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
                <w:sz w:val="24"/>
                <w:szCs w:val="24"/>
                <w:lang w:val="en-US"/>
              </w:rPr>
            </w:pPr>
            <w:r w:rsidRPr="00982BA7">
              <w:rPr>
                <w:rFonts w:ascii="Times New Roman" w:eastAsia="Times New Roman" w:hAnsi="Times New Roman" w:cs="Times New Roman"/>
                <w:b/>
                <w:sz w:val="24"/>
                <w:szCs w:val="24"/>
                <w:lang w:val="en-US"/>
              </w:rPr>
              <w:t>2</w:t>
            </w:r>
          </w:p>
        </w:tc>
        <w:tc>
          <w:tcPr>
            <w:tcW w:w="482"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vertAlign w:val="subscript"/>
                <w:lang w:val="en-US"/>
              </w:rPr>
            </w:pPr>
            <w:r w:rsidRPr="00982BA7">
              <w:rPr>
                <w:rFonts w:ascii="Times New Roman" w:eastAsia="Times New Roman" w:hAnsi="Times New Roman" w:cs="Times New Roman"/>
                <w:b/>
                <w:sz w:val="24"/>
                <w:szCs w:val="24"/>
                <w:lang w:val="en-US"/>
              </w:rPr>
              <w:object w:dxaOrig="360" w:dyaOrig="204">
                <v:shape id="_x0000_i1042" type="#_x0000_t75" style="width:18.4pt;height:10.05pt" o:ole="">
                  <v:imagedata r:id="rId43" o:title=""/>
                </v:shape>
                <o:OLEObject Type="Embed" ProgID="PBrush" ShapeID="_x0000_i1042" DrawAspect="Content" ObjectID="_1519497247" r:id="rId49"/>
              </w:object>
            </w:r>
          </w:p>
        </w:tc>
        <w:tc>
          <w:tcPr>
            <w:tcW w:w="482"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vertAlign w:val="subscript"/>
                <w:lang w:val="en-US"/>
              </w:rPr>
            </w:pPr>
            <w:r w:rsidRPr="00982BA7">
              <w:rPr>
                <w:rFonts w:ascii="Times New Roman" w:eastAsia="Times New Roman" w:hAnsi="Times New Roman" w:cs="Times New Roman"/>
                <w:b/>
                <w:sz w:val="24"/>
                <w:szCs w:val="24"/>
                <w:lang w:val="en-US"/>
              </w:rPr>
              <w:object w:dxaOrig="360" w:dyaOrig="216">
                <v:shape id="_x0000_i1043" type="#_x0000_t75" style="width:18.4pt;height:10.9pt" o:ole="">
                  <v:imagedata r:id="rId45" o:title=""/>
                </v:shape>
                <o:OLEObject Type="Embed" ProgID="PBrush" ShapeID="_x0000_i1043" DrawAspect="Content" ObjectID="_1519497248" r:id="rId50"/>
              </w:object>
            </w:r>
          </w:p>
        </w:tc>
        <w:tc>
          <w:tcPr>
            <w:tcW w:w="540"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vertAlign w:val="subscript"/>
                <w:lang w:val="en-US"/>
              </w:rPr>
            </w:pPr>
            <w:r w:rsidRPr="00982BA7">
              <w:rPr>
                <w:rFonts w:ascii="Times New Roman" w:eastAsia="Times New Roman" w:hAnsi="Times New Roman" w:cs="Times New Roman"/>
                <w:b/>
                <w:sz w:val="24"/>
                <w:szCs w:val="24"/>
                <w:lang w:val="en-US"/>
              </w:rPr>
              <w:object w:dxaOrig="360" w:dyaOrig="216">
                <v:shape id="_x0000_i1044" type="#_x0000_t75" style="width:18.4pt;height:10.9pt" o:ole="">
                  <v:imagedata r:id="rId45" o:title=""/>
                </v:shape>
                <o:OLEObject Type="Embed" ProgID="PBrush" ShapeID="_x0000_i1044" DrawAspect="Content" ObjectID="_1519497249" r:id="rId51"/>
              </w:object>
            </w:r>
          </w:p>
        </w:tc>
        <w:tc>
          <w:tcPr>
            <w:tcW w:w="405"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vertAlign w:val="subscript"/>
                <w:lang w:val="en-US"/>
              </w:rPr>
            </w:pPr>
            <w:r w:rsidRPr="00982BA7">
              <w:rPr>
                <w:rFonts w:ascii="Times New Roman" w:eastAsia="Times New Roman" w:hAnsi="Times New Roman" w:cs="Times New Roman"/>
                <w:b/>
                <w:sz w:val="24"/>
                <w:szCs w:val="24"/>
                <w:lang w:val="en-US"/>
              </w:rPr>
              <w:object w:dxaOrig="360" w:dyaOrig="204">
                <v:shape id="_x0000_i1045" type="#_x0000_t75" style="width:18.4pt;height:10.05pt" o:ole="">
                  <v:imagedata r:id="rId43" o:title=""/>
                </v:shape>
                <o:OLEObject Type="Embed" ProgID="PBrush" ShapeID="_x0000_i1045" DrawAspect="Content" ObjectID="_1519497250" r:id="rId52"/>
              </w:object>
            </w:r>
          </w:p>
        </w:tc>
        <w:tc>
          <w:tcPr>
            <w:tcW w:w="158" w:type="pct"/>
            <w:tcBorders>
              <w:top w:val="nil"/>
              <w:left w:val="nil"/>
              <w:bottom w:val="nil"/>
              <w:right w:val="nil"/>
            </w:tcBorders>
          </w:tcPr>
          <w:p w:rsidR="00A75052" w:rsidRPr="00982BA7" w:rsidRDefault="00A75052" w:rsidP="002D7D0C">
            <w:pPr>
              <w:spacing w:after="0" w:line="480" w:lineRule="auto"/>
              <w:jc w:val="center"/>
              <w:rPr>
                <w:rFonts w:ascii="Times New Roman" w:eastAsia="Times New Roman" w:hAnsi="Times New Roman" w:cs="Times New Roman"/>
                <w:bCs/>
                <w:sz w:val="24"/>
                <w:szCs w:val="24"/>
                <w:lang w:val="en-US"/>
              </w:rPr>
            </w:pPr>
          </w:p>
        </w:tc>
        <w:tc>
          <w:tcPr>
            <w:tcW w:w="424"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319</w:t>
            </w:r>
          </w:p>
        </w:tc>
        <w:tc>
          <w:tcPr>
            <w:tcW w:w="461"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3.98</w:t>
            </w:r>
          </w:p>
        </w:tc>
        <w:tc>
          <w:tcPr>
            <w:tcW w:w="462"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-5.65</w:t>
            </w:r>
          </w:p>
        </w:tc>
        <w:tc>
          <w:tcPr>
            <w:tcW w:w="536"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-3.07</w:t>
            </w:r>
          </w:p>
        </w:tc>
        <w:tc>
          <w:tcPr>
            <w:tcW w:w="422"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0.10</w:t>
            </w:r>
          </w:p>
        </w:tc>
      </w:tr>
      <w:tr w:rsidR="00A75052" w:rsidRPr="00982BA7" w:rsidTr="006A5476">
        <w:trPr>
          <w:trHeight w:val="357"/>
        </w:trPr>
        <w:tc>
          <w:tcPr>
            <w:tcW w:w="628"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
                <w:sz w:val="24"/>
                <w:szCs w:val="24"/>
                <w:lang w:val="en-US"/>
              </w:rPr>
            </w:pPr>
            <w:r w:rsidRPr="00982BA7">
              <w:rPr>
                <w:rFonts w:ascii="Times New Roman" w:eastAsia="Times New Roman" w:hAnsi="Times New Roman" w:cs="Times New Roman"/>
                <w:b/>
                <w:sz w:val="24"/>
                <w:szCs w:val="24"/>
                <w:lang w:val="en-US"/>
              </w:rPr>
              <w:t>3</w:t>
            </w:r>
          </w:p>
        </w:tc>
        <w:tc>
          <w:tcPr>
            <w:tcW w:w="482"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vertAlign w:val="subscript"/>
                <w:lang w:val="en-US"/>
              </w:rPr>
            </w:pPr>
            <w:r w:rsidRPr="00982BA7">
              <w:rPr>
                <w:rFonts w:ascii="Times New Roman" w:eastAsia="Times New Roman" w:hAnsi="Times New Roman" w:cs="Times New Roman"/>
                <w:b/>
                <w:sz w:val="24"/>
                <w:szCs w:val="24"/>
                <w:lang w:val="en-US"/>
              </w:rPr>
              <w:object w:dxaOrig="360" w:dyaOrig="204">
                <v:shape id="_x0000_i1046" type="#_x0000_t75" style="width:18.4pt;height:10.05pt" o:ole="">
                  <v:imagedata r:id="rId43" o:title=""/>
                </v:shape>
                <o:OLEObject Type="Embed" ProgID="PBrush" ShapeID="_x0000_i1046" DrawAspect="Content" ObjectID="_1519497251" r:id="rId53"/>
              </w:object>
            </w:r>
          </w:p>
        </w:tc>
        <w:tc>
          <w:tcPr>
            <w:tcW w:w="482"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vertAlign w:val="subscript"/>
                <w:lang w:val="en-US"/>
              </w:rPr>
            </w:pPr>
            <w:r w:rsidRPr="00982BA7">
              <w:rPr>
                <w:rFonts w:ascii="Times New Roman" w:eastAsia="Times New Roman" w:hAnsi="Times New Roman" w:cs="Times New Roman"/>
                <w:b/>
                <w:sz w:val="24"/>
                <w:szCs w:val="24"/>
                <w:lang w:val="en-US"/>
              </w:rPr>
              <w:object w:dxaOrig="360" w:dyaOrig="216">
                <v:shape id="_x0000_i1047" type="#_x0000_t75" style="width:18.4pt;height:10.9pt" o:ole="">
                  <v:imagedata r:id="rId45" o:title=""/>
                </v:shape>
                <o:OLEObject Type="Embed" ProgID="PBrush" ShapeID="_x0000_i1047" DrawAspect="Content" ObjectID="_1519497252" r:id="rId54"/>
              </w:object>
            </w:r>
          </w:p>
        </w:tc>
        <w:tc>
          <w:tcPr>
            <w:tcW w:w="540"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vertAlign w:val="subscript"/>
                <w:lang w:val="en-US"/>
              </w:rPr>
            </w:pPr>
            <w:r w:rsidRPr="00982BA7">
              <w:rPr>
                <w:rFonts w:ascii="Times New Roman" w:eastAsia="Times New Roman" w:hAnsi="Times New Roman" w:cs="Times New Roman"/>
                <w:b/>
                <w:sz w:val="24"/>
                <w:szCs w:val="24"/>
                <w:lang w:val="en-US"/>
              </w:rPr>
              <w:object w:dxaOrig="360" w:dyaOrig="216">
                <v:shape id="_x0000_i1048" type="#_x0000_t75" style="width:18.4pt;height:10.9pt" o:ole="">
                  <v:imagedata r:id="rId45" o:title=""/>
                </v:shape>
                <o:OLEObject Type="Embed" ProgID="PBrush" ShapeID="_x0000_i1048" DrawAspect="Content" ObjectID="_1519497253" r:id="rId55"/>
              </w:object>
            </w:r>
          </w:p>
        </w:tc>
        <w:tc>
          <w:tcPr>
            <w:tcW w:w="405"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vertAlign w:val="subscript"/>
                <w:lang w:val="en-US"/>
              </w:rPr>
            </w:pPr>
            <w:r w:rsidRPr="00982BA7">
              <w:rPr>
                <w:rFonts w:ascii="Times New Roman" w:eastAsia="Times New Roman" w:hAnsi="Times New Roman" w:cs="Times New Roman"/>
                <w:b/>
                <w:sz w:val="24"/>
                <w:szCs w:val="24"/>
                <w:lang w:val="en-US"/>
              </w:rPr>
              <w:object w:dxaOrig="360" w:dyaOrig="204">
                <v:shape id="_x0000_i1049" type="#_x0000_t75" style="width:18.4pt;height:10.05pt" o:ole="">
                  <v:imagedata r:id="rId43" o:title=""/>
                </v:shape>
                <o:OLEObject Type="Embed" ProgID="PBrush" ShapeID="_x0000_i1049" DrawAspect="Content" ObjectID="_1519497254" r:id="rId56"/>
              </w:object>
            </w:r>
          </w:p>
        </w:tc>
        <w:tc>
          <w:tcPr>
            <w:tcW w:w="158" w:type="pct"/>
            <w:tcBorders>
              <w:top w:val="nil"/>
              <w:left w:val="nil"/>
              <w:bottom w:val="nil"/>
              <w:right w:val="nil"/>
            </w:tcBorders>
          </w:tcPr>
          <w:p w:rsidR="00A75052" w:rsidRPr="00982BA7" w:rsidRDefault="00A75052" w:rsidP="002D7D0C">
            <w:pPr>
              <w:spacing w:after="0" w:line="480" w:lineRule="auto"/>
              <w:jc w:val="center"/>
              <w:rPr>
                <w:rFonts w:ascii="Times New Roman" w:eastAsia="Times New Roman" w:hAnsi="Times New Roman" w:cs="Times New Roman"/>
                <w:bCs/>
                <w:sz w:val="24"/>
                <w:szCs w:val="24"/>
                <w:lang w:val="en-US"/>
              </w:rPr>
            </w:pPr>
          </w:p>
        </w:tc>
        <w:tc>
          <w:tcPr>
            <w:tcW w:w="424"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370</w:t>
            </w:r>
          </w:p>
        </w:tc>
        <w:tc>
          <w:tcPr>
            <w:tcW w:w="461"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2.61</w:t>
            </w:r>
          </w:p>
        </w:tc>
        <w:tc>
          <w:tcPr>
            <w:tcW w:w="462"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-3.56</w:t>
            </w:r>
          </w:p>
        </w:tc>
        <w:tc>
          <w:tcPr>
            <w:tcW w:w="536"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-2.12</w:t>
            </w:r>
          </w:p>
        </w:tc>
        <w:tc>
          <w:tcPr>
            <w:tcW w:w="422"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0.16</w:t>
            </w:r>
          </w:p>
        </w:tc>
      </w:tr>
      <w:tr w:rsidR="00A75052" w:rsidRPr="00982BA7" w:rsidTr="006A5476">
        <w:trPr>
          <w:trHeight w:val="367"/>
        </w:trPr>
        <w:tc>
          <w:tcPr>
            <w:tcW w:w="628"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
                <w:sz w:val="24"/>
                <w:szCs w:val="24"/>
                <w:lang w:val="en-US"/>
              </w:rPr>
            </w:pPr>
            <w:r w:rsidRPr="00982BA7">
              <w:rPr>
                <w:rFonts w:ascii="Times New Roman" w:eastAsia="Times New Roman" w:hAnsi="Times New Roman" w:cs="Times New Roman"/>
                <w:b/>
                <w:sz w:val="24"/>
                <w:szCs w:val="24"/>
                <w:lang w:val="en-US"/>
              </w:rPr>
              <w:t>4</w:t>
            </w:r>
          </w:p>
        </w:tc>
        <w:tc>
          <w:tcPr>
            <w:tcW w:w="482"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vertAlign w:val="subscript"/>
                <w:lang w:val="en-US"/>
              </w:rPr>
            </w:pPr>
            <w:r w:rsidRPr="00982BA7">
              <w:rPr>
                <w:rFonts w:ascii="Times New Roman" w:eastAsia="Times New Roman" w:hAnsi="Times New Roman" w:cs="Times New Roman"/>
                <w:b/>
                <w:sz w:val="24"/>
                <w:szCs w:val="24"/>
                <w:lang w:val="en-US"/>
              </w:rPr>
              <w:object w:dxaOrig="360" w:dyaOrig="204">
                <v:shape id="_x0000_i1050" type="#_x0000_t75" style="width:18.4pt;height:10.05pt" o:ole="">
                  <v:imagedata r:id="rId43" o:title=""/>
                </v:shape>
                <o:OLEObject Type="Embed" ProgID="PBrush" ShapeID="_x0000_i1050" DrawAspect="Content" ObjectID="_1519497255" r:id="rId57"/>
              </w:object>
            </w:r>
          </w:p>
        </w:tc>
        <w:tc>
          <w:tcPr>
            <w:tcW w:w="482"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vertAlign w:val="subscript"/>
                <w:lang w:val="en-US"/>
              </w:rPr>
            </w:pPr>
            <w:r w:rsidRPr="00982BA7">
              <w:rPr>
                <w:rFonts w:ascii="Times New Roman" w:eastAsia="Times New Roman" w:hAnsi="Times New Roman" w:cs="Times New Roman"/>
                <w:b/>
                <w:sz w:val="24"/>
                <w:szCs w:val="24"/>
                <w:lang w:val="en-US"/>
              </w:rPr>
              <w:object w:dxaOrig="360" w:dyaOrig="216">
                <v:shape id="_x0000_i1051" type="#_x0000_t75" style="width:18.4pt;height:10.9pt" o:ole="">
                  <v:imagedata r:id="rId45" o:title=""/>
                </v:shape>
                <o:OLEObject Type="Embed" ProgID="PBrush" ShapeID="_x0000_i1051" DrawAspect="Content" ObjectID="_1519497256" r:id="rId58"/>
              </w:object>
            </w:r>
          </w:p>
        </w:tc>
        <w:tc>
          <w:tcPr>
            <w:tcW w:w="540"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vertAlign w:val="subscript"/>
                <w:lang w:val="en-US"/>
              </w:rPr>
            </w:pPr>
            <w:r w:rsidRPr="00982BA7">
              <w:rPr>
                <w:rFonts w:ascii="Times New Roman" w:eastAsia="Times New Roman" w:hAnsi="Times New Roman" w:cs="Times New Roman"/>
                <w:b/>
                <w:sz w:val="24"/>
                <w:szCs w:val="24"/>
                <w:lang w:val="en-US"/>
              </w:rPr>
              <w:object w:dxaOrig="360" w:dyaOrig="216">
                <v:shape id="_x0000_i1052" type="#_x0000_t75" style="width:18.4pt;height:10.9pt" o:ole="">
                  <v:imagedata r:id="rId45" o:title=""/>
                </v:shape>
                <o:OLEObject Type="Embed" ProgID="PBrush" ShapeID="_x0000_i1052" DrawAspect="Content" ObjectID="_1519497257" r:id="rId59"/>
              </w:object>
            </w:r>
          </w:p>
        </w:tc>
        <w:tc>
          <w:tcPr>
            <w:tcW w:w="405"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vertAlign w:val="subscript"/>
                <w:lang w:val="en-US"/>
              </w:rPr>
            </w:pPr>
            <w:r w:rsidRPr="00982BA7">
              <w:rPr>
                <w:rFonts w:ascii="Times New Roman" w:eastAsia="Times New Roman" w:hAnsi="Times New Roman" w:cs="Times New Roman"/>
                <w:b/>
                <w:sz w:val="24"/>
                <w:szCs w:val="24"/>
                <w:lang w:val="en-US"/>
              </w:rPr>
              <w:object w:dxaOrig="360" w:dyaOrig="204">
                <v:shape id="_x0000_i1053" type="#_x0000_t75" style="width:18.4pt;height:10.05pt" o:ole="">
                  <v:imagedata r:id="rId43" o:title=""/>
                </v:shape>
                <o:OLEObject Type="Embed" ProgID="PBrush" ShapeID="_x0000_i1053" DrawAspect="Content" ObjectID="_1519497258" r:id="rId60"/>
              </w:object>
            </w:r>
          </w:p>
        </w:tc>
        <w:tc>
          <w:tcPr>
            <w:tcW w:w="158" w:type="pct"/>
            <w:tcBorders>
              <w:top w:val="nil"/>
              <w:left w:val="nil"/>
              <w:bottom w:val="nil"/>
              <w:right w:val="nil"/>
            </w:tcBorders>
          </w:tcPr>
          <w:p w:rsidR="00A75052" w:rsidRPr="00982BA7" w:rsidRDefault="00A75052" w:rsidP="002D7D0C">
            <w:pPr>
              <w:spacing w:after="0" w:line="480" w:lineRule="auto"/>
              <w:jc w:val="center"/>
              <w:rPr>
                <w:rFonts w:ascii="Times New Roman" w:eastAsia="Times New Roman" w:hAnsi="Times New Roman" w:cs="Times New Roman"/>
                <w:bCs/>
                <w:sz w:val="24"/>
                <w:szCs w:val="24"/>
                <w:lang w:val="en-US"/>
              </w:rPr>
            </w:pPr>
          </w:p>
        </w:tc>
        <w:tc>
          <w:tcPr>
            <w:tcW w:w="424"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333</w:t>
            </w:r>
          </w:p>
        </w:tc>
        <w:tc>
          <w:tcPr>
            <w:tcW w:w="461"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4.32</w:t>
            </w:r>
          </w:p>
        </w:tc>
        <w:tc>
          <w:tcPr>
            <w:tcW w:w="462"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-5.99</w:t>
            </w:r>
          </w:p>
        </w:tc>
        <w:tc>
          <w:tcPr>
            <w:tcW w:w="536"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-4.77</w:t>
            </w:r>
          </w:p>
        </w:tc>
        <w:tc>
          <w:tcPr>
            <w:tcW w:w="422"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0.09</w:t>
            </w:r>
          </w:p>
        </w:tc>
      </w:tr>
      <w:tr w:rsidR="00A75052" w:rsidRPr="00982BA7" w:rsidTr="006A5476">
        <w:trPr>
          <w:trHeight w:val="363"/>
        </w:trPr>
        <w:tc>
          <w:tcPr>
            <w:tcW w:w="628"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
                <w:sz w:val="24"/>
                <w:szCs w:val="24"/>
                <w:lang w:val="en-US"/>
              </w:rPr>
            </w:pPr>
            <w:r w:rsidRPr="00982BA7">
              <w:rPr>
                <w:rFonts w:ascii="Times New Roman" w:eastAsia="Times New Roman" w:hAnsi="Times New Roman" w:cs="Times New Roman"/>
                <w:b/>
                <w:sz w:val="24"/>
                <w:szCs w:val="24"/>
                <w:lang w:val="en-US"/>
              </w:rPr>
              <w:t>5</w:t>
            </w:r>
          </w:p>
        </w:tc>
        <w:tc>
          <w:tcPr>
            <w:tcW w:w="482"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vertAlign w:val="subscript"/>
                <w:lang w:val="en-US"/>
              </w:rPr>
            </w:pPr>
            <w:r w:rsidRPr="00982BA7">
              <w:rPr>
                <w:rFonts w:ascii="Times New Roman" w:eastAsia="Times New Roman" w:hAnsi="Times New Roman" w:cs="Times New Roman"/>
                <w:b/>
                <w:sz w:val="24"/>
                <w:szCs w:val="24"/>
                <w:lang w:val="en-US"/>
              </w:rPr>
              <w:object w:dxaOrig="360" w:dyaOrig="204">
                <v:shape id="_x0000_i1054" type="#_x0000_t75" style="width:18.4pt;height:10.05pt" o:ole="">
                  <v:imagedata r:id="rId43" o:title=""/>
                </v:shape>
                <o:OLEObject Type="Embed" ProgID="PBrush" ShapeID="_x0000_i1054" DrawAspect="Content" ObjectID="_1519497259" r:id="rId61"/>
              </w:object>
            </w:r>
          </w:p>
        </w:tc>
        <w:tc>
          <w:tcPr>
            <w:tcW w:w="482"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vertAlign w:val="subscript"/>
                <w:lang w:val="en-US"/>
              </w:rPr>
            </w:pPr>
            <w:r w:rsidRPr="00982BA7">
              <w:rPr>
                <w:rFonts w:ascii="Times New Roman" w:eastAsia="Times New Roman" w:hAnsi="Times New Roman" w:cs="Times New Roman"/>
                <w:b/>
                <w:sz w:val="24"/>
                <w:szCs w:val="24"/>
                <w:lang w:val="en-US"/>
              </w:rPr>
              <w:object w:dxaOrig="360" w:dyaOrig="204">
                <v:shape id="_x0000_i1055" type="#_x0000_t75" style="width:18.4pt;height:10.05pt" o:ole="">
                  <v:imagedata r:id="rId43" o:title=""/>
                </v:shape>
                <o:OLEObject Type="Embed" ProgID="PBrush" ShapeID="_x0000_i1055" DrawAspect="Content" ObjectID="_1519497260" r:id="rId62"/>
              </w:object>
            </w:r>
          </w:p>
        </w:tc>
        <w:tc>
          <w:tcPr>
            <w:tcW w:w="540"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vertAlign w:val="subscript"/>
                <w:lang w:val="en-US"/>
              </w:rPr>
            </w:pPr>
            <w:r w:rsidRPr="00982BA7">
              <w:rPr>
                <w:rFonts w:ascii="Times New Roman" w:eastAsia="Times New Roman" w:hAnsi="Times New Roman" w:cs="Times New Roman"/>
                <w:b/>
                <w:sz w:val="24"/>
                <w:szCs w:val="24"/>
                <w:lang w:val="en-US"/>
              </w:rPr>
              <w:object w:dxaOrig="360" w:dyaOrig="216">
                <v:shape id="_x0000_i1056" type="#_x0000_t75" style="width:18.4pt;height:10.9pt" o:ole="">
                  <v:imagedata r:id="rId45" o:title=""/>
                </v:shape>
                <o:OLEObject Type="Embed" ProgID="PBrush" ShapeID="_x0000_i1056" DrawAspect="Content" ObjectID="_1519497261" r:id="rId63"/>
              </w:object>
            </w:r>
          </w:p>
        </w:tc>
        <w:tc>
          <w:tcPr>
            <w:tcW w:w="405"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vertAlign w:val="subscript"/>
                <w:lang w:val="en-US"/>
              </w:rPr>
            </w:pPr>
            <w:r w:rsidRPr="00982BA7">
              <w:rPr>
                <w:rFonts w:ascii="Times New Roman" w:eastAsia="Times New Roman" w:hAnsi="Times New Roman" w:cs="Times New Roman"/>
                <w:b/>
                <w:sz w:val="24"/>
                <w:szCs w:val="24"/>
                <w:lang w:val="en-US"/>
              </w:rPr>
              <w:object w:dxaOrig="360" w:dyaOrig="204">
                <v:shape id="_x0000_i1057" type="#_x0000_t75" style="width:18.4pt;height:10.05pt" o:ole="">
                  <v:imagedata r:id="rId43" o:title=""/>
                </v:shape>
                <o:OLEObject Type="Embed" ProgID="PBrush" ShapeID="_x0000_i1057" DrawAspect="Content" ObjectID="_1519497262" r:id="rId64"/>
              </w:object>
            </w:r>
          </w:p>
        </w:tc>
        <w:tc>
          <w:tcPr>
            <w:tcW w:w="158" w:type="pct"/>
            <w:tcBorders>
              <w:top w:val="nil"/>
              <w:left w:val="nil"/>
              <w:bottom w:val="nil"/>
              <w:right w:val="nil"/>
            </w:tcBorders>
          </w:tcPr>
          <w:p w:rsidR="00A75052" w:rsidRPr="00982BA7" w:rsidRDefault="00A75052" w:rsidP="002D7D0C">
            <w:pPr>
              <w:spacing w:after="0" w:line="480" w:lineRule="auto"/>
              <w:jc w:val="center"/>
              <w:rPr>
                <w:rFonts w:ascii="Times New Roman" w:eastAsia="Times New Roman" w:hAnsi="Times New Roman" w:cs="Times New Roman"/>
                <w:bCs/>
                <w:sz w:val="24"/>
                <w:szCs w:val="24"/>
                <w:lang w:val="en-US"/>
              </w:rPr>
            </w:pPr>
          </w:p>
        </w:tc>
        <w:tc>
          <w:tcPr>
            <w:tcW w:w="424"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369</w:t>
            </w:r>
          </w:p>
        </w:tc>
        <w:tc>
          <w:tcPr>
            <w:tcW w:w="461"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5.18</w:t>
            </w:r>
          </w:p>
        </w:tc>
        <w:tc>
          <w:tcPr>
            <w:tcW w:w="462"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-7.26</w:t>
            </w:r>
          </w:p>
        </w:tc>
        <w:tc>
          <w:tcPr>
            <w:tcW w:w="536"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-3.81</w:t>
            </w:r>
          </w:p>
        </w:tc>
        <w:tc>
          <w:tcPr>
            <w:tcW w:w="422"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0.04</w:t>
            </w:r>
          </w:p>
        </w:tc>
      </w:tr>
      <w:tr w:rsidR="00A75052" w:rsidRPr="00982BA7" w:rsidTr="006A5476">
        <w:trPr>
          <w:trHeight w:val="358"/>
        </w:trPr>
        <w:tc>
          <w:tcPr>
            <w:tcW w:w="628"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
                <w:sz w:val="24"/>
                <w:szCs w:val="24"/>
                <w:lang w:val="en-US"/>
              </w:rPr>
            </w:pPr>
            <w:r w:rsidRPr="00982BA7">
              <w:rPr>
                <w:rFonts w:ascii="Times New Roman" w:eastAsia="Times New Roman" w:hAnsi="Times New Roman" w:cs="Times New Roman"/>
                <w:b/>
                <w:sz w:val="24"/>
                <w:szCs w:val="24"/>
                <w:lang w:val="en-US"/>
              </w:rPr>
              <w:t>6</w:t>
            </w:r>
          </w:p>
        </w:tc>
        <w:tc>
          <w:tcPr>
            <w:tcW w:w="482"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vertAlign w:val="subscript"/>
                <w:lang w:val="en-US"/>
              </w:rPr>
            </w:pPr>
            <w:r w:rsidRPr="00982BA7">
              <w:rPr>
                <w:rFonts w:ascii="Times New Roman" w:eastAsia="Times New Roman" w:hAnsi="Times New Roman" w:cs="Times New Roman"/>
                <w:b/>
                <w:sz w:val="24"/>
                <w:szCs w:val="24"/>
                <w:lang w:val="en-US"/>
              </w:rPr>
              <w:object w:dxaOrig="360" w:dyaOrig="204">
                <v:shape id="_x0000_i1058" type="#_x0000_t75" style="width:18.4pt;height:10.05pt" o:ole="">
                  <v:imagedata r:id="rId43" o:title=""/>
                </v:shape>
                <o:OLEObject Type="Embed" ProgID="PBrush" ShapeID="_x0000_i1058" DrawAspect="Content" ObjectID="_1519497263" r:id="rId65"/>
              </w:object>
            </w:r>
          </w:p>
        </w:tc>
        <w:tc>
          <w:tcPr>
            <w:tcW w:w="482"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vertAlign w:val="subscript"/>
                <w:lang w:val="en-US"/>
              </w:rPr>
            </w:pPr>
            <w:r w:rsidRPr="00982BA7">
              <w:rPr>
                <w:rFonts w:ascii="Times New Roman" w:eastAsia="Times New Roman" w:hAnsi="Times New Roman" w:cs="Times New Roman"/>
                <w:b/>
                <w:sz w:val="24"/>
                <w:szCs w:val="24"/>
                <w:lang w:val="en-US"/>
              </w:rPr>
              <w:object w:dxaOrig="360" w:dyaOrig="216">
                <v:shape id="_x0000_i1059" type="#_x0000_t75" style="width:18.4pt;height:10.9pt" o:ole="">
                  <v:imagedata r:id="rId45" o:title=""/>
                </v:shape>
                <o:OLEObject Type="Embed" ProgID="PBrush" ShapeID="_x0000_i1059" DrawAspect="Content" ObjectID="_1519497264" r:id="rId66"/>
              </w:object>
            </w:r>
          </w:p>
        </w:tc>
        <w:tc>
          <w:tcPr>
            <w:tcW w:w="540"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vertAlign w:val="subscript"/>
                <w:lang w:val="en-US"/>
              </w:rPr>
            </w:pPr>
            <w:r w:rsidRPr="00982BA7">
              <w:rPr>
                <w:rFonts w:ascii="Times New Roman" w:eastAsia="Times New Roman" w:hAnsi="Times New Roman" w:cs="Times New Roman"/>
                <w:b/>
                <w:sz w:val="24"/>
                <w:szCs w:val="24"/>
                <w:lang w:val="en-US"/>
              </w:rPr>
              <w:object w:dxaOrig="360" w:dyaOrig="216">
                <v:shape id="_x0000_i1060" type="#_x0000_t75" style="width:18.4pt;height:10.9pt" o:ole="">
                  <v:imagedata r:id="rId45" o:title=""/>
                </v:shape>
                <o:OLEObject Type="Embed" ProgID="PBrush" ShapeID="_x0000_i1060" DrawAspect="Content" ObjectID="_1519497265" r:id="rId67"/>
              </w:object>
            </w:r>
          </w:p>
        </w:tc>
        <w:tc>
          <w:tcPr>
            <w:tcW w:w="405"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vertAlign w:val="subscript"/>
                <w:lang w:val="en-US"/>
              </w:rPr>
            </w:pPr>
            <w:r w:rsidRPr="00982BA7">
              <w:rPr>
                <w:rFonts w:ascii="Times New Roman" w:eastAsia="Times New Roman" w:hAnsi="Times New Roman" w:cs="Times New Roman"/>
                <w:b/>
                <w:sz w:val="24"/>
                <w:szCs w:val="24"/>
                <w:lang w:val="en-US"/>
              </w:rPr>
              <w:object w:dxaOrig="360" w:dyaOrig="204">
                <v:shape id="_x0000_i1061" type="#_x0000_t75" style="width:18.4pt;height:10.05pt" o:ole="">
                  <v:imagedata r:id="rId43" o:title=""/>
                </v:shape>
                <o:OLEObject Type="Embed" ProgID="PBrush" ShapeID="_x0000_i1061" DrawAspect="Content" ObjectID="_1519497266" r:id="rId68"/>
              </w:object>
            </w:r>
          </w:p>
        </w:tc>
        <w:tc>
          <w:tcPr>
            <w:tcW w:w="158" w:type="pct"/>
            <w:tcBorders>
              <w:top w:val="nil"/>
              <w:left w:val="nil"/>
              <w:bottom w:val="nil"/>
              <w:right w:val="nil"/>
            </w:tcBorders>
          </w:tcPr>
          <w:p w:rsidR="00A75052" w:rsidRPr="00982BA7" w:rsidRDefault="00A75052" w:rsidP="002D7D0C">
            <w:pPr>
              <w:spacing w:after="0" w:line="480" w:lineRule="auto"/>
              <w:jc w:val="center"/>
              <w:rPr>
                <w:rFonts w:ascii="Times New Roman" w:eastAsia="Times New Roman" w:hAnsi="Times New Roman" w:cs="Times New Roman"/>
                <w:bCs/>
                <w:sz w:val="24"/>
                <w:szCs w:val="24"/>
                <w:lang w:val="en-US"/>
              </w:rPr>
            </w:pPr>
          </w:p>
        </w:tc>
        <w:tc>
          <w:tcPr>
            <w:tcW w:w="424"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339</w:t>
            </w:r>
          </w:p>
        </w:tc>
        <w:tc>
          <w:tcPr>
            <w:tcW w:w="461"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4.40</w:t>
            </w:r>
          </w:p>
        </w:tc>
        <w:tc>
          <w:tcPr>
            <w:tcW w:w="462"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-5.44</w:t>
            </w:r>
          </w:p>
        </w:tc>
        <w:tc>
          <w:tcPr>
            <w:tcW w:w="536"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0.10</w:t>
            </w:r>
          </w:p>
        </w:tc>
        <w:tc>
          <w:tcPr>
            <w:tcW w:w="422"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0.15</w:t>
            </w:r>
          </w:p>
        </w:tc>
      </w:tr>
      <w:tr w:rsidR="00A75052" w:rsidRPr="00982BA7" w:rsidTr="006A5476">
        <w:trPr>
          <w:trHeight w:val="355"/>
        </w:trPr>
        <w:tc>
          <w:tcPr>
            <w:tcW w:w="628"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
                <w:sz w:val="24"/>
                <w:szCs w:val="24"/>
                <w:lang w:val="en-US"/>
              </w:rPr>
            </w:pPr>
            <w:r w:rsidRPr="00982BA7">
              <w:rPr>
                <w:rFonts w:ascii="Times New Roman" w:eastAsia="Times New Roman" w:hAnsi="Times New Roman" w:cs="Times New Roman"/>
                <w:b/>
                <w:sz w:val="24"/>
                <w:szCs w:val="24"/>
                <w:lang w:val="en-US"/>
              </w:rPr>
              <w:t>7</w:t>
            </w:r>
          </w:p>
        </w:tc>
        <w:tc>
          <w:tcPr>
            <w:tcW w:w="482"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vertAlign w:val="subscript"/>
                <w:lang w:val="en-US"/>
              </w:rPr>
            </w:pPr>
            <w:r w:rsidRPr="00982BA7">
              <w:rPr>
                <w:rFonts w:ascii="Times New Roman" w:eastAsia="Times New Roman" w:hAnsi="Times New Roman" w:cs="Times New Roman"/>
                <w:b/>
                <w:sz w:val="24"/>
                <w:szCs w:val="24"/>
                <w:lang w:val="en-US"/>
              </w:rPr>
              <w:object w:dxaOrig="360" w:dyaOrig="204">
                <v:shape id="_x0000_i1062" type="#_x0000_t75" style="width:18.4pt;height:10.05pt" o:ole="">
                  <v:imagedata r:id="rId43" o:title=""/>
                </v:shape>
                <o:OLEObject Type="Embed" ProgID="PBrush" ShapeID="_x0000_i1062" DrawAspect="Content" ObjectID="_1519497267" r:id="rId69"/>
              </w:object>
            </w:r>
          </w:p>
        </w:tc>
        <w:tc>
          <w:tcPr>
            <w:tcW w:w="482"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vertAlign w:val="subscript"/>
                <w:lang w:val="en-US"/>
              </w:rPr>
            </w:pPr>
            <w:r w:rsidRPr="00982BA7">
              <w:rPr>
                <w:rFonts w:ascii="Times New Roman" w:eastAsia="Times New Roman" w:hAnsi="Times New Roman" w:cs="Times New Roman"/>
                <w:b/>
                <w:sz w:val="24"/>
                <w:szCs w:val="24"/>
                <w:lang w:val="en-US"/>
              </w:rPr>
              <w:object w:dxaOrig="360" w:dyaOrig="216">
                <v:shape id="_x0000_i1063" type="#_x0000_t75" style="width:18.4pt;height:10.9pt" o:ole="">
                  <v:imagedata r:id="rId45" o:title=""/>
                </v:shape>
                <o:OLEObject Type="Embed" ProgID="PBrush" ShapeID="_x0000_i1063" DrawAspect="Content" ObjectID="_1519497268" r:id="rId70"/>
              </w:object>
            </w:r>
          </w:p>
        </w:tc>
        <w:tc>
          <w:tcPr>
            <w:tcW w:w="540"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vertAlign w:val="subscript"/>
                <w:lang w:val="en-US"/>
              </w:rPr>
            </w:pPr>
            <w:r w:rsidRPr="00982BA7">
              <w:rPr>
                <w:rFonts w:ascii="Times New Roman" w:eastAsia="Times New Roman" w:hAnsi="Times New Roman" w:cs="Times New Roman"/>
                <w:b/>
                <w:sz w:val="24"/>
                <w:szCs w:val="24"/>
                <w:lang w:val="en-US"/>
              </w:rPr>
              <w:object w:dxaOrig="360" w:dyaOrig="216">
                <v:shape id="_x0000_i1064" type="#_x0000_t75" style="width:18.4pt;height:10.9pt" o:ole="">
                  <v:imagedata r:id="rId45" o:title=""/>
                </v:shape>
                <o:OLEObject Type="Embed" ProgID="PBrush" ShapeID="_x0000_i1064" DrawAspect="Content" ObjectID="_1519497269" r:id="rId71"/>
              </w:object>
            </w:r>
          </w:p>
        </w:tc>
        <w:tc>
          <w:tcPr>
            <w:tcW w:w="405"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vertAlign w:val="subscript"/>
                <w:lang w:val="en-US"/>
              </w:rPr>
            </w:pPr>
            <w:r w:rsidRPr="00982BA7">
              <w:rPr>
                <w:rFonts w:ascii="Times New Roman" w:eastAsia="Times New Roman" w:hAnsi="Times New Roman" w:cs="Times New Roman"/>
                <w:b/>
                <w:sz w:val="24"/>
                <w:szCs w:val="24"/>
                <w:lang w:val="en-US"/>
              </w:rPr>
              <w:object w:dxaOrig="360" w:dyaOrig="204">
                <v:shape id="_x0000_i1065" type="#_x0000_t75" style="width:18.4pt;height:10.05pt" o:ole="">
                  <v:imagedata r:id="rId43" o:title=""/>
                </v:shape>
                <o:OLEObject Type="Embed" ProgID="PBrush" ShapeID="_x0000_i1065" DrawAspect="Content" ObjectID="_1519497270" r:id="rId72"/>
              </w:object>
            </w:r>
          </w:p>
        </w:tc>
        <w:tc>
          <w:tcPr>
            <w:tcW w:w="158" w:type="pct"/>
            <w:tcBorders>
              <w:top w:val="nil"/>
              <w:left w:val="nil"/>
              <w:bottom w:val="nil"/>
              <w:right w:val="nil"/>
            </w:tcBorders>
          </w:tcPr>
          <w:p w:rsidR="00A75052" w:rsidRPr="00982BA7" w:rsidRDefault="00A75052" w:rsidP="002D7D0C">
            <w:pPr>
              <w:spacing w:after="0" w:line="480" w:lineRule="auto"/>
              <w:jc w:val="center"/>
              <w:rPr>
                <w:rFonts w:ascii="Times New Roman" w:eastAsia="Times New Roman" w:hAnsi="Times New Roman" w:cs="Times New Roman"/>
                <w:bCs/>
                <w:sz w:val="24"/>
                <w:szCs w:val="24"/>
                <w:lang w:val="en-US"/>
              </w:rPr>
            </w:pPr>
          </w:p>
        </w:tc>
        <w:tc>
          <w:tcPr>
            <w:tcW w:w="424"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318</w:t>
            </w:r>
          </w:p>
        </w:tc>
        <w:tc>
          <w:tcPr>
            <w:tcW w:w="461"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2.10</w:t>
            </w:r>
          </w:p>
        </w:tc>
        <w:tc>
          <w:tcPr>
            <w:tcW w:w="462"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-2.60</w:t>
            </w:r>
          </w:p>
        </w:tc>
        <w:tc>
          <w:tcPr>
            <w:tcW w:w="536"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2.14</w:t>
            </w:r>
          </w:p>
        </w:tc>
        <w:tc>
          <w:tcPr>
            <w:tcW w:w="422"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0.30</w:t>
            </w:r>
          </w:p>
        </w:tc>
      </w:tr>
      <w:tr w:rsidR="00A75052" w:rsidRPr="00982BA7" w:rsidTr="006A5476">
        <w:trPr>
          <w:trHeight w:val="351"/>
        </w:trPr>
        <w:tc>
          <w:tcPr>
            <w:tcW w:w="628"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
                <w:sz w:val="24"/>
                <w:szCs w:val="24"/>
                <w:lang w:val="en-US"/>
              </w:rPr>
            </w:pPr>
            <w:r w:rsidRPr="00982BA7">
              <w:rPr>
                <w:rFonts w:ascii="Times New Roman" w:eastAsia="Times New Roman" w:hAnsi="Times New Roman" w:cs="Times New Roman"/>
                <w:b/>
                <w:sz w:val="24"/>
                <w:szCs w:val="24"/>
                <w:lang w:val="en-US"/>
              </w:rPr>
              <w:t>8</w:t>
            </w:r>
          </w:p>
        </w:tc>
        <w:tc>
          <w:tcPr>
            <w:tcW w:w="482"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vertAlign w:val="subscript"/>
                <w:lang w:val="en-US"/>
              </w:rPr>
            </w:pPr>
            <w:r w:rsidRPr="00982BA7">
              <w:rPr>
                <w:rFonts w:ascii="Times New Roman" w:eastAsia="Times New Roman" w:hAnsi="Times New Roman" w:cs="Times New Roman"/>
                <w:b/>
                <w:sz w:val="24"/>
                <w:szCs w:val="24"/>
                <w:lang w:val="en-US"/>
              </w:rPr>
              <w:object w:dxaOrig="360" w:dyaOrig="204">
                <v:shape id="_x0000_i1066" type="#_x0000_t75" style="width:18.4pt;height:10.05pt" o:ole="">
                  <v:imagedata r:id="rId43" o:title=""/>
                </v:shape>
                <o:OLEObject Type="Embed" ProgID="PBrush" ShapeID="_x0000_i1066" DrawAspect="Content" ObjectID="_1519497271" r:id="rId73"/>
              </w:object>
            </w:r>
          </w:p>
        </w:tc>
        <w:tc>
          <w:tcPr>
            <w:tcW w:w="482"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vertAlign w:val="subscript"/>
                <w:lang w:val="en-US"/>
              </w:rPr>
            </w:pPr>
            <w:r w:rsidRPr="00982BA7">
              <w:rPr>
                <w:rFonts w:ascii="Times New Roman" w:eastAsia="Times New Roman" w:hAnsi="Times New Roman" w:cs="Times New Roman"/>
                <w:b/>
                <w:sz w:val="24"/>
                <w:szCs w:val="24"/>
                <w:lang w:val="en-US"/>
              </w:rPr>
              <w:object w:dxaOrig="360" w:dyaOrig="204">
                <v:shape id="_x0000_i1067" type="#_x0000_t75" style="width:18.4pt;height:10.05pt" o:ole="">
                  <v:imagedata r:id="rId43" o:title=""/>
                </v:shape>
                <o:OLEObject Type="Embed" ProgID="PBrush" ShapeID="_x0000_i1067" DrawAspect="Content" ObjectID="_1519497272" r:id="rId74"/>
              </w:object>
            </w:r>
          </w:p>
        </w:tc>
        <w:tc>
          <w:tcPr>
            <w:tcW w:w="540"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vertAlign w:val="subscript"/>
                <w:lang w:val="en-US"/>
              </w:rPr>
            </w:pPr>
            <w:r w:rsidRPr="00982BA7">
              <w:rPr>
                <w:rFonts w:ascii="Times New Roman" w:eastAsia="Times New Roman" w:hAnsi="Times New Roman" w:cs="Times New Roman"/>
                <w:b/>
                <w:sz w:val="24"/>
                <w:szCs w:val="24"/>
                <w:lang w:val="en-US"/>
              </w:rPr>
              <w:object w:dxaOrig="360" w:dyaOrig="216">
                <v:shape id="_x0000_i1068" type="#_x0000_t75" style="width:18.4pt;height:10.9pt" o:ole="">
                  <v:imagedata r:id="rId45" o:title=""/>
                </v:shape>
                <o:OLEObject Type="Embed" ProgID="PBrush" ShapeID="_x0000_i1068" DrawAspect="Content" ObjectID="_1519497273" r:id="rId75"/>
              </w:object>
            </w:r>
          </w:p>
        </w:tc>
        <w:tc>
          <w:tcPr>
            <w:tcW w:w="405"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vertAlign w:val="subscript"/>
                <w:lang w:val="en-US"/>
              </w:rPr>
            </w:pPr>
            <w:r w:rsidRPr="00982BA7">
              <w:rPr>
                <w:rFonts w:ascii="Times New Roman" w:eastAsia="Times New Roman" w:hAnsi="Times New Roman" w:cs="Times New Roman"/>
                <w:b/>
                <w:sz w:val="24"/>
                <w:szCs w:val="24"/>
                <w:lang w:val="en-US"/>
              </w:rPr>
              <w:object w:dxaOrig="360" w:dyaOrig="204">
                <v:shape id="_x0000_i1069" type="#_x0000_t75" style="width:18.4pt;height:10.05pt" o:ole="">
                  <v:imagedata r:id="rId43" o:title=""/>
                </v:shape>
                <o:OLEObject Type="Embed" ProgID="PBrush" ShapeID="_x0000_i1069" DrawAspect="Content" ObjectID="_1519497274" r:id="rId76"/>
              </w:object>
            </w:r>
          </w:p>
        </w:tc>
        <w:tc>
          <w:tcPr>
            <w:tcW w:w="158" w:type="pct"/>
            <w:tcBorders>
              <w:top w:val="nil"/>
              <w:left w:val="nil"/>
              <w:bottom w:val="nil"/>
              <w:right w:val="nil"/>
            </w:tcBorders>
          </w:tcPr>
          <w:p w:rsidR="00A75052" w:rsidRPr="00982BA7" w:rsidRDefault="00A75052" w:rsidP="002D7D0C">
            <w:pPr>
              <w:spacing w:after="0" w:line="480" w:lineRule="auto"/>
              <w:jc w:val="center"/>
              <w:rPr>
                <w:rFonts w:ascii="Times New Roman" w:eastAsia="Times New Roman" w:hAnsi="Times New Roman" w:cs="Times New Roman"/>
                <w:bCs/>
                <w:sz w:val="24"/>
                <w:szCs w:val="24"/>
                <w:lang w:val="en-US"/>
              </w:rPr>
            </w:pPr>
          </w:p>
        </w:tc>
        <w:tc>
          <w:tcPr>
            <w:tcW w:w="424"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317</w:t>
            </w:r>
          </w:p>
        </w:tc>
        <w:tc>
          <w:tcPr>
            <w:tcW w:w="461"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4.67</w:t>
            </w:r>
          </w:p>
        </w:tc>
        <w:tc>
          <w:tcPr>
            <w:tcW w:w="462"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-6.29</w:t>
            </w:r>
          </w:p>
        </w:tc>
        <w:tc>
          <w:tcPr>
            <w:tcW w:w="536"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0.46</w:t>
            </w:r>
          </w:p>
        </w:tc>
        <w:tc>
          <w:tcPr>
            <w:tcW w:w="422"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0.08</w:t>
            </w:r>
          </w:p>
        </w:tc>
      </w:tr>
      <w:tr w:rsidR="00A75052" w:rsidRPr="00982BA7" w:rsidTr="006A5476">
        <w:trPr>
          <w:trHeight w:val="351"/>
        </w:trPr>
        <w:tc>
          <w:tcPr>
            <w:tcW w:w="628"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
                <w:sz w:val="24"/>
                <w:szCs w:val="24"/>
                <w:lang w:val="en-US"/>
              </w:rPr>
            </w:pPr>
            <w:r w:rsidRPr="00982BA7">
              <w:rPr>
                <w:rFonts w:ascii="Times New Roman" w:eastAsia="Times New Roman" w:hAnsi="Times New Roman" w:cs="Times New Roman"/>
                <w:b/>
                <w:sz w:val="24"/>
                <w:szCs w:val="24"/>
                <w:lang w:val="en-US"/>
              </w:rPr>
              <w:t>Docetaxel</w:t>
            </w:r>
            <w:r w:rsidRPr="00982BA7">
              <w:rPr>
                <w:rFonts w:ascii="Times New Roman" w:eastAsia="Times New Roman" w:hAnsi="Times New Roman" w:cs="Times New Roman"/>
                <w:b/>
                <w:sz w:val="24"/>
                <w:szCs w:val="24"/>
                <w:vertAlign w:val="superscript"/>
                <w:lang w:val="en-US"/>
              </w:rPr>
              <w:t>c</w:t>
            </w:r>
          </w:p>
        </w:tc>
        <w:tc>
          <w:tcPr>
            <w:tcW w:w="482"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vertAlign w:val="subscript"/>
                <w:lang w:val="en-US"/>
              </w:rPr>
            </w:pPr>
            <w:r w:rsidRPr="00982BA7">
              <w:rPr>
                <w:rFonts w:ascii="Times New Roman" w:eastAsia="Times New Roman" w:hAnsi="Times New Roman" w:cs="Times New Roman"/>
                <w:sz w:val="24"/>
                <w:szCs w:val="24"/>
                <w:lang w:val="en-US"/>
              </w:rPr>
              <w:object w:dxaOrig="360" w:dyaOrig="216">
                <v:shape id="_x0000_i1070" type="#_x0000_t75" style="width:18.4pt;height:10.9pt" o:ole="">
                  <v:imagedata r:id="rId45" o:title=""/>
                </v:shape>
                <o:OLEObject Type="Embed" ProgID="PBrush" ShapeID="_x0000_i1070" DrawAspect="Content" ObjectID="_1519497275" r:id="rId77"/>
              </w:object>
            </w:r>
          </w:p>
        </w:tc>
        <w:tc>
          <w:tcPr>
            <w:tcW w:w="482"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vertAlign w:val="subscript"/>
                <w:lang w:val="en-US"/>
              </w:rPr>
            </w:pPr>
            <w:r w:rsidRPr="00982BA7">
              <w:rPr>
                <w:rFonts w:ascii="Times New Roman" w:eastAsia="Times New Roman" w:hAnsi="Times New Roman" w:cs="Times New Roman"/>
                <w:sz w:val="24"/>
                <w:szCs w:val="24"/>
                <w:lang w:val="en-US"/>
              </w:rPr>
              <w:object w:dxaOrig="360" w:dyaOrig="216">
                <v:shape id="_x0000_i1071" type="#_x0000_t75" style="width:18.4pt;height:10.9pt" o:ole="">
                  <v:imagedata r:id="rId45" o:title=""/>
                </v:shape>
                <o:OLEObject Type="Embed" ProgID="PBrush" ShapeID="_x0000_i1071" DrawAspect="Content" ObjectID="_1519497276" r:id="rId78"/>
              </w:object>
            </w:r>
          </w:p>
        </w:tc>
        <w:tc>
          <w:tcPr>
            <w:tcW w:w="540"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vertAlign w:val="subscript"/>
                <w:lang w:val="en-US"/>
              </w:rPr>
            </w:pPr>
            <w:r w:rsidRPr="00982BA7">
              <w:rPr>
                <w:rFonts w:ascii="Times New Roman" w:eastAsia="Times New Roman" w:hAnsi="Times New Roman" w:cs="Times New Roman"/>
                <w:sz w:val="24"/>
                <w:szCs w:val="24"/>
                <w:lang w:val="en-US"/>
              </w:rPr>
              <w:object w:dxaOrig="360" w:dyaOrig="216">
                <v:shape id="_x0000_i1072" type="#_x0000_t75" style="width:18.4pt;height:10.9pt" o:ole="">
                  <v:imagedata r:id="rId45" o:title=""/>
                </v:shape>
                <o:OLEObject Type="Embed" ProgID="PBrush" ShapeID="_x0000_i1072" DrawAspect="Content" ObjectID="_1519497277" r:id="rId79"/>
              </w:object>
            </w:r>
          </w:p>
        </w:tc>
        <w:tc>
          <w:tcPr>
            <w:tcW w:w="405"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vertAlign w:val="subscript"/>
                <w:lang w:val="en-US"/>
              </w:rPr>
            </w:pPr>
            <w:r w:rsidRPr="00982BA7">
              <w:rPr>
                <w:rFonts w:ascii="Times New Roman" w:eastAsia="Times New Roman" w:hAnsi="Times New Roman" w:cs="Times New Roman"/>
                <w:sz w:val="24"/>
                <w:szCs w:val="24"/>
                <w:lang w:val="en-US"/>
              </w:rPr>
              <w:object w:dxaOrig="360" w:dyaOrig="216">
                <v:shape id="_x0000_i1073" type="#_x0000_t75" style="width:18.4pt;height:10.9pt" o:ole="">
                  <v:imagedata r:id="rId45" o:title=""/>
                </v:shape>
                <o:OLEObject Type="Embed" ProgID="PBrush" ShapeID="_x0000_i1073" DrawAspect="Content" ObjectID="_1519497278" r:id="rId80"/>
              </w:object>
            </w:r>
          </w:p>
        </w:tc>
        <w:tc>
          <w:tcPr>
            <w:tcW w:w="158" w:type="pct"/>
            <w:tcBorders>
              <w:top w:val="nil"/>
              <w:left w:val="nil"/>
              <w:bottom w:val="nil"/>
              <w:right w:val="nil"/>
            </w:tcBorders>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p>
        </w:tc>
        <w:tc>
          <w:tcPr>
            <w:tcW w:w="424"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807</w:t>
            </w:r>
          </w:p>
        </w:tc>
        <w:tc>
          <w:tcPr>
            <w:tcW w:w="461"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2.61</w:t>
            </w:r>
          </w:p>
        </w:tc>
        <w:tc>
          <w:tcPr>
            <w:tcW w:w="462"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-5.81</w:t>
            </w:r>
          </w:p>
        </w:tc>
        <w:tc>
          <w:tcPr>
            <w:tcW w:w="536"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-60.4</w:t>
            </w:r>
          </w:p>
        </w:tc>
        <w:tc>
          <w:tcPr>
            <w:tcW w:w="422" w:type="pct"/>
            <w:tcBorders>
              <w:top w:val="nil"/>
              <w:left w:val="nil"/>
              <w:bottom w:val="nil"/>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0.16</w:t>
            </w:r>
          </w:p>
        </w:tc>
      </w:tr>
      <w:tr w:rsidR="00A75052" w:rsidRPr="00982BA7" w:rsidTr="006A5476">
        <w:trPr>
          <w:trHeight w:val="351"/>
        </w:trPr>
        <w:tc>
          <w:tcPr>
            <w:tcW w:w="628" w:type="pct"/>
            <w:tcBorders>
              <w:top w:val="nil"/>
              <w:left w:val="nil"/>
              <w:bottom w:val="single" w:sz="12" w:space="0" w:color="00B050"/>
              <w:right w:val="nil"/>
            </w:tcBorders>
            <w:hideMark/>
          </w:tcPr>
          <w:p w:rsidR="00A75052" w:rsidRPr="00982BA7" w:rsidRDefault="00A75052" w:rsidP="002D7D0C">
            <w:pPr>
              <w:spacing w:after="0" w:line="480" w:lineRule="auto"/>
              <w:jc w:val="center"/>
              <w:rPr>
                <w:rFonts w:ascii="Times New Roman" w:eastAsia="Times New Roman" w:hAnsi="Times New Roman" w:cs="Times New Roman"/>
                <w:b/>
                <w:sz w:val="24"/>
                <w:szCs w:val="24"/>
                <w:lang w:val="en-US"/>
              </w:rPr>
            </w:pPr>
            <w:r w:rsidRPr="00982BA7">
              <w:rPr>
                <w:rFonts w:ascii="Times New Roman" w:eastAsia="Times New Roman" w:hAnsi="Times New Roman" w:cs="Times New Roman"/>
                <w:b/>
                <w:sz w:val="24"/>
                <w:szCs w:val="24"/>
                <w:lang w:val="en-US"/>
              </w:rPr>
              <w:t>Tamoxifen</w:t>
            </w:r>
            <w:r w:rsidRPr="00982BA7">
              <w:rPr>
                <w:rFonts w:ascii="Times New Roman" w:eastAsia="Times New Roman" w:hAnsi="Times New Roman" w:cs="Times New Roman"/>
                <w:b/>
                <w:sz w:val="24"/>
                <w:szCs w:val="24"/>
                <w:vertAlign w:val="superscript"/>
                <w:lang w:val="en-US"/>
              </w:rPr>
              <w:t>c</w:t>
            </w:r>
          </w:p>
        </w:tc>
        <w:tc>
          <w:tcPr>
            <w:tcW w:w="482" w:type="pct"/>
            <w:tcBorders>
              <w:top w:val="nil"/>
              <w:left w:val="nil"/>
              <w:bottom w:val="single" w:sz="12" w:space="0" w:color="00B050"/>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vertAlign w:val="subscript"/>
                <w:lang w:val="en-US"/>
              </w:rPr>
            </w:pPr>
            <w:r w:rsidRPr="00982BA7">
              <w:rPr>
                <w:rFonts w:ascii="Times New Roman" w:eastAsia="Times New Roman" w:hAnsi="Times New Roman" w:cs="Times New Roman"/>
                <w:sz w:val="24"/>
                <w:szCs w:val="24"/>
                <w:lang w:val="en-US"/>
              </w:rPr>
              <w:object w:dxaOrig="360" w:dyaOrig="216">
                <v:shape id="_x0000_i1074" type="#_x0000_t75" style="width:18.4pt;height:10.9pt" o:ole="">
                  <v:imagedata r:id="rId45" o:title=""/>
                </v:shape>
                <o:OLEObject Type="Embed" ProgID="PBrush" ShapeID="_x0000_i1074" DrawAspect="Content" ObjectID="_1519497279" r:id="rId81"/>
              </w:object>
            </w:r>
          </w:p>
        </w:tc>
        <w:tc>
          <w:tcPr>
            <w:tcW w:w="482" w:type="pct"/>
            <w:tcBorders>
              <w:top w:val="nil"/>
              <w:left w:val="nil"/>
              <w:bottom w:val="single" w:sz="12" w:space="0" w:color="00B050"/>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vertAlign w:val="subscript"/>
                <w:lang w:val="en-US"/>
              </w:rPr>
            </w:pPr>
            <w:r w:rsidRPr="00982BA7">
              <w:rPr>
                <w:rFonts w:ascii="Times New Roman" w:eastAsia="Times New Roman" w:hAnsi="Times New Roman" w:cs="Times New Roman"/>
                <w:sz w:val="24"/>
                <w:szCs w:val="24"/>
                <w:lang w:val="en-US"/>
              </w:rPr>
              <w:object w:dxaOrig="360" w:dyaOrig="216">
                <v:shape id="_x0000_i1075" type="#_x0000_t75" style="width:18.4pt;height:10.9pt" o:ole="">
                  <v:imagedata r:id="rId45" o:title=""/>
                </v:shape>
                <o:OLEObject Type="Embed" ProgID="PBrush" ShapeID="_x0000_i1075" DrawAspect="Content" ObjectID="_1519497280" r:id="rId82"/>
              </w:object>
            </w:r>
          </w:p>
        </w:tc>
        <w:tc>
          <w:tcPr>
            <w:tcW w:w="540" w:type="pct"/>
            <w:tcBorders>
              <w:top w:val="nil"/>
              <w:left w:val="nil"/>
              <w:bottom w:val="single" w:sz="12" w:space="0" w:color="00B050"/>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vertAlign w:val="subscript"/>
                <w:lang w:val="en-US"/>
              </w:rPr>
            </w:pPr>
            <w:r w:rsidRPr="00982BA7">
              <w:rPr>
                <w:rFonts w:ascii="Times New Roman" w:eastAsia="Times New Roman" w:hAnsi="Times New Roman" w:cs="Times New Roman"/>
                <w:sz w:val="24"/>
                <w:szCs w:val="24"/>
                <w:lang w:val="en-US"/>
              </w:rPr>
              <w:object w:dxaOrig="360" w:dyaOrig="216">
                <v:shape id="_x0000_i1076" type="#_x0000_t75" style="width:18.4pt;height:10.9pt" o:ole="">
                  <v:imagedata r:id="rId45" o:title=""/>
                </v:shape>
                <o:OLEObject Type="Embed" ProgID="PBrush" ShapeID="_x0000_i1076" DrawAspect="Content" ObjectID="_1519497281" r:id="rId83"/>
              </w:object>
            </w:r>
          </w:p>
        </w:tc>
        <w:tc>
          <w:tcPr>
            <w:tcW w:w="405" w:type="pct"/>
            <w:tcBorders>
              <w:top w:val="nil"/>
              <w:left w:val="nil"/>
              <w:bottom w:val="single" w:sz="12" w:space="0" w:color="00B050"/>
              <w:right w:val="nil"/>
            </w:tcBorders>
            <w:hideMark/>
          </w:tcPr>
          <w:p w:rsidR="00A75052" w:rsidRPr="00982BA7" w:rsidRDefault="00A75052" w:rsidP="002D7D0C">
            <w:pPr>
              <w:spacing w:after="0" w:line="480" w:lineRule="auto"/>
              <w:jc w:val="center"/>
              <w:rPr>
                <w:rFonts w:ascii="Times New Roman" w:eastAsia="Times New Roman" w:hAnsi="Times New Roman" w:cs="Times New Roman"/>
                <w:bCs/>
                <w:sz w:val="24"/>
                <w:szCs w:val="24"/>
                <w:vertAlign w:val="subscript"/>
                <w:lang w:val="en-US"/>
              </w:rPr>
            </w:pPr>
            <w:r w:rsidRPr="00982BA7">
              <w:rPr>
                <w:rFonts w:ascii="Times New Roman" w:eastAsia="Times New Roman" w:hAnsi="Times New Roman" w:cs="Times New Roman"/>
                <w:b/>
                <w:sz w:val="24"/>
                <w:szCs w:val="24"/>
                <w:lang w:val="en-US"/>
              </w:rPr>
              <w:object w:dxaOrig="360" w:dyaOrig="204">
                <v:shape id="_x0000_i1077" type="#_x0000_t75" style="width:18.4pt;height:10.05pt" o:ole="">
                  <v:imagedata r:id="rId43" o:title=""/>
                </v:shape>
                <o:OLEObject Type="Embed" ProgID="PBrush" ShapeID="_x0000_i1077" DrawAspect="Content" ObjectID="_1519497282" r:id="rId84"/>
              </w:object>
            </w:r>
          </w:p>
        </w:tc>
        <w:tc>
          <w:tcPr>
            <w:tcW w:w="158" w:type="pct"/>
            <w:tcBorders>
              <w:top w:val="nil"/>
              <w:left w:val="nil"/>
              <w:bottom w:val="single" w:sz="12" w:space="0" w:color="00B050"/>
              <w:right w:val="nil"/>
            </w:tcBorders>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p>
        </w:tc>
        <w:tc>
          <w:tcPr>
            <w:tcW w:w="424" w:type="pct"/>
            <w:tcBorders>
              <w:top w:val="nil"/>
              <w:left w:val="nil"/>
              <w:bottom w:val="single" w:sz="12" w:space="0" w:color="00B050"/>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371</w:t>
            </w:r>
          </w:p>
        </w:tc>
        <w:tc>
          <w:tcPr>
            <w:tcW w:w="461" w:type="pct"/>
            <w:tcBorders>
              <w:top w:val="nil"/>
              <w:left w:val="nil"/>
              <w:bottom w:val="single" w:sz="12" w:space="0" w:color="00B050"/>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4.72</w:t>
            </w:r>
          </w:p>
        </w:tc>
        <w:tc>
          <w:tcPr>
            <w:tcW w:w="462" w:type="pct"/>
            <w:tcBorders>
              <w:top w:val="nil"/>
              <w:left w:val="nil"/>
              <w:bottom w:val="single" w:sz="12" w:space="0" w:color="00B050"/>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-4.4</w:t>
            </w:r>
          </w:p>
        </w:tc>
        <w:tc>
          <w:tcPr>
            <w:tcW w:w="536" w:type="pct"/>
            <w:tcBorders>
              <w:top w:val="nil"/>
              <w:left w:val="nil"/>
              <w:bottom w:val="single" w:sz="12" w:space="0" w:color="00B050"/>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6.3</w:t>
            </w:r>
          </w:p>
        </w:tc>
        <w:tc>
          <w:tcPr>
            <w:tcW w:w="422" w:type="pct"/>
            <w:tcBorders>
              <w:top w:val="nil"/>
              <w:left w:val="nil"/>
              <w:bottom w:val="single" w:sz="12" w:space="0" w:color="00B050"/>
              <w:right w:val="nil"/>
            </w:tcBorders>
            <w:hideMark/>
          </w:tcPr>
          <w:p w:rsidR="00A75052" w:rsidRPr="00982BA7" w:rsidRDefault="00A75052" w:rsidP="002D7D0C">
            <w:pPr>
              <w:spacing w:after="0" w:line="480" w:lineRule="auto"/>
              <w:jc w:val="center"/>
              <w:rPr>
                <w:rFonts w:ascii="Times New Roman" w:eastAsia="Times New Roman" w:hAnsi="Times New Roman" w:cs="Times New Roman"/>
                <w:sz w:val="24"/>
                <w:szCs w:val="24"/>
                <w:lang w:val="en-US"/>
              </w:rPr>
            </w:pPr>
            <w:r w:rsidRPr="00982BA7">
              <w:rPr>
                <w:rFonts w:ascii="Times New Roman" w:eastAsia="Times New Roman" w:hAnsi="Times New Roman" w:cs="Times New Roman"/>
                <w:sz w:val="24"/>
                <w:szCs w:val="24"/>
                <w:lang w:val="en-US"/>
              </w:rPr>
              <w:t>0.35</w:t>
            </w:r>
          </w:p>
        </w:tc>
      </w:tr>
    </w:tbl>
    <w:p w:rsidR="00A75052" w:rsidRPr="00C06400" w:rsidRDefault="00A75052" w:rsidP="002D7D0C">
      <w:pPr>
        <w:spacing w:after="0" w:line="480" w:lineRule="auto"/>
        <w:rPr>
          <w:rFonts w:ascii="Times New Roman" w:eastAsia="Batang" w:hAnsi="Times New Roman" w:cs="Times New Roman"/>
          <w:sz w:val="20"/>
          <w:szCs w:val="20"/>
          <w:lang w:val="en-US"/>
        </w:rPr>
        <w:sectPr w:rsidR="00A75052" w:rsidRPr="00C06400" w:rsidSect="00801DE4">
          <w:pgSz w:w="16838" w:h="11906" w:orient="landscape"/>
          <w:pgMar w:top="1701" w:right="1701" w:bottom="1701" w:left="1701" w:header="709" w:footer="709" w:gutter="0"/>
          <w:cols w:space="708"/>
        </w:sectPr>
      </w:pPr>
      <w:r w:rsidRPr="00C06400">
        <w:rPr>
          <w:rFonts w:ascii="Times New Roman" w:eastAsia="Batang" w:hAnsi="Times New Roman" w:cs="Times New Roman"/>
          <w:sz w:val="20"/>
          <w:szCs w:val="20"/>
          <w:lang w:val="en-US"/>
        </w:rPr>
        <w:object w:dxaOrig="360" w:dyaOrig="216">
          <v:shape id="_x0000_i1078" type="#_x0000_t75" style="width:18.4pt;height:10.9pt" o:ole="">
            <v:imagedata r:id="rId45" o:title=""/>
          </v:shape>
          <o:OLEObject Type="Embed" ProgID="PBrush" ShapeID="_x0000_i1078" DrawAspect="Content" ObjectID="_1519497283" r:id="rId85"/>
        </w:object>
      </w:r>
      <w:r w:rsidRPr="00C06400">
        <w:rPr>
          <w:rFonts w:ascii="Times New Roman" w:eastAsia="Batang" w:hAnsi="Times New Roman" w:cs="Times New Roman"/>
          <w:sz w:val="20"/>
          <w:szCs w:val="20"/>
          <w:lang w:val="en-US"/>
        </w:rPr>
        <w:t xml:space="preserve">  </w:t>
      </w:r>
      <w:proofErr w:type="gramStart"/>
      <w:r w:rsidRPr="00C06400">
        <w:rPr>
          <w:rFonts w:ascii="Times New Roman" w:eastAsia="Batang" w:hAnsi="Times New Roman" w:cs="Times New Roman"/>
          <w:sz w:val="20"/>
          <w:szCs w:val="20"/>
          <w:lang w:val="en-US"/>
        </w:rPr>
        <w:t>not</w:t>
      </w:r>
      <w:proofErr w:type="gramEnd"/>
      <w:r w:rsidRPr="00C06400">
        <w:rPr>
          <w:rFonts w:ascii="Times New Roman" w:eastAsia="Batang" w:hAnsi="Times New Roman" w:cs="Times New Roman"/>
          <w:sz w:val="20"/>
          <w:szCs w:val="20"/>
          <w:lang w:val="en-US"/>
        </w:rPr>
        <w:t xml:space="preserve"> toxic,  </w:t>
      </w:r>
      <w:r w:rsidRPr="00C06400">
        <w:rPr>
          <w:rFonts w:ascii="Times New Roman" w:eastAsia="Batang" w:hAnsi="Times New Roman" w:cs="Times New Roman"/>
          <w:sz w:val="20"/>
          <w:szCs w:val="20"/>
          <w:lang w:val="en-US"/>
        </w:rPr>
        <w:object w:dxaOrig="360" w:dyaOrig="204">
          <v:shape id="_x0000_i1079" type="#_x0000_t75" style="width:18.4pt;height:10.05pt" o:ole="">
            <v:imagedata r:id="rId86" o:title=""/>
          </v:shape>
          <o:OLEObject Type="Embed" ProgID="PBrush" ShapeID="_x0000_i1079" DrawAspect="Content" ObjectID="_1519497284" r:id="rId87"/>
        </w:object>
      </w:r>
      <w:r w:rsidRPr="00C06400">
        <w:rPr>
          <w:rFonts w:ascii="Times New Roman" w:eastAsia="Batang" w:hAnsi="Times New Roman" w:cs="Times New Roman"/>
          <w:sz w:val="20"/>
          <w:szCs w:val="20"/>
          <w:lang w:val="en-US"/>
        </w:rPr>
        <w:t xml:space="preserve"> slightly toxic, </w:t>
      </w:r>
      <w:r w:rsidRPr="00C06400">
        <w:rPr>
          <w:rFonts w:ascii="Times New Roman" w:eastAsia="Batang" w:hAnsi="Times New Roman" w:cs="Times New Roman"/>
          <w:sz w:val="20"/>
          <w:szCs w:val="20"/>
          <w:lang w:val="en-US"/>
        </w:rPr>
        <w:object w:dxaOrig="360" w:dyaOrig="204">
          <v:shape id="_x0000_i1080" type="#_x0000_t75" style="width:18.4pt;height:10.05pt" o:ole="">
            <v:imagedata r:id="rId43" o:title=""/>
          </v:shape>
          <o:OLEObject Type="Embed" ProgID="PBrush" ShapeID="_x0000_i1080" DrawAspect="Content" ObjectID="_1519497285" r:id="rId88"/>
        </w:object>
      </w:r>
      <w:r w:rsidRPr="00C06400">
        <w:rPr>
          <w:rFonts w:ascii="Times New Roman" w:eastAsia="Batang" w:hAnsi="Times New Roman" w:cs="Times New Roman"/>
          <w:sz w:val="20"/>
          <w:szCs w:val="20"/>
          <w:lang w:val="en-US"/>
        </w:rPr>
        <w:t> highly toxic,</w:t>
      </w:r>
      <w:r w:rsidRPr="00C06400">
        <w:rPr>
          <w:rFonts w:ascii="Times New Roman" w:eastAsia="Batang" w:hAnsi="Times New Roman" w:cs="Times New Roman"/>
          <w:bCs/>
          <w:sz w:val="20"/>
          <w:szCs w:val="20"/>
          <w:lang w:val="en-US"/>
        </w:rPr>
        <w:t xml:space="preserve"> a) MUT: mutagenic; TUM: tumorigenic; IRRIT: irritant; RE: reproductive effective. b) CLP: cLog</w:t>
      </w:r>
      <w:r w:rsidRPr="00C06400">
        <w:rPr>
          <w:rFonts w:ascii="Times New Roman" w:eastAsia="Batang" w:hAnsi="Times New Roman" w:cs="Times New Roman"/>
          <w:bCs/>
          <w:i/>
          <w:iCs/>
          <w:sz w:val="20"/>
          <w:szCs w:val="20"/>
          <w:lang w:val="en-US"/>
        </w:rPr>
        <w:t>P</w:t>
      </w:r>
      <w:r w:rsidRPr="00C06400">
        <w:rPr>
          <w:rFonts w:ascii="Times New Roman" w:eastAsia="Times New Roman" w:hAnsi="Times New Roman" w:cs="Times New Roman"/>
          <w:sz w:val="20"/>
          <w:szCs w:val="20"/>
          <w:lang w:val="en-US" w:eastAsia="fr-FR"/>
        </w:rPr>
        <w:t xml:space="preserve">, S: Solubility, DL:  </w:t>
      </w:r>
      <w:r w:rsidRPr="00C06400">
        <w:rPr>
          <w:rFonts w:ascii="Times New Roman" w:eastAsia="Batang" w:hAnsi="Times New Roman" w:cs="Times New Roman"/>
          <w:bCs/>
          <w:sz w:val="20"/>
          <w:szCs w:val="20"/>
          <w:lang w:val="en-US"/>
        </w:rPr>
        <w:t>druglikness, DS: Drug-Score. c) Standard drug</w:t>
      </w:r>
      <w:r w:rsidRPr="00C06400">
        <w:rPr>
          <w:rFonts w:ascii="Times New Roman" w:eastAsia="Batang" w:hAnsi="Times New Roman" w:cs="Times New Roman"/>
          <w:sz w:val="20"/>
          <w:szCs w:val="20"/>
          <w:lang w:val="en-US"/>
        </w:rPr>
        <w:t xml:space="preserve"> </w:t>
      </w:r>
    </w:p>
    <w:p w:rsidR="00B60A82" w:rsidRPr="00B60A82" w:rsidRDefault="00B60A82" w:rsidP="00801DE4">
      <w:pPr>
        <w:spacing w:after="0" w:line="480" w:lineRule="auto"/>
        <w:jc w:val="both"/>
        <w:rPr>
          <w:rFonts w:ascii="Times New Roman" w:hAnsi="Times New Roman" w:cs="Times New Roman"/>
          <w:sz w:val="24"/>
          <w:szCs w:val="24"/>
          <w:lang w:val="en-US"/>
        </w:rPr>
      </w:pPr>
      <w:r w:rsidRPr="00B60A82">
        <w:rPr>
          <w:rFonts w:ascii="Times New Roman" w:hAnsi="Times New Roman" w:cs="Times New Roman"/>
          <w:sz w:val="24"/>
          <w:szCs w:val="24"/>
          <w:lang w:val="en-US"/>
        </w:rPr>
        <w:lastRenderedPageBreak/>
        <w:t xml:space="preserve">In summary, a series of 3-hydroxynaphthyl and p-tolyl substitute 1,2,4,-triazoles were successfully synthesized and characterized by combination of elemental analyses, </w:t>
      </w:r>
      <w:r w:rsidRPr="00B60A82">
        <w:rPr>
          <w:rFonts w:ascii="Times New Roman" w:hAnsi="Times New Roman" w:cs="Times New Roman"/>
          <w:sz w:val="24"/>
          <w:szCs w:val="24"/>
          <w:vertAlign w:val="superscript"/>
          <w:lang w:val="en-US"/>
        </w:rPr>
        <w:t>1</w:t>
      </w:r>
      <w:r w:rsidRPr="00B60A82">
        <w:rPr>
          <w:rFonts w:ascii="Times New Roman" w:hAnsi="Times New Roman" w:cs="Times New Roman"/>
          <w:sz w:val="24"/>
          <w:szCs w:val="24"/>
          <w:lang w:val="en-US"/>
        </w:rPr>
        <w:t xml:space="preserve">H and </w:t>
      </w:r>
      <w:r w:rsidRPr="00B60A82">
        <w:rPr>
          <w:rFonts w:ascii="Times New Roman" w:hAnsi="Times New Roman" w:cs="Times New Roman"/>
          <w:sz w:val="24"/>
          <w:szCs w:val="24"/>
          <w:vertAlign w:val="superscript"/>
          <w:lang w:val="en-US"/>
        </w:rPr>
        <w:t>13</w:t>
      </w:r>
      <w:r w:rsidRPr="00B60A82">
        <w:rPr>
          <w:rFonts w:ascii="Times New Roman" w:hAnsi="Times New Roman" w:cs="Times New Roman"/>
          <w:sz w:val="24"/>
          <w:szCs w:val="24"/>
          <w:lang w:val="en-US"/>
        </w:rPr>
        <w:t xml:space="preserve">C-NMR spectra, IR and theoretical methods. The calculated geometrical parameters were found to be in good agreement with the theoretical data. </w:t>
      </w:r>
      <w:r w:rsidRPr="00B60A82">
        <w:rPr>
          <w:rFonts w:ascii="Times New Roman" w:hAnsi="Times New Roman" w:cs="Times New Roman"/>
          <w:i/>
          <w:sz w:val="24"/>
          <w:szCs w:val="24"/>
          <w:lang w:val="en-US"/>
        </w:rPr>
        <w:t>In vitro</w:t>
      </w:r>
      <w:r w:rsidRPr="00B60A82">
        <w:rPr>
          <w:rFonts w:ascii="Times New Roman" w:hAnsi="Times New Roman" w:cs="Times New Roman"/>
          <w:sz w:val="24"/>
          <w:szCs w:val="24"/>
          <w:lang w:val="en-US"/>
        </w:rPr>
        <w:t xml:space="preserve"> antitumor activity assay showed the the morpholine substituent of side chain greatly influences the antitumor activity of the 1,2,4,-triazoles against MCF-7 human breast cancer line. Results revealed that compounds 3 and 7 showed broad spectrum anticancer activity with IC</w:t>
      </w:r>
      <w:r w:rsidRPr="00B60A82">
        <w:rPr>
          <w:rFonts w:ascii="Times New Roman" w:hAnsi="Times New Roman" w:cs="Times New Roman"/>
          <w:sz w:val="24"/>
          <w:szCs w:val="24"/>
          <w:vertAlign w:val="subscript"/>
          <w:lang w:val="en-US"/>
        </w:rPr>
        <w:t>50</w:t>
      </w:r>
      <w:r w:rsidRPr="00B60A82">
        <w:rPr>
          <w:rFonts w:ascii="Times New Roman" w:hAnsi="Times New Roman" w:cs="Times New Roman"/>
          <w:sz w:val="24"/>
          <w:szCs w:val="24"/>
          <w:lang w:val="en-US"/>
        </w:rPr>
        <w:t xml:space="preserve"> values 9.7 µM and 7.10 µM, respectively and their activity is comparable to that of the standard drugs. So; the present work established structure–activity and structure–cytotoxicity information for the 3-hydroxynaphthyl and </w:t>
      </w:r>
      <w:r w:rsidRPr="00B60A82">
        <w:rPr>
          <w:rFonts w:ascii="Times New Roman" w:hAnsi="Times New Roman" w:cs="Times New Roman"/>
          <w:i/>
          <w:sz w:val="24"/>
          <w:szCs w:val="24"/>
          <w:lang w:val="en-US"/>
        </w:rPr>
        <w:t>p</w:t>
      </w:r>
      <w:r w:rsidRPr="00B60A82">
        <w:rPr>
          <w:rFonts w:ascii="Times New Roman" w:hAnsi="Times New Roman" w:cs="Times New Roman"/>
          <w:sz w:val="24"/>
          <w:szCs w:val="24"/>
          <w:lang w:val="en-US"/>
        </w:rPr>
        <w:t>-tolyl substituted 1,2,4-triazoles as anti-breast cancer agents. Breast cancer inhibition through 1,2,4,-triazoles and its derivatives was elucidated by means of density functional theory (DFT)-derived reactivity indexes. The DFT calculated parameters and experimental cancer inhibition efficiency (IC</w:t>
      </w:r>
      <w:r w:rsidRPr="00B60A82">
        <w:rPr>
          <w:rFonts w:ascii="Times New Roman" w:hAnsi="Times New Roman" w:cs="Times New Roman"/>
          <w:sz w:val="24"/>
          <w:szCs w:val="24"/>
          <w:vertAlign w:val="subscript"/>
          <w:lang w:val="en-US"/>
        </w:rPr>
        <w:t>50</w:t>
      </w:r>
      <w:r w:rsidRPr="00B60A82">
        <w:rPr>
          <w:rFonts w:ascii="Times New Roman" w:hAnsi="Times New Roman" w:cs="Times New Roman"/>
          <w:sz w:val="24"/>
          <w:szCs w:val="24"/>
          <w:lang w:val="en-US"/>
        </w:rPr>
        <w:t>) indicate that their inhibition effect is closely related to the frontier orbital energies, polarizability, electronic chemical potential and global nucleophilicity. Beside these; these observations were exponible by computational docking simulation. Docking studies illustrated compound 7 has high binding affinity with the BRCA2 because the presence of conserved binding side amino acid residues ASP, PHE and ASN thus demonstrating its high stability along with activity potential similar to one of the control as Tamoxifen.</w:t>
      </w:r>
    </w:p>
    <w:p w:rsidR="00B60A82" w:rsidRDefault="00B60A82" w:rsidP="002D7D0C">
      <w:pPr>
        <w:spacing w:after="0" w:line="480" w:lineRule="auto"/>
        <w:jc w:val="both"/>
        <w:rPr>
          <w:rFonts w:ascii="Times New Roman" w:hAnsi="Times New Roman" w:cs="Times New Roman"/>
          <w:b/>
          <w:sz w:val="24"/>
          <w:szCs w:val="24"/>
          <w:lang w:val="en-US"/>
        </w:rPr>
      </w:pPr>
    </w:p>
    <w:p w:rsidR="005A3610" w:rsidRDefault="005A3610" w:rsidP="002D7D0C">
      <w:pPr>
        <w:spacing w:after="0" w:line="480" w:lineRule="auto"/>
        <w:jc w:val="both"/>
        <w:rPr>
          <w:rFonts w:ascii="Times New Roman" w:hAnsi="Times New Roman" w:cs="Times New Roman"/>
          <w:b/>
          <w:sz w:val="24"/>
          <w:szCs w:val="24"/>
          <w:lang w:val="en-US"/>
        </w:rPr>
      </w:pPr>
    </w:p>
    <w:p w:rsidR="005A3610" w:rsidRDefault="005A3610" w:rsidP="002D7D0C">
      <w:pPr>
        <w:spacing w:after="0" w:line="480" w:lineRule="auto"/>
        <w:jc w:val="both"/>
        <w:rPr>
          <w:rFonts w:ascii="Times New Roman" w:hAnsi="Times New Roman" w:cs="Times New Roman"/>
          <w:b/>
          <w:sz w:val="24"/>
          <w:szCs w:val="24"/>
          <w:lang w:val="en-US"/>
        </w:rPr>
      </w:pPr>
    </w:p>
    <w:p w:rsidR="005A3610" w:rsidRPr="00982BA7" w:rsidRDefault="005A3610" w:rsidP="002D7D0C">
      <w:pPr>
        <w:spacing w:after="0" w:line="480" w:lineRule="auto"/>
        <w:jc w:val="both"/>
        <w:rPr>
          <w:rFonts w:ascii="Times New Roman" w:hAnsi="Times New Roman" w:cs="Times New Roman"/>
          <w:b/>
          <w:sz w:val="24"/>
          <w:szCs w:val="24"/>
          <w:lang w:val="en-US"/>
        </w:rPr>
      </w:pPr>
    </w:p>
    <w:p w:rsidR="00606219" w:rsidRPr="00982BA7" w:rsidRDefault="00B72357" w:rsidP="002D7D0C">
      <w:pPr>
        <w:pStyle w:val="ListeParagraf"/>
        <w:numPr>
          <w:ilvl w:val="0"/>
          <w:numId w:val="20"/>
        </w:numPr>
        <w:tabs>
          <w:tab w:val="left" w:pos="4009"/>
        </w:tabs>
        <w:spacing w:after="0" w:line="480" w:lineRule="auto"/>
        <w:rPr>
          <w:rFonts w:ascii="Times New Roman" w:hAnsi="Times New Roman" w:cs="Times New Roman"/>
          <w:b/>
          <w:sz w:val="24"/>
          <w:szCs w:val="24"/>
          <w:lang w:val="en-US"/>
        </w:rPr>
      </w:pPr>
      <w:r w:rsidRPr="00982BA7">
        <w:rPr>
          <w:rFonts w:ascii="Times New Roman" w:hAnsi="Times New Roman" w:cs="Times New Roman"/>
          <w:b/>
          <w:sz w:val="24"/>
          <w:szCs w:val="24"/>
          <w:lang w:val="en-US"/>
        </w:rPr>
        <w:lastRenderedPageBreak/>
        <w:t>Experimental</w:t>
      </w:r>
    </w:p>
    <w:p w:rsidR="00606219" w:rsidRPr="00982BA7" w:rsidRDefault="00606219" w:rsidP="002D7D0C">
      <w:pPr>
        <w:pStyle w:val="ListeParagraf"/>
        <w:numPr>
          <w:ilvl w:val="1"/>
          <w:numId w:val="20"/>
        </w:numPr>
        <w:tabs>
          <w:tab w:val="left" w:pos="4009"/>
        </w:tabs>
        <w:spacing w:after="0" w:line="480" w:lineRule="auto"/>
        <w:rPr>
          <w:rFonts w:ascii="Times New Roman" w:hAnsi="Times New Roman" w:cs="Times New Roman"/>
          <w:b/>
          <w:sz w:val="24"/>
          <w:szCs w:val="24"/>
          <w:lang w:val="en-US"/>
        </w:rPr>
      </w:pPr>
      <w:r w:rsidRPr="00982BA7">
        <w:rPr>
          <w:rFonts w:ascii="Times New Roman" w:hAnsi="Times New Roman" w:cs="Times New Roman"/>
          <w:b/>
          <w:sz w:val="24"/>
          <w:szCs w:val="24"/>
          <w:lang w:val="en-US"/>
        </w:rPr>
        <w:t>Chemistry</w:t>
      </w:r>
    </w:p>
    <w:p w:rsidR="00665231" w:rsidRDefault="00622D08" w:rsidP="002D7D0C">
      <w:pPr>
        <w:spacing w:after="0" w:line="480" w:lineRule="auto"/>
        <w:jc w:val="both"/>
        <w:rPr>
          <w:rFonts w:ascii="Times New Roman" w:hAnsi="Times New Roman" w:cs="Times New Roman"/>
          <w:sz w:val="24"/>
          <w:szCs w:val="24"/>
          <w:lang w:val="en-US"/>
        </w:rPr>
      </w:pPr>
      <w:r w:rsidRPr="00982BA7">
        <w:rPr>
          <w:rFonts w:ascii="Times New Roman" w:hAnsi="Times New Roman" w:cs="Times New Roman"/>
          <w:sz w:val="24"/>
          <w:szCs w:val="24"/>
          <w:lang w:val="en-US"/>
        </w:rPr>
        <w:t xml:space="preserve">All </w:t>
      </w:r>
      <w:r w:rsidR="00DC45AF" w:rsidRPr="00982BA7">
        <w:rPr>
          <w:rFonts w:ascii="Times New Roman" w:hAnsi="Times New Roman" w:cs="Times New Roman"/>
          <w:sz w:val="24"/>
          <w:szCs w:val="24"/>
          <w:lang w:val="en-US"/>
        </w:rPr>
        <w:t xml:space="preserve">the </w:t>
      </w:r>
      <w:r w:rsidRPr="00982BA7">
        <w:rPr>
          <w:rFonts w:ascii="Times New Roman" w:hAnsi="Times New Roman" w:cs="Times New Roman"/>
          <w:sz w:val="24"/>
          <w:szCs w:val="24"/>
          <w:lang w:val="en-US"/>
        </w:rPr>
        <w:t xml:space="preserve">reagents </w:t>
      </w:r>
      <w:r w:rsidR="00DC45AF" w:rsidRPr="00982BA7">
        <w:rPr>
          <w:rFonts w:ascii="Times New Roman" w:hAnsi="Times New Roman" w:cs="Times New Roman"/>
          <w:sz w:val="24"/>
          <w:szCs w:val="24"/>
          <w:lang w:val="en-US"/>
        </w:rPr>
        <w:t xml:space="preserve">and solvents </w:t>
      </w:r>
      <w:r w:rsidRPr="00982BA7">
        <w:rPr>
          <w:rFonts w:ascii="Times New Roman" w:hAnsi="Times New Roman" w:cs="Times New Roman"/>
          <w:sz w:val="24"/>
          <w:szCs w:val="24"/>
          <w:lang w:val="en-US"/>
        </w:rPr>
        <w:t xml:space="preserve">were of </w:t>
      </w:r>
      <w:r w:rsidR="00DC45AF" w:rsidRPr="00982BA7">
        <w:rPr>
          <w:rFonts w:ascii="Times New Roman" w:hAnsi="Times New Roman" w:cs="Times New Roman"/>
          <w:sz w:val="24"/>
          <w:szCs w:val="24"/>
          <w:lang w:val="en-US"/>
        </w:rPr>
        <w:t>analytical grade</w:t>
      </w:r>
      <w:r w:rsidRPr="00982BA7">
        <w:rPr>
          <w:rFonts w:ascii="Times New Roman" w:hAnsi="Times New Roman" w:cs="Times New Roman"/>
          <w:sz w:val="24"/>
          <w:szCs w:val="24"/>
          <w:lang w:val="en-US"/>
        </w:rPr>
        <w:t>. The human breast carcinoma MCF-7 cell lines were obtained from the American Type Culture Collection (ATCC). Dulbecco’s modified Eagle’s medium (DMEM) and new-born calf serum were purchased from Hyclone (Waltham, MA, USA); and trypsin, penicillin, streptomycin. Infrared (IR) spectrum was determined on a Perkin-Elmer Spectrum One Fourier transform-infrared (FT-IR) spectrometer. NMR spectra were recorded on Bruker 300-MHz spectrometer. Elemental analyses were performed on a LECO model 932 instrument. The cells were incubated under 5% CO</w:t>
      </w:r>
      <w:r w:rsidRPr="00982BA7">
        <w:rPr>
          <w:rFonts w:ascii="Times New Roman" w:hAnsi="Times New Roman" w:cs="Times New Roman"/>
          <w:sz w:val="24"/>
          <w:szCs w:val="24"/>
          <w:vertAlign w:val="subscript"/>
          <w:lang w:val="en-US"/>
        </w:rPr>
        <w:t>2</w:t>
      </w:r>
      <w:r w:rsidRPr="00982BA7">
        <w:rPr>
          <w:rFonts w:ascii="Times New Roman" w:hAnsi="Times New Roman" w:cs="Times New Roman"/>
          <w:sz w:val="24"/>
          <w:szCs w:val="24"/>
          <w:lang w:val="en-US"/>
        </w:rPr>
        <w:t>/air at 37 °C conditions at Nuaire humidified carbon dioxide incubator (Playmouth, MN, USA). Cells’ state was controlled by inverted microscope (Soif Optical Inc. China) and results are expressed as Mean±STD. Statistical analysis and comparison between mean values for cytotoxicity were performed by Tukey variance analysis (SPSS 10.0 for Windows; Chicago, IL, USA).</w:t>
      </w:r>
    </w:p>
    <w:p w:rsidR="00801DE4" w:rsidRPr="00982BA7" w:rsidRDefault="00801DE4" w:rsidP="002D7D0C">
      <w:pPr>
        <w:spacing w:after="0" w:line="480" w:lineRule="auto"/>
        <w:jc w:val="both"/>
        <w:rPr>
          <w:rFonts w:ascii="Times New Roman" w:hAnsi="Times New Roman" w:cs="Times New Roman"/>
          <w:sz w:val="24"/>
          <w:szCs w:val="24"/>
          <w:lang w:val="en-US"/>
        </w:rPr>
      </w:pPr>
    </w:p>
    <w:p w:rsidR="000A452E" w:rsidRPr="00982BA7" w:rsidRDefault="00C519BC" w:rsidP="002D7D0C">
      <w:pPr>
        <w:pStyle w:val="ListeParagraf"/>
        <w:numPr>
          <w:ilvl w:val="1"/>
          <w:numId w:val="20"/>
        </w:numPr>
        <w:spacing w:after="0" w:line="480" w:lineRule="auto"/>
        <w:jc w:val="both"/>
        <w:rPr>
          <w:rFonts w:ascii="Times New Roman" w:hAnsi="Times New Roman" w:cs="Times New Roman"/>
          <w:b/>
          <w:sz w:val="24"/>
          <w:szCs w:val="24"/>
          <w:lang w:val="en-US"/>
        </w:rPr>
      </w:pPr>
      <w:r w:rsidRPr="00982BA7">
        <w:rPr>
          <w:rFonts w:ascii="Times New Roman" w:hAnsi="Times New Roman" w:cs="Times New Roman"/>
          <w:b/>
          <w:sz w:val="24"/>
          <w:szCs w:val="24"/>
          <w:lang w:val="en-US"/>
        </w:rPr>
        <w:t>General Procedure for the 3-</w:t>
      </w:r>
      <w:r w:rsidR="000A452E" w:rsidRPr="00982BA7">
        <w:rPr>
          <w:rFonts w:ascii="Times New Roman" w:hAnsi="Times New Roman" w:cs="Times New Roman"/>
          <w:b/>
          <w:sz w:val="24"/>
          <w:szCs w:val="24"/>
          <w:lang w:val="en-US"/>
        </w:rPr>
        <w:t>hydroxy-2-naftohydrazide 1,2,4-triazoles</w:t>
      </w:r>
      <w:r w:rsidRPr="00982BA7">
        <w:rPr>
          <w:rFonts w:ascii="Times New Roman" w:hAnsi="Times New Roman" w:cs="Times New Roman"/>
          <w:b/>
          <w:sz w:val="24"/>
          <w:szCs w:val="24"/>
          <w:lang w:val="en-US"/>
        </w:rPr>
        <w:t xml:space="preserve"> and p-tolyl hydrazide 1,2,4-triazoles</w:t>
      </w:r>
    </w:p>
    <w:p w:rsidR="008F2D87" w:rsidRPr="00982BA7" w:rsidRDefault="00223270" w:rsidP="002D7D0C">
      <w:pPr>
        <w:spacing w:after="0" w:line="480" w:lineRule="auto"/>
        <w:jc w:val="both"/>
        <w:rPr>
          <w:rFonts w:ascii="Times New Roman" w:hAnsi="Times New Roman" w:cs="Times New Roman"/>
          <w:sz w:val="24"/>
          <w:szCs w:val="24"/>
          <w:lang w:val="en-US"/>
        </w:rPr>
      </w:pPr>
      <w:r w:rsidRPr="00982BA7">
        <w:rPr>
          <w:rFonts w:ascii="Times New Roman" w:hAnsi="Times New Roman" w:cs="Times New Roman"/>
          <w:sz w:val="24"/>
          <w:szCs w:val="24"/>
          <w:lang w:val="en-US"/>
        </w:rPr>
        <w:t xml:space="preserve">Stoichiometric amounts of </w:t>
      </w:r>
      <w:r w:rsidR="008F2D87" w:rsidRPr="00982BA7">
        <w:rPr>
          <w:rFonts w:ascii="Times New Roman" w:hAnsi="Times New Roman" w:cs="Times New Roman"/>
          <w:sz w:val="24"/>
          <w:szCs w:val="24"/>
          <w:lang w:val="en-US"/>
        </w:rPr>
        <w:t>3-hydroxy-2-naftohydrazide</w:t>
      </w:r>
      <w:r w:rsidR="00E56720" w:rsidRPr="00982BA7">
        <w:rPr>
          <w:rFonts w:ascii="Times New Roman" w:hAnsi="Times New Roman" w:cs="Times New Roman"/>
          <w:sz w:val="24"/>
          <w:szCs w:val="24"/>
          <w:lang w:val="en-US"/>
        </w:rPr>
        <w:t xml:space="preserve"> (or </w:t>
      </w:r>
      <w:r w:rsidR="00E56720" w:rsidRPr="00982BA7">
        <w:rPr>
          <w:rFonts w:ascii="Times New Roman" w:hAnsi="Times New Roman" w:cs="Times New Roman"/>
          <w:i/>
          <w:sz w:val="24"/>
          <w:szCs w:val="24"/>
          <w:lang w:val="en-US"/>
        </w:rPr>
        <w:t>p</w:t>
      </w:r>
      <w:r w:rsidR="00E56720" w:rsidRPr="00982BA7">
        <w:rPr>
          <w:rFonts w:ascii="Times New Roman" w:hAnsi="Times New Roman" w:cs="Times New Roman"/>
          <w:sz w:val="24"/>
          <w:szCs w:val="24"/>
          <w:lang w:val="en-US"/>
        </w:rPr>
        <w:t>-tolyl hydrazide)</w:t>
      </w:r>
      <w:r w:rsidR="008F2D87" w:rsidRPr="00982BA7">
        <w:rPr>
          <w:rFonts w:ascii="Times New Roman" w:hAnsi="Times New Roman" w:cs="Times New Roman"/>
          <w:sz w:val="24"/>
          <w:szCs w:val="24"/>
          <w:lang w:val="en-US"/>
        </w:rPr>
        <w:t xml:space="preserve"> (0</w:t>
      </w:r>
      <w:r w:rsidR="00807372" w:rsidRPr="00982BA7">
        <w:rPr>
          <w:rFonts w:ascii="Times New Roman" w:hAnsi="Times New Roman" w:cs="Times New Roman"/>
          <w:sz w:val="24"/>
          <w:szCs w:val="24"/>
          <w:lang w:val="en-US"/>
        </w:rPr>
        <w:t>.</w:t>
      </w:r>
      <w:r w:rsidRPr="00982BA7">
        <w:rPr>
          <w:rFonts w:ascii="Times New Roman" w:hAnsi="Times New Roman" w:cs="Times New Roman"/>
          <w:sz w:val="24"/>
          <w:szCs w:val="24"/>
          <w:lang w:val="en-US"/>
        </w:rPr>
        <w:t>01 mol</w:t>
      </w:r>
      <w:r w:rsidR="008F2D87" w:rsidRPr="00982BA7">
        <w:rPr>
          <w:rFonts w:ascii="Times New Roman" w:hAnsi="Times New Roman" w:cs="Times New Roman"/>
          <w:sz w:val="24"/>
          <w:szCs w:val="24"/>
          <w:lang w:val="en-US"/>
        </w:rPr>
        <w:t>) and diff</w:t>
      </w:r>
      <w:r w:rsidR="00B50B97" w:rsidRPr="00982BA7">
        <w:rPr>
          <w:rFonts w:ascii="Times New Roman" w:hAnsi="Times New Roman" w:cs="Times New Roman"/>
          <w:sz w:val="24"/>
          <w:szCs w:val="24"/>
          <w:lang w:val="en-US"/>
        </w:rPr>
        <w:t>erent isothiocyanate (0.01 mol)</w:t>
      </w:r>
      <w:r w:rsidR="008F2D87" w:rsidRPr="00982BA7">
        <w:rPr>
          <w:rFonts w:ascii="Times New Roman" w:hAnsi="Times New Roman" w:cs="Times New Roman"/>
          <w:sz w:val="24"/>
          <w:szCs w:val="24"/>
          <w:lang w:val="en-US"/>
        </w:rPr>
        <w:t xml:space="preserve"> were </w:t>
      </w:r>
      <w:r w:rsidRPr="00982BA7">
        <w:rPr>
          <w:rFonts w:ascii="Times New Roman" w:hAnsi="Times New Roman" w:cs="Times New Roman"/>
          <w:sz w:val="24"/>
          <w:szCs w:val="24"/>
          <w:lang w:val="en-US"/>
        </w:rPr>
        <w:t>dissolved</w:t>
      </w:r>
      <w:r w:rsidR="008F2D87" w:rsidRPr="00982BA7">
        <w:rPr>
          <w:rFonts w:ascii="Times New Roman" w:hAnsi="Times New Roman" w:cs="Times New Roman"/>
          <w:sz w:val="24"/>
          <w:szCs w:val="24"/>
          <w:lang w:val="en-US"/>
        </w:rPr>
        <w:t xml:space="preserve"> in 30 mL </w:t>
      </w:r>
      <w:r w:rsidR="00B50B97" w:rsidRPr="00982BA7">
        <w:rPr>
          <w:rFonts w:ascii="Times New Roman" w:hAnsi="Times New Roman" w:cs="Times New Roman"/>
          <w:sz w:val="24"/>
          <w:szCs w:val="24"/>
          <w:lang w:val="en-US"/>
        </w:rPr>
        <w:t>THF</w:t>
      </w:r>
      <w:r w:rsidRPr="00982BA7">
        <w:rPr>
          <w:rFonts w:ascii="Times New Roman" w:hAnsi="Times New Roman" w:cs="Times New Roman"/>
          <w:sz w:val="24"/>
          <w:szCs w:val="24"/>
          <w:lang w:val="en-US"/>
        </w:rPr>
        <w:t>.  The reaction mixture was stirred and refluxed at</w:t>
      </w:r>
      <w:r w:rsidR="008F2D87" w:rsidRPr="00982BA7">
        <w:rPr>
          <w:rFonts w:ascii="Times New Roman" w:hAnsi="Times New Roman" w:cs="Times New Roman"/>
          <w:sz w:val="24"/>
          <w:szCs w:val="24"/>
          <w:lang w:val="en-US"/>
        </w:rPr>
        <w:t xml:space="preserve"> 80 °C for 4</w:t>
      </w:r>
      <w:r w:rsidRPr="00982BA7">
        <w:rPr>
          <w:rFonts w:ascii="Times New Roman" w:hAnsi="Times New Roman" w:cs="Times New Roman"/>
          <w:sz w:val="24"/>
          <w:szCs w:val="24"/>
          <w:lang w:val="en-US"/>
        </w:rPr>
        <w:t xml:space="preserve"> </w:t>
      </w:r>
      <w:r w:rsidR="008F2D87" w:rsidRPr="00982BA7">
        <w:rPr>
          <w:rFonts w:ascii="Times New Roman" w:hAnsi="Times New Roman" w:cs="Times New Roman"/>
          <w:sz w:val="24"/>
          <w:szCs w:val="24"/>
          <w:lang w:val="en-US"/>
        </w:rPr>
        <w:t xml:space="preserve">h. </w:t>
      </w:r>
      <w:r w:rsidR="00ED3597" w:rsidRPr="00982BA7">
        <w:rPr>
          <w:rFonts w:ascii="Times New Roman" w:hAnsi="Times New Roman" w:cs="Times New Roman"/>
          <w:sz w:val="24"/>
          <w:szCs w:val="24"/>
          <w:lang w:val="en-US"/>
        </w:rPr>
        <w:t>The</w:t>
      </w:r>
      <w:r w:rsidR="008F2D87" w:rsidRPr="00982BA7">
        <w:rPr>
          <w:rFonts w:ascii="Times New Roman" w:hAnsi="Times New Roman" w:cs="Times New Roman"/>
          <w:sz w:val="24"/>
          <w:szCs w:val="24"/>
          <w:lang w:val="en-US"/>
        </w:rPr>
        <w:t xml:space="preserve"> resulting precipitate was collected by filtration, washed with cold </w:t>
      </w:r>
      <w:r w:rsidR="00B50B97" w:rsidRPr="00982BA7">
        <w:rPr>
          <w:rFonts w:ascii="Times New Roman" w:hAnsi="Times New Roman" w:cs="Times New Roman"/>
          <w:sz w:val="24"/>
          <w:szCs w:val="24"/>
          <w:lang w:val="en-US"/>
        </w:rPr>
        <w:t>THF</w:t>
      </w:r>
      <w:r w:rsidR="008F2D87" w:rsidRPr="00982BA7">
        <w:rPr>
          <w:rFonts w:ascii="Times New Roman" w:hAnsi="Times New Roman" w:cs="Times New Roman"/>
          <w:sz w:val="24"/>
          <w:szCs w:val="24"/>
          <w:lang w:val="en-US"/>
        </w:rPr>
        <w:t>. The compound (</w:t>
      </w:r>
      <w:r w:rsidR="005B2DB4" w:rsidRPr="00982BA7">
        <w:rPr>
          <w:rFonts w:ascii="Times New Roman" w:hAnsi="Times New Roman" w:cs="Times New Roman"/>
          <w:b/>
          <w:sz w:val="24"/>
          <w:szCs w:val="24"/>
          <w:lang w:val="en-US"/>
        </w:rPr>
        <w:t>B</w:t>
      </w:r>
      <w:r w:rsidR="008F2D87" w:rsidRPr="00982BA7">
        <w:rPr>
          <w:rFonts w:ascii="Times New Roman" w:hAnsi="Times New Roman" w:cs="Times New Roman"/>
          <w:sz w:val="24"/>
          <w:szCs w:val="24"/>
          <w:lang w:val="en-US"/>
        </w:rPr>
        <w:t xml:space="preserve">) was added to a solution of NaOH (10 mL, 4 N) and the reaction mixture was maintained under reflux </w:t>
      </w:r>
      <w:r w:rsidR="008F2D87" w:rsidRPr="00982BA7">
        <w:rPr>
          <w:rFonts w:ascii="Times New Roman" w:hAnsi="Times New Roman" w:cs="Times New Roman"/>
          <w:sz w:val="24"/>
          <w:szCs w:val="24"/>
          <w:lang w:val="en-US"/>
        </w:rPr>
        <w:lastRenderedPageBreak/>
        <w:t>for 5 h. Then the reaction mixt</w:t>
      </w:r>
      <w:r w:rsidRPr="00982BA7">
        <w:rPr>
          <w:rFonts w:ascii="Times New Roman" w:hAnsi="Times New Roman" w:cs="Times New Roman"/>
          <w:sz w:val="24"/>
          <w:szCs w:val="24"/>
          <w:lang w:val="en-US"/>
        </w:rPr>
        <w:t>It was then</w:t>
      </w:r>
      <w:r w:rsidR="008F2D87" w:rsidRPr="00982BA7">
        <w:rPr>
          <w:rFonts w:ascii="Times New Roman" w:hAnsi="Times New Roman" w:cs="Times New Roman"/>
          <w:sz w:val="24"/>
          <w:szCs w:val="24"/>
          <w:lang w:val="en-US"/>
        </w:rPr>
        <w:t xml:space="preserve"> acidified with HCl (37%) and the pure product was obtained from recrystallization in ethanol (</w:t>
      </w:r>
      <w:r w:rsidR="008F2D87" w:rsidRPr="00982BA7">
        <w:rPr>
          <w:rFonts w:ascii="Times New Roman" w:hAnsi="Times New Roman" w:cs="Times New Roman"/>
          <w:b/>
          <w:sz w:val="24"/>
          <w:szCs w:val="24"/>
          <w:lang w:val="en-US"/>
        </w:rPr>
        <w:t>Schem</w:t>
      </w:r>
      <w:r w:rsidR="004C26FB" w:rsidRPr="00982BA7">
        <w:rPr>
          <w:rFonts w:ascii="Times New Roman" w:hAnsi="Times New Roman" w:cs="Times New Roman"/>
          <w:b/>
          <w:sz w:val="24"/>
          <w:szCs w:val="24"/>
          <w:lang w:val="en-US"/>
        </w:rPr>
        <w:t>e</w:t>
      </w:r>
      <w:r w:rsidR="008F2D87" w:rsidRPr="00982BA7">
        <w:rPr>
          <w:rFonts w:ascii="Times New Roman" w:hAnsi="Times New Roman" w:cs="Times New Roman"/>
          <w:b/>
          <w:sz w:val="24"/>
          <w:szCs w:val="24"/>
          <w:lang w:val="en-US"/>
        </w:rPr>
        <w:t xml:space="preserve"> 1</w:t>
      </w:r>
      <w:r w:rsidR="008F2D87" w:rsidRPr="00982BA7">
        <w:rPr>
          <w:rFonts w:ascii="Times New Roman" w:hAnsi="Times New Roman" w:cs="Times New Roman"/>
          <w:sz w:val="24"/>
          <w:szCs w:val="24"/>
          <w:lang w:val="en-US"/>
        </w:rPr>
        <w:t>).</w:t>
      </w:r>
    </w:p>
    <w:p w:rsidR="00BC23AC" w:rsidRPr="00982BA7" w:rsidRDefault="00BC23AC" w:rsidP="002D7D0C">
      <w:pPr>
        <w:tabs>
          <w:tab w:val="left" w:pos="3703"/>
        </w:tabs>
        <w:spacing w:line="480" w:lineRule="auto"/>
        <w:jc w:val="both"/>
        <w:rPr>
          <w:rFonts w:ascii="Times New Roman" w:eastAsia="Calibri" w:hAnsi="Times New Roman" w:cs="Times New Roman"/>
          <w:lang w:eastAsia="en-US"/>
        </w:rPr>
      </w:pPr>
    </w:p>
    <w:p w:rsidR="00A75052" w:rsidRDefault="005E400E" w:rsidP="005E400E">
      <w:pPr>
        <w:tabs>
          <w:tab w:val="left" w:pos="3703"/>
          <w:tab w:val="left" w:pos="4536"/>
          <w:tab w:val="left" w:pos="4678"/>
        </w:tabs>
        <w:spacing w:line="360" w:lineRule="auto"/>
        <w:rPr>
          <w:rFonts w:ascii="Times New Roman" w:eastAsia="Calibri" w:hAnsi="Times New Roman" w:cs="Times New Roman"/>
          <w:b/>
          <w:sz w:val="24"/>
          <w:szCs w:val="24"/>
          <w:lang w:eastAsia="en-US"/>
        </w:rPr>
      </w:pPr>
      <w:r>
        <w:object w:dxaOrig="9874" w:dyaOrig="10627">
          <v:shape id="_x0000_i1081" type="#_x0000_t75" style="width:224.35pt;height:241.95pt" o:ole="">
            <v:imagedata r:id="rId89" o:title=""/>
          </v:shape>
          <o:OLEObject Type="Embed" ProgID="ChemDraw.Document.6.0" ShapeID="_x0000_i1081" DrawAspect="Content" ObjectID="_1519497286" r:id="rId90"/>
        </w:object>
      </w:r>
      <w:r w:rsidR="00A75052" w:rsidRPr="00A75052">
        <w:rPr>
          <w:rFonts w:ascii="Times New Roman" w:eastAsia="Calibri" w:hAnsi="Times New Roman" w:cs="Times New Roman"/>
          <w:b/>
          <w:sz w:val="24"/>
          <w:szCs w:val="24"/>
          <w:lang w:eastAsia="en-US"/>
        </w:rPr>
        <w:t xml:space="preserve"> </w:t>
      </w:r>
    </w:p>
    <w:p w:rsidR="00A75052" w:rsidRPr="00A75052" w:rsidRDefault="00A75052" w:rsidP="005E400E">
      <w:pPr>
        <w:tabs>
          <w:tab w:val="left" w:pos="3703"/>
        </w:tabs>
        <w:spacing w:line="360" w:lineRule="auto"/>
        <w:rPr>
          <w:rFonts w:ascii="Times New Roman" w:eastAsia="Calibri" w:hAnsi="Times New Roman" w:cs="Times New Roman"/>
          <w:sz w:val="24"/>
          <w:szCs w:val="24"/>
          <w:lang w:val="en-US" w:eastAsia="en-US"/>
        </w:rPr>
      </w:pPr>
      <w:r w:rsidRPr="00A75052">
        <w:rPr>
          <w:rFonts w:ascii="Times New Roman" w:eastAsia="Calibri" w:hAnsi="Times New Roman" w:cs="Times New Roman"/>
          <w:b/>
          <w:sz w:val="24"/>
          <w:szCs w:val="24"/>
          <w:lang w:eastAsia="en-US"/>
        </w:rPr>
        <w:t>Scheme 1</w:t>
      </w:r>
      <w:r w:rsidRPr="00A75052">
        <w:rPr>
          <w:rFonts w:ascii="Times New Roman" w:eastAsia="Calibri" w:hAnsi="Times New Roman" w:cs="Times New Roman"/>
          <w:sz w:val="24"/>
          <w:szCs w:val="24"/>
          <w:lang w:eastAsia="en-US"/>
        </w:rPr>
        <w:t xml:space="preserve">. </w:t>
      </w:r>
      <w:r w:rsidRPr="00A75052">
        <w:rPr>
          <w:rFonts w:ascii="Times New Roman" w:eastAsia="Calibri" w:hAnsi="Times New Roman" w:cs="Times New Roman"/>
          <w:sz w:val="24"/>
          <w:szCs w:val="24"/>
          <w:lang w:val="en-US" w:eastAsia="en-US"/>
        </w:rPr>
        <w:t xml:space="preserve">Synthesis of compounds </w:t>
      </w:r>
      <w:r w:rsidRPr="00A75052">
        <w:rPr>
          <w:rFonts w:ascii="Times New Roman" w:eastAsia="Calibri" w:hAnsi="Times New Roman" w:cs="Times New Roman"/>
          <w:b/>
          <w:sz w:val="24"/>
          <w:szCs w:val="24"/>
          <w:lang w:val="en-US" w:eastAsia="en-US"/>
        </w:rPr>
        <w:t>1-8</w:t>
      </w:r>
      <w:r w:rsidRPr="00A75052">
        <w:rPr>
          <w:rFonts w:ascii="Times New Roman" w:eastAsia="Calibri" w:hAnsi="Times New Roman" w:cs="Times New Roman"/>
          <w:sz w:val="24"/>
          <w:szCs w:val="24"/>
          <w:lang w:val="en-US" w:eastAsia="en-US"/>
        </w:rPr>
        <w:t>.</w:t>
      </w:r>
    </w:p>
    <w:p w:rsidR="00A75052" w:rsidRPr="00982BA7" w:rsidRDefault="00A75052" w:rsidP="002D7D0C">
      <w:pPr>
        <w:tabs>
          <w:tab w:val="left" w:pos="4009"/>
        </w:tabs>
        <w:spacing w:after="0" w:line="480" w:lineRule="auto"/>
        <w:jc w:val="center"/>
        <w:rPr>
          <w:rFonts w:ascii="Times New Roman" w:hAnsi="Times New Roman" w:cs="Times New Roman"/>
          <w:b/>
          <w:i/>
          <w:sz w:val="24"/>
          <w:szCs w:val="24"/>
          <w:lang w:val="en-US"/>
        </w:rPr>
      </w:pPr>
    </w:p>
    <w:p w:rsidR="00BE2645" w:rsidRDefault="00BE2645" w:rsidP="002D7D0C">
      <w:pPr>
        <w:tabs>
          <w:tab w:val="left" w:pos="4009"/>
        </w:tabs>
        <w:spacing w:after="0" w:line="480" w:lineRule="auto"/>
        <w:jc w:val="center"/>
        <w:rPr>
          <w:rFonts w:ascii="Times New Roman" w:hAnsi="Times New Roman" w:cs="Times New Roman"/>
          <w:b/>
          <w:sz w:val="24"/>
          <w:szCs w:val="24"/>
          <w:lang w:val="en-US"/>
        </w:rPr>
      </w:pPr>
    </w:p>
    <w:p w:rsidR="00A75052" w:rsidRPr="00982BA7" w:rsidRDefault="00A75052" w:rsidP="002D7D0C">
      <w:pPr>
        <w:tabs>
          <w:tab w:val="left" w:pos="4009"/>
        </w:tabs>
        <w:spacing w:after="0" w:line="480" w:lineRule="auto"/>
        <w:jc w:val="center"/>
        <w:rPr>
          <w:rFonts w:ascii="Times New Roman" w:hAnsi="Times New Roman" w:cs="Times New Roman"/>
          <w:b/>
          <w:sz w:val="24"/>
          <w:szCs w:val="24"/>
          <w:lang w:val="en-US"/>
        </w:rPr>
      </w:pPr>
    </w:p>
    <w:p w:rsidR="00ED3597" w:rsidRPr="00982BA7" w:rsidRDefault="00ED3597" w:rsidP="002D7D0C">
      <w:pPr>
        <w:autoSpaceDE w:val="0"/>
        <w:autoSpaceDN w:val="0"/>
        <w:adjustRightInd w:val="0"/>
        <w:spacing w:before="120" w:after="0" w:line="480" w:lineRule="auto"/>
        <w:jc w:val="both"/>
        <w:rPr>
          <w:rFonts w:ascii="Times New Roman" w:hAnsi="Times New Roman" w:cs="Times New Roman"/>
          <w:b/>
          <w:sz w:val="24"/>
          <w:szCs w:val="24"/>
          <w:lang w:val="en-US"/>
        </w:rPr>
      </w:pPr>
      <w:r w:rsidRPr="00982BA7">
        <w:rPr>
          <w:rFonts w:ascii="Times New Roman" w:hAnsi="Times New Roman" w:cs="Times New Roman"/>
          <w:b/>
          <w:sz w:val="24"/>
          <w:szCs w:val="24"/>
          <w:lang w:val="en-US"/>
        </w:rPr>
        <w:t>5-(3-hydroxynaphthalen-2-yl)-4-(prop-2-en-1-yl)-2,4-dihydro-3</w:t>
      </w:r>
      <w:r w:rsidRPr="00982BA7">
        <w:rPr>
          <w:rFonts w:ascii="Times New Roman" w:hAnsi="Times New Roman" w:cs="Times New Roman"/>
          <w:b/>
          <w:iCs/>
          <w:sz w:val="24"/>
          <w:szCs w:val="24"/>
          <w:lang w:val="en-US"/>
        </w:rPr>
        <w:t>H</w:t>
      </w:r>
      <w:r w:rsidRPr="00982BA7">
        <w:rPr>
          <w:rFonts w:ascii="Times New Roman" w:hAnsi="Times New Roman" w:cs="Times New Roman"/>
          <w:b/>
          <w:sz w:val="24"/>
          <w:szCs w:val="24"/>
          <w:lang w:val="en-US"/>
        </w:rPr>
        <w:t>-1,2,4-triazole-3-thione (1)</w:t>
      </w:r>
    </w:p>
    <w:p w:rsidR="00ED3597" w:rsidRPr="00982BA7" w:rsidRDefault="00ED3597" w:rsidP="002D7D0C">
      <w:pPr>
        <w:spacing w:after="0" w:line="480" w:lineRule="auto"/>
        <w:jc w:val="both"/>
        <w:rPr>
          <w:rFonts w:ascii="Times New Roman" w:hAnsi="Times New Roman" w:cs="Times New Roman"/>
          <w:sz w:val="24"/>
          <w:szCs w:val="24"/>
          <w:lang w:val="en-US"/>
        </w:rPr>
      </w:pPr>
      <w:r w:rsidRPr="00982BA7">
        <w:rPr>
          <w:rFonts w:ascii="Times New Roman" w:hAnsi="Times New Roman" w:cs="Times New Roman"/>
          <w:sz w:val="24"/>
          <w:szCs w:val="24"/>
          <w:lang w:val="en-US"/>
        </w:rPr>
        <w:t xml:space="preserve">Pale yellow crystals in </w:t>
      </w:r>
      <w:r w:rsidR="00B50B97" w:rsidRPr="00982BA7">
        <w:rPr>
          <w:rFonts w:ascii="Times New Roman" w:hAnsi="Times New Roman" w:cs="Times New Roman"/>
          <w:sz w:val="24"/>
          <w:szCs w:val="24"/>
          <w:lang w:val="en-US"/>
        </w:rPr>
        <w:t>THF</w:t>
      </w:r>
      <w:proofErr w:type="gramStart"/>
      <w:r w:rsidR="0012440C" w:rsidRPr="00982BA7">
        <w:rPr>
          <w:rFonts w:ascii="Times New Roman" w:hAnsi="Times New Roman" w:cs="Times New Roman"/>
          <w:sz w:val="24"/>
          <w:szCs w:val="24"/>
          <w:lang w:val="en-US"/>
        </w:rPr>
        <w:t>,</w:t>
      </w:r>
      <w:r w:rsidR="00134674">
        <w:rPr>
          <w:rFonts w:ascii="Times New Roman" w:hAnsi="Times New Roman" w:cs="Times New Roman"/>
          <w:color w:val="4F81BD" w:themeColor="accent1"/>
          <w:sz w:val="24"/>
          <w:szCs w:val="24"/>
          <w:vertAlign w:val="superscript"/>
          <w:lang w:val="en-US"/>
        </w:rPr>
        <w:t>21</w:t>
      </w:r>
      <w:proofErr w:type="gramEnd"/>
      <w:r w:rsidRPr="00982BA7">
        <w:rPr>
          <w:rFonts w:ascii="Times New Roman" w:hAnsi="Times New Roman" w:cs="Times New Roman"/>
          <w:sz w:val="24"/>
          <w:szCs w:val="24"/>
          <w:lang w:val="en-US"/>
        </w:rPr>
        <w:t xml:space="preserve"> (0</w:t>
      </w:r>
      <w:r w:rsidR="00D619A1" w:rsidRPr="00982BA7">
        <w:rPr>
          <w:rFonts w:ascii="Times New Roman" w:hAnsi="Times New Roman" w:cs="Times New Roman"/>
          <w:sz w:val="24"/>
          <w:szCs w:val="24"/>
          <w:lang w:val="en-US"/>
        </w:rPr>
        <w:t>.</w:t>
      </w:r>
      <w:r w:rsidRPr="00982BA7">
        <w:rPr>
          <w:rFonts w:ascii="Times New Roman" w:hAnsi="Times New Roman" w:cs="Times New Roman"/>
          <w:sz w:val="24"/>
          <w:szCs w:val="24"/>
          <w:lang w:val="en-US"/>
        </w:rPr>
        <w:t>710 g, 95%) (C</w:t>
      </w:r>
      <w:r w:rsidRPr="00982BA7">
        <w:rPr>
          <w:rFonts w:ascii="Times New Roman" w:hAnsi="Times New Roman" w:cs="Times New Roman"/>
          <w:sz w:val="24"/>
          <w:szCs w:val="24"/>
          <w:vertAlign w:val="subscript"/>
          <w:lang w:val="en-US"/>
        </w:rPr>
        <w:t>14</w:t>
      </w:r>
      <w:r w:rsidRPr="00982BA7">
        <w:rPr>
          <w:rFonts w:ascii="Times New Roman" w:hAnsi="Times New Roman" w:cs="Times New Roman"/>
          <w:sz w:val="24"/>
          <w:szCs w:val="24"/>
          <w:lang w:val="en-US"/>
        </w:rPr>
        <w:t>H</w:t>
      </w:r>
      <w:r w:rsidRPr="00982BA7">
        <w:rPr>
          <w:rFonts w:ascii="Times New Roman" w:hAnsi="Times New Roman" w:cs="Times New Roman"/>
          <w:sz w:val="24"/>
          <w:szCs w:val="24"/>
          <w:vertAlign w:val="subscript"/>
          <w:lang w:val="en-US"/>
        </w:rPr>
        <w:t>11</w:t>
      </w:r>
      <w:r w:rsidRPr="00982BA7">
        <w:rPr>
          <w:rFonts w:ascii="Times New Roman" w:hAnsi="Times New Roman" w:cs="Times New Roman"/>
          <w:sz w:val="24"/>
          <w:szCs w:val="24"/>
          <w:lang w:val="en-US"/>
        </w:rPr>
        <w:t>N</w:t>
      </w:r>
      <w:r w:rsidRPr="00982BA7">
        <w:rPr>
          <w:rFonts w:ascii="Times New Roman" w:hAnsi="Times New Roman" w:cs="Times New Roman"/>
          <w:sz w:val="24"/>
          <w:szCs w:val="24"/>
          <w:vertAlign w:val="subscript"/>
          <w:lang w:val="en-US"/>
        </w:rPr>
        <w:t>3</w:t>
      </w:r>
      <w:r w:rsidRPr="00982BA7">
        <w:rPr>
          <w:rFonts w:ascii="Times New Roman" w:hAnsi="Times New Roman" w:cs="Times New Roman"/>
          <w:sz w:val="24"/>
          <w:szCs w:val="24"/>
          <w:lang w:val="en-US"/>
        </w:rPr>
        <w:t xml:space="preserve">OS); Elemental Analysis </w:t>
      </w:r>
      <w:r w:rsidR="00912718" w:rsidRPr="00982BA7">
        <w:rPr>
          <w:rFonts w:ascii="Times New Roman" w:hAnsi="Times New Roman" w:cs="Times New Roman"/>
          <w:sz w:val="24"/>
          <w:szCs w:val="24"/>
          <w:lang w:val="en-US"/>
        </w:rPr>
        <w:t>(</w:t>
      </w:r>
      <w:r w:rsidRPr="00982BA7">
        <w:rPr>
          <w:rFonts w:ascii="Times New Roman" w:hAnsi="Times New Roman" w:cs="Times New Roman"/>
          <w:sz w:val="24"/>
          <w:szCs w:val="24"/>
          <w:lang w:val="en-US"/>
        </w:rPr>
        <w:t>Calc</w:t>
      </w:r>
      <w:r w:rsidR="00912718" w:rsidRPr="00982BA7">
        <w:rPr>
          <w:rFonts w:ascii="Times New Roman" w:hAnsi="Times New Roman" w:cs="Times New Roman"/>
          <w:sz w:val="24"/>
          <w:szCs w:val="24"/>
          <w:lang w:val="en-US"/>
        </w:rPr>
        <w:t>ulated/</w:t>
      </w:r>
      <w:r w:rsidRPr="00982BA7">
        <w:rPr>
          <w:rFonts w:ascii="Times New Roman" w:hAnsi="Times New Roman" w:cs="Times New Roman"/>
          <w:sz w:val="24"/>
          <w:szCs w:val="24"/>
          <w:lang w:val="en-US"/>
        </w:rPr>
        <w:t>Found): C: 62.43 (6</w:t>
      </w:r>
      <w:r w:rsidR="008F123B" w:rsidRPr="00982BA7">
        <w:rPr>
          <w:rFonts w:ascii="Times New Roman" w:hAnsi="Times New Roman" w:cs="Times New Roman"/>
          <w:sz w:val="24"/>
          <w:szCs w:val="24"/>
          <w:lang w:val="en-US"/>
        </w:rPr>
        <w:t>2</w:t>
      </w:r>
      <w:r w:rsidRPr="00982BA7">
        <w:rPr>
          <w:rFonts w:ascii="Times New Roman" w:hAnsi="Times New Roman" w:cs="Times New Roman"/>
          <w:sz w:val="24"/>
          <w:szCs w:val="24"/>
          <w:lang w:val="en-US"/>
        </w:rPr>
        <w:t>.</w:t>
      </w:r>
      <w:r w:rsidR="008F123B" w:rsidRPr="00982BA7">
        <w:rPr>
          <w:rFonts w:ascii="Times New Roman" w:hAnsi="Times New Roman" w:cs="Times New Roman"/>
          <w:sz w:val="24"/>
          <w:szCs w:val="24"/>
          <w:lang w:val="en-US"/>
        </w:rPr>
        <w:t>3</w:t>
      </w:r>
      <w:r w:rsidRPr="00982BA7">
        <w:rPr>
          <w:rFonts w:ascii="Times New Roman" w:hAnsi="Times New Roman" w:cs="Times New Roman"/>
          <w:sz w:val="24"/>
          <w:szCs w:val="24"/>
          <w:lang w:val="en-US"/>
        </w:rPr>
        <w:t>6); H: 4.12 (4.03); N: 15.60 (15.</w:t>
      </w:r>
      <w:r w:rsidR="008F123B" w:rsidRPr="00982BA7">
        <w:rPr>
          <w:rFonts w:ascii="Times New Roman" w:hAnsi="Times New Roman" w:cs="Times New Roman"/>
          <w:sz w:val="24"/>
          <w:szCs w:val="24"/>
          <w:lang w:val="en-US"/>
        </w:rPr>
        <w:t>5</w:t>
      </w:r>
      <w:r w:rsidRPr="00982BA7">
        <w:rPr>
          <w:rFonts w:ascii="Times New Roman" w:hAnsi="Times New Roman" w:cs="Times New Roman"/>
          <w:sz w:val="24"/>
          <w:szCs w:val="24"/>
          <w:lang w:val="en-US"/>
        </w:rPr>
        <w:t>1); S: 11.91 (11.</w:t>
      </w:r>
      <w:r w:rsidR="008F123B" w:rsidRPr="00982BA7">
        <w:rPr>
          <w:rFonts w:ascii="Times New Roman" w:hAnsi="Times New Roman" w:cs="Times New Roman"/>
          <w:sz w:val="24"/>
          <w:szCs w:val="24"/>
          <w:lang w:val="en-US"/>
        </w:rPr>
        <w:t>8</w:t>
      </w:r>
      <w:r w:rsidRPr="00982BA7">
        <w:rPr>
          <w:rFonts w:ascii="Times New Roman" w:hAnsi="Times New Roman" w:cs="Times New Roman"/>
          <w:sz w:val="24"/>
          <w:szCs w:val="24"/>
          <w:lang w:val="en-US"/>
        </w:rPr>
        <w:t xml:space="preserve">2). </w:t>
      </w:r>
      <w:r w:rsidR="00912718" w:rsidRPr="00982BA7">
        <w:rPr>
          <w:rFonts w:ascii="Times New Roman" w:hAnsi="Times New Roman" w:cs="Times New Roman"/>
          <w:sz w:val="24"/>
          <w:szCs w:val="24"/>
          <w:lang w:val="en-US"/>
        </w:rPr>
        <w:t>FT-IR (cm</w:t>
      </w:r>
      <w:r w:rsidR="00912718" w:rsidRPr="00982BA7">
        <w:rPr>
          <w:rFonts w:ascii="Times New Roman" w:hAnsi="Times New Roman" w:cs="Times New Roman"/>
          <w:sz w:val="24"/>
          <w:szCs w:val="24"/>
          <w:vertAlign w:val="superscript"/>
          <w:lang w:val="en-US"/>
        </w:rPr>
        <w:t>-1</w:t>
      </w:r>
      <w:r w:rsidR="00912718" w:rsidRPr="00982BA7">
        <w:rPr>
          <w:rFonts w:ascii="Times New Roman" w:hAnsi="Times New Roman" w:cs="Times New Roman"/>
          <w:sz w:val="24"/>
          <w:szCs w:val="24"/>
          <w:lang w:val="en-US"/>
        </w:rPr>
        <w:t>)</w:t>
      </w:r>
      <w:r w:rsidRPr="00982BA7">
        <w:rPr>
          <w:rFonts w:ascii="Times New Roman" w:hAnsi="Times New Roman" w:cs="Times New Roman"/>
          <w:sz w:val="24"/>
          <w:szCs w:val="24"/>
          <w:lang w:val="en-US"/>
        </w:rPr>
        <w:t>: ν</w:t>
      </w:r>
      <w:r w:rsidRPr="00982BA7">
        <w:rPr>
          <w:rFonts w:ascii="Times New Roman" w:hAnsi="Times New Roman" w:cs="Times New Roman"/>
          <w:sz w:val="24"/>
          <w:szCs w:val="24"/>
          <w:vertAlign w:val="subscript"/>
          <w:lang w:val="en-US"/>
        </w:rPr>
        <w:t>max</w:t>
      </w:r>
      <w:r w:rsidRPr="00982BA7">
        <w:rPr>
          <w:rFonts w:ascii="Times New Roman" w:hAnsi="Times New Roman" w:cs="Times New Roman"/>
          <w:sz w:val="24"/>
          <w:szCs w:val="24"/>
          <w:lang w:val="en-US"/>
        </w:rPr>
        <w:t xml:space="preserve">: 3430 (N-H), 3768 (O-H),  3250-3065 (Ar-CH), 2877-2710 (C-H),  1675 (C=C), 1605 (C=N),  1580 (N-H), 1011 (N–N), </w:t>
      </w:r>
      <w:r w:rsidRPr="00982BA7">
        <w:rPr>
          <w:rFonts w:ascii="Times New Roman" w:hAnsi="Times New Roman" w:cs="Times New Roman"/>
          <w:sz w:val="24"/>
          <w:szCs w:val="24"/>
          <w:vertAlign w:val="superscript"/>
          <w:lang w:val="en-US"/>
        </w:rPr>
        <w:t>1</w:t>
      </w:r>
      <w:r w:rsidRPr="00982BA7">
        <w:rPr>
          <w:rFonts w:ascii="Times New Roman" w:hAnsi="Times New Roman" w:cs="Times New Roman"/>
          <w:sz w:val="24"/>
          <w:szCs w:val="24"/>
          <w:lang w:val="en-US"/>
        </w:rPr>
        <w:t>H-NMR (</w:t>
      </w:r>
      <w:r w:rsidR="00EC0CBD" w:rsidRPr="00982BA7">
        <w:rPr>
          <w:rFonts w:ascii="Times New Roman" w:hAnsi="Times New Roman" w:cs="Times New Roman"/>
          <w:sz w:val="24"/>
          <w:szCs w:val="24"/>
          <w:lang w:val="en-US"/>
        </w:rPr>
        <w:t>400 MHz, DMSO-d6, ppm</w:t>
      </w:r>
      <w:r w:rsidRPr="00982BA7">
        <w:rPr>
          <w:rFonts w:ascii="Times New Roman" w:hAnsi="Times New Roman" w:cs="Times New Roman"/>
          <w:sz w:val="24"/>
          <w:szCs w:val="24"/>
          <w:lang w:val="en-US"/>
        </w:rPr>
        <w:t>): 11.64 (1H, br; N-H), 9.36 (1H, br; O-H), 8.52 (s, 1H, Ar-H), 7.95</w:t>
      </w:r>
      <w:r w:rsidR="00D30B39"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lastRenderedPageBreak/>
        <w:t>(2H, m, Ar-H), 7.75 (1H, d, Ar-H), 7.52 (1H, q, Ar-H), 7.31 (1H, m, Ar-H), 2.51 (1H, C-H), 2,23 (5H, C-H), 2.07 (6H, C-H) 1.65 (3H, C-H).</w:t>
      </w:r>
      <w:r w:rsidRPr="00982BA7">
        <w:rPr>
          <w:rFonts w:ascii="Times New Roman" w:hAnsi="Times New Roman" w:cs="Times New Roman"/>
          <w:sz w:val="24"/>
          <w:szCs w:val="24"/>
          <w:vertAlign w:val="superscript"/>
          <w:lang w:val="en-US"/>
        </w:rPr>
        <w:t xml:space="preserve"> 13</w:t>
      </w:r>
      <w:r w:rsidRPr="00982BA7">
        <w:rPr>
          <w:rFonts w:ascii="Times New Roman" w:hAnsi="Times New Roman" w:cs="Times New Roman"/>
          <w:sz w:val="24"/>
          <w:szCs w:val="24"/>
          <w:lang w:val="en-US"/>
        </w:rPr>
        <w:t>C-NMR (</w:t>
      </w:r>
      <w:r w:rsidR="00D30B39" w:rsidRPr="00982BA7">
        <w:rPr>
          <w:rFonts w:ascii="Times New Roman" w:hAnsi="Times New Roman" w:cs="Times New Roman"/>
          <w:sz w:val="24"/>
          <w:szCs w:val="24"/>
          <w:lang w:val="en-US"/>
        </w:rPr>
        <w:t>75 MHz, DMSO-d6, ppm</w:t>
      </w:r>
      <w:r w:rsidRPr="00982BA7">
        <w:rPr>
          <w:rFonts w:ascii="Times New Roman" w:hAnsi="Times New Roman" w:cs="Times New Roman"/>
          <w:sz w:val="24"/>
          <w:szCs w:val="24"/>
          <w:lang w:val="en-US"/>
        </w:rPr>
        <w:t>): 156, 153, 137, 136,132, 129, 128, 127, 126</w:t>
      </w:r>
      <w:r w:rsidR="00DA7E85" w:rsidRPr="00982BA7">
        <w:rPr>
          <w:rFonts w:ascii="Times New Roman" w:hAnsi="Times New Roman" w:cs="Times New Roman"/>
          <w:sz w:val="24"/>
          <w:szCs w:val="24"/>
          <w:lang w:val="en-US"/>
        </w:rPr>
        <w:t xml:space="preserve">, 124, 116, 110, 53, 43, 35, 29. </w:t>
      </w:r>
    </w:p>
    <w:p w:rsidR="00ED3597" w:rsidRPr="00982BA7" w:rsidRDefault="00ED3597" w:rsidP="002D7D0C">
      <w:pPr>
        <w:autoSpaceDE w:val="0"/>
        <w:autoSpaceDN w:val="0"/>
        <w:adjustRightInd w:val="0"/>
        <w:spacing w:before="120" w:after="0" w:line="480" w:lineRule="auto"/>
        <w:jc w:val="both"/>
        <w:rPr>
          <w:rFonts w:ascii="Times New Roman" w:hAnsi="Times New Roman" w:cs="Times New Roman"/>
          <w:b/>
          <w:sz w:val="24"/>
          <w:szCs w:val="24"/>
          <w:lang w:val="en-US"/>
        </w:rPr>
      </w:pPr>
      <w:r w:rsidRPr="00982BA7">
        <w:rPr>
          <w:rFonts w:ascii="Times New Roman" w:hAnsi="Times New Roman" w:cs="Times New Roman"/>
          <w:b/>
          <w:sz w:val="24"/>
          <w:szCs w:val="24"/>
          <w:lang w:val="en-US"/>
        </w:rPr>
        <w:t>5-(3-hydroxynaphthalen-2-yl)-4-phenyl-2,4-dihydro-3</w:t>
      </w:r>
      <w:r w:rsidRPr="00982BA7">
        <w:rPr>
          <w:rFonts w:ascii="Times New Roman" w:hAnsi="Times New Roman" w:cs="Times New Roman"/>
          <w:b/>
          <w:iCs/>
          <w:sz w:val="24"/>
          <w:szCs w:val="24"/>
          <w:lang w:val="en-US"/>
        </w:rPr>
        <w:t>H</w:t>
      </w:r>
      <w:r w:rsidRPr="00982BA7">
        <w:rPr>
          <w:rFonts w:ascii="Times New Roman" w:hAnsi="Times New Roman" w:cs="Times New Roman"/>
          <w:b/>
          <w:sz w:val="24"/>
          <w:szCs w:val="24"/>
          <w:lang w:val="en-US"/>
        </w:rPr>
        <w:t>-1,2,4-triazole-3-thione (2)</w:t>
      </w:r>
    </w:p>
    <w:p w:rsidR="00ED3597" w:rsidRPr="00982BA7" w:rsidRDefault="00ED3597" w:rsidP="002D7D0C">
      <w:pPr>
        <w:spacing w:after="0" w:line="480" w:lineRule="auto"/>
        <w:jc w:val="both"/>
        <w:rPr>
          <w:rFonts w:ascii="Times New Roman" w:hAnsi="Times New Roman" w:cs="Times New Roman"/>
          <w:sz w:val="24"/>
          <w:szCs w:val="24"/>
          <w:lang w:val="en-US"/>
        </w:rPr>
      </w:pPr>
      <w:r w:rsidRPr="00982BA7">
        <w:rPr>
          <w:rFonts w:ascii="Times New Roman" w:hAnsi="Times New Roman" w:cs="Times New Roman"/>
          <w:sz w:val="24"/>
          <w:szCs w:val="24"/>
          <w:lang w:val="en-US"/>
        </w:rPr>
        <w:t xml:space="preserve">White crystals in </w:t>
      </w:r>
      <w:r w:rsidR="00B50B97" w:rsidRPr="00982BA7">
        <w:rPr>
          <w:rFonts w:ascii="Times New Roman" w:hAnsi="Times New Roman" w:cs="Times New Roman"/>
          <w:sz w:val="24"/>
          <w:szCs w:val="24"/>
          <w:lang w:val="en-US"/>
        </w:rPr>
        <w:t>THF</w:t>
      </w:r>
      <w:proofErr w:type="gramStart"/>
      <w:r w:rsidR="0012440C" w:rsidRPr="00982BA7">
        <w:rPr>
          <w:rFonts w:ascii="Times New Roman" w:hAnsi="Times New Roman" w:cs="Times New Roman"/>
          <w:sz w:val="24"/>
          <w:szCs w:val="24"/>
          <w:lang w:val="en-US"/>
        </w:rPr>
        <w:t>,</w:t>
      </w:r>
      <w:r w:rsidR="00DA7E85" w:rsidRPr="006A7594">
        <w:rPr>
          <w:rFonts w:ascii="Times New Roman" w:hAnsi="Times New Roman" w:cs="Times New Roman"/>
          <w:color w:val="4F81BD" w:themeColor="accent1"/>
          <w:sz w:val="24"/>
          <w:szCs w:val="24"/>
          <w:vertAlign w:val="superscript"/>
          <w:lang w:val="en-US"/>
        </w:rPr>
        <w:t>2</w:t>
      </w:r>
      <w:r w:rsidR="00134674">
        <w:rPr>
          <w:rFonts w:ascii="Times New Roman" w:hAnsi="Times New Roman" w:cs="Times New Roman"/>
          <w:color w:val="4F81BD" w:themeColor="accent1"/>
          <w:sz w:val="24"/>
          <w:szCs w:val="24"/>
          <w:vertAlign w:val="superscript"/>
          <w:lang w:val="en-US"/>
        </w:rPr>
        <w:t>2</w:t>
      </w:r>
      <w:r w:rsidR="004D099B" w:rsidRPr="006A7594">
        <w:rPr>
          <w:rFonts w:ascii="Times New Roman" w:hAnsi="Times New Roman" w:cs="Times New Roman"/>
          <w:color w:val="4F81BD" w:themeColor="accent1"/>
          <w:sz w:val="24"/>
          <w:szCs w:val="24"/>
          <w:vertAlign w:val="superscript"/>
          <w:lang w:val="en-US"/>
        </w:rPr>
        <w:t>,2</w:t>
      </w:r>
      <w:r w:rsidR="00134674">
        <w:rPr>
          <w:rFonts w:ascii="Times New Roman" w:hAnsi="Times New Roman" w:cs="Times New Roman"/>
          <w:color w:val="4F81BD" w:themeColor="accent1"/>
          <w:sz w:val="24"/>
          <w:szCs w:val="24"/>
          <w:vertAlign w:val="superscript"/>
          <w:lang w:val="en-US"/>
        </w:rPr>
        <w:t>3</w:t>
      </w:r>
      <w:proofErr w:type="gramEnd"/>
      <w:r w:rsidRPr="00982BA7">
        <w:rPr>
          <w:rFonts w:ascii="Times New Roman" w:hAnsi="Times New Roman" w:cs="Times New Roman"/>
          <w:sz w:val="24"/>
          <w:szCs w:val="24"/>
          <w:lang w:val="en-US"/>
        </w:rPr>
        <w:t xml:space="preserve"> (0</w:t>
      </w:r>
      <w:r w:rsidR="00912718" w:rsidRPr="00982BA7">
        <w:rPr>
          <w:rFonts w:ascii="Times New Roman" w:hAnsi="Times New Roman" w:cs="Times New Roman"/>
          <w:sz w:val="24"/>
          <w:szCs w:val="24"/>
          <w:lang w:val="en-US"/>
        </w:rPr>
        <w:t>.</w:t>
      </w:r>
      <w:r w:rsidRPr="00982BA7">
        <w:rPr>
          <w:rFonts w:ascii="Times New Roman" w:hAnsi="Times New Roman" w:cs="Times New Roman"/>
          <w:sz w:val="24"/>
          <w:szCs w:val="24"/>
          <w:lang w:val="en-US"/>
        </w:rPr>
        <w:t>540 g, 89%) (C</w:t>
      </w:r>
      <w:r w:rsidRPr="00982BA7">
        <w:rPr>
          <w:rFonts w:ascii="Times New Roman" w:hAnsi="Times New Roman" w:cs="Times New Roman"/>
          <w:sz w:val="24"/>
          <w:szCs w:val="24"/>
          <w:vertAlign w:val="subscript"/>
          <w:lang w:val="en-US"/>
        </w:rPr>
        <w:t>18</w:t>
      </w:r>
      <w:r w:rsidRPr="00982BA7">
        <w:rPr>
          <w:rFonts w:ascii="Times New Roman" w:hAnsi="Times New Roman" w:cs="Times New Roman"/>
          <w:sz w:val="24"/>
          <w:szCs w:val="24"/>
          <w:lang w:val="en-US"/>
        </w:rPr>
        <w:t>H</w:t>
      </w:r>
      <w:r w:rsidRPr="00982BA7">
        <w:rPr>
          <w:rFonts w:ascii="Times New Roman" w:hAnsi="Times New Roman" w:cs="Times New Roman"/>
          <w:sz w:val="24"/>
          <w:szCs w:val="24"/>
          <w:vertAlign w:val="subscript"/>
          <w:lang w:val="en-US"/>
        </w:rPr>
        <w:t>13</w:t>
      </w:r>
      <w:r w:rsidRPr="00982BA7">
        <w:rPr>
          <w:rFonts w:ascii="Times New Roman" w:hAnsi="Times New Roman" w:cs="Times New Roman"/>
          <w:sz w:val="24"/>
          <w:szCs w:val="24"/>
          <w:lang w:val="en-US"/>
        </w:rPr>
        <w:t>N</w:t>
      </w:r>
      <w:r w:rsidRPr="00982BA7">
        <w:rPr>
          <w:rFonts w:ascii="Times New Roman" w:hAnsi="Times New Roman" w:cs="Times New Roman"/>
          <w:sz w:val="24"/>
          <w:szCs w:val="24"/>
          <w:vertAlign w:val="subscript"/>
          <w:lang w:val="en-US"/>
        </w:rPr>
        <w:t>3</w:t>
      </w:r>
      <w:r w:rsidRPr="00982BA7">
        <w:rPr>
          <w:rFonts w:ascii="Times New Roman" w:hAnsi="Times New Roman" w:cs="Times New Roman"/>
          <w:sz w:val="24"/>
          <w:szCs w:val="24"/>
          <w:lang w:val="en-US"/>
        </w:rPr>
        <w:t>OS); Elemental Analysis (Calculated/Found): C: 67.69 (67.</w:t>
      </w:r>
      <w:r w:rsidR="008F123B" w:rsidRPr="00982BA7">
        <w:rPr>
          <w:rFonts w:ascii="Times New Roman" w:hAnsi="Times New Roman" w:cs="Times New Roman"/>
          <w:sz w:val="24"/>
          <w:szCs w:val="24"/>
          <w:lang w:val="en-US"/>
        </w:rPr>
        <w:t>6</w:t>
      </w:r>
      <w:r w:rsidRPr="00982BA7">
        <w:rPr>
          <w:rFonts w:ascii="Times New Roman" w:hAnsi="Times New Roman" w:cs="Times New Roman"/>
          <w:sz w:val="24"/>
          <w:szCs w:val="24"/>
          <w:lang w:val="en-US"/>
        </w:rPr>
        <w:t>6); H: 4.10 (4.03); N: 13.16 (13.0</w:t>
      </w:r>
      <w:r w:rsidR="008F123B" w:rsidRPr="00982BA7">
        <w:rPr>
          <w:rFonts w:ascii="Times New Roman" w:hAnsi="Times New Roman" w:cs="Times New Roman"/>
          <w:sz w:val="24"/>
          <w:szCs w:val="24"/>
          <w:lang w:val="en-US"/>
        </w:rPr>
        <w:t>8</w:t>
      </w:r>
      <w:r w:rsidRPr="00982BA7">
        <w:rPr>
          <w:rFonts w:ascii="Times New Roman" w:hAnsi="Times New Roman" w:cs="Times New Roman"/>
          <w:sz w:val="24"/>
          <w:szCs w:val="24"/>
          <w:lang w:val="en-US"/>
        </w:rPr>
        <w:t xml:space="preserve">); S: 10.04 (10.12). </w:t>
      </w:r>
      <w:r w:rsidR="00912718" w:rsidRPr="00982BA7">
        <w:rPr>
          <w:rFonts w:ascii="Times New Roman" w:hAnsi="Times New Roman" w:cs="Times New Roman"/>
          <w:sz w:val="24"/>
          <w:szCs w:val="24"/>
          <w:lang w:val="en-US"/>
        </w:rPr>
        <w:t>FT-IR (cm</w:t>
      </w:r>
      <w:r w:rsidR="00912718" w:rsidRPr="00982BA7">
        <w:rPr>
          <w:rFonts w:ascii="Times New Roman" w:hAnsi="Times New Roman" w:cs="Times New Roman"/>
          <w:sz w:val="24"/>
          <w:szCs w:val="24"/>
          <w:vertAlign w:val="superscript"/>
          <w:lang w:val="en-US"/>
        </w:rPr>
        <w:t>-1</w:t>
      </w:r>
      <w:r w:rsidR="00912718" w:rsidRPr="00982BA7">
        <w:rPr>
          <w:rFonts w:ascii="Times New Roman" w:hAnsi="Times New Roman" w:cs="Times New Roman"/>
          <w:sz w:val="24"/>
          <w:szCs w:val="24"/>
          <w:lang w:val="en-US"/>
        </w:rPr>
        <w:t>)</w:t>
      </w:r>
      <w:r w:rsidRPr="00982BA7">
        <w:rPr>
          <w:rFonts w:ascii="Times New Roman" w:hAnsi="Times New Roman" w:cs="Times New Roman"/>
          <w:sz w:val="24"/>
          <w:szCs w:val="24"/>
          <w:lang w:val="en-US"/>
        </w:rPr>
        <w:t>: ν</w:t>
      </w:r>
      <w:r w:rsidRPr="00982BA7">
        <w:rPr>
          <w:rFonts w:ascii="Times New Roman" w:hAnsi="Times New Roman" w:cs="Times New Roman"/>
          <w:sz w:val="24"/>
          <w:szCs w:val="24"/>
          <w:vertAlign w:val="subscript"/>
          <w:lang w:val="en-US"/>
        </w:rPr>
        <w:t>max</w:t>
      </w:r>
      <w:r w:rsidRPr="00982BA7">
        <w:rPr>
          <w:rFonts w:ascii="Times New Roman" w:hAnsi="Times New Roman" w:cs="Times New Roman"/>
          <w:sz w:val="24"/>
          <w:szCs w:val="24"/>
          <w:lang w:val="en-US"/>
        </w:rPr>
        <w:t xml:space="preserve">: 3480(N-H), 3200 (O-H),  3110-3040 (Ar-CH), 2998-2841(C-H),  1667 (C=C), 1645 (C=N),  1562 (N-H), 1040 (N–N), </w:t>
      </w:r>
      <w:r w:rsidRPr="00982BA7">
        <w:rPr>
          <w:rFonts w:ascii="Times New Roman" w:hAnsi="Times New Roman" w:cs="Times New Roman"/>
          <w:sz w:val="24"/>
          <w:szCs w:val="24"/>
          <w:vertAlign w:val="superscript"/>
          <w:lang w:val="en-US"/>
        </w:rPr>
        <w:t>1</w:t>
      </w:r>
      <w:r w:rsidRPr="00982BA7">
        <w:rPr>
          <w:rFonts w:ascii="Times New Roman" w:hAnsi="Times New Roman" w:cs="Times New Roman"/>
          <w:sz w:val="24"/>
          <w:szCs w:val="24"/>
          <w:lang w:val="en-US"/>
        </w:rPr>
        <w:t>H-NMR (</w:t>
      </w:r>
      <w:r w:rsidR="00EC0CBD" w:rsidRPr="00982BA7">
        <w:rPr>
          <w:rFonts w:ascii="Times New Roman" w:hAnsi="Times New Roman" w:cs="Times New Roman"/>
          <w:sz w:val="24"/>
          <w:szCs w:val="24"/>
          <w:lang w:val="en-US"/>
        </w:rPr>
        <w:t>400 MHz, DMSO-d6, ppm</w:t>
      </w:r>
      <w:r w:rsidRPr="00982BA7">
        <w:rPr>
          <w:rFonts w:ascii="Times New Roman" w:hAnsi="Times New Roman" w:cs="Times New Roman"/>
          <w:sz w:val="24"/>
          <w:szCs w:val="24"/>
          <w:lang w:val="en-US"/>
        </w:rPr>
        <w:t xml:space="preserve">); 14.14 (s,1H, N-H), 10.51 (s, 1H, OH), 7.99 (s, 1H, Ar-H), 7.79 (d, 1H, Ar-H, </w:t>
      </w:r>
      <w:r w:rsidR="00D30B39" w:rsidRPr="00982BA7">
        <w:rPr>
          <w:rFonts w:ascii="Times New Roman" w:hAnsi="Times New Roman" w:cs="Times New Roman"/>
          <w:sz w:val="24"/>
          <w:szCs w:val="24"/>
          <w:vertAlign w:val="superscript"/>
          <w:lang w:val="en-US"/>
        </w:rPr>
        <w:t>3</w:t>
      </w:r>
      <w:r w:rsidR="00D30B39" w:rsidRPr="00982BA7">
        <w:rPr>
          <w:rFonts w:ascii="Times New Roman" w:hAnsi="Times New Roman" w:cs="Times New Roman"/>
          <w:i/>
          <w:sz w:val="24"/>
          <w:szCs w:val="24"/>
          <w:lang w:val="en-US"/>
        </w:rPr>
        <w:t>J</w:t>
      </w:r>
      <w:r w:rsidR="00D30B39" w:rsidRPr="00982BA7">
        <w:rPr>
          <w:rFonts w:ascii="Times New Roman" w:hAnsi="Times New Roman" w:cs="Times New Roman"/>
          <w:sz w:val="24"/>
          <w:szCs w:val="24"/>
          <w:lang w:val="en-US"/>
        </w:rPr>
        <w:t>(</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H-</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H)</w:t>
      </w:r>
      <w:r w:rsidR="00912718" w:rsidRPr="00982BA7">
        <w:rPr>
          <w:rFonts w:ascii="Times New Roman" w:hAnsi="Times New Roman" w:cs="Times New Roman"/>
          <w:i/>
          <w:sz w:val="24"/>
          <w:szCs w:val="24"/>
          <w:lang w:val="en-US"/>
        </w:rPr>
        <w:t xml:space="preserve"> </w:t>
      </w:r>
      <w:r w:rsidRPr="00982BA7">
        <w:rPr>
          <w:rFonts w:ascii="Times New Roman" w:hAnsi="Times New Roman" w:cs="Times New Roman"/>
          <w:i/>
          <w:sz w:val="24"/>
          <w:szCs w:val="24"/>
          <w:lang w:val="en-US"/>
        </w:rPr>
        <w:t>=</w:t>
      </w:r>
      <w:r w:rsidR="00912718" w:rsidRPr="00982BA7">
        <w:rPr>
          <w:rFonts w:ascii="Times New Roman" w:hAnsi="Times New Roman" w:cs="Times New Roman"/>
          <w:i/>
          <w:sz w:val="24"/>
          <w:szCs w:val="24"/>
          <w:lang w:val="en-US"/>
        </w:rPr>
        <w:t xml:space="preserve"> </w:t>
      </w:r>
      <w:r w:rsidRPr="00982BA7">
        <w:rPr>
          <w:rFonts w:ascii="Times New Roman" w:hAnsi="Times New Roman" w:cs="Times New Roman"/>
          <w:sz w:val="24"/>
          <w:szCs w:val="24"/>
          <w:lang w:val="en-US"/>
        </w:rPr>
        <w:t>8</w:t>
      </w:r>
      <w:r w:rsidR="00D30B39"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 xml:space="preserve">Hz), 7.66 (d, 1H, Ar-H, </w:t>
      </w:r>
      <w:r w:rsidR="00D30B39" w:rsidRPr="00982BA7">
        <w:rPr>
          <w:rFonts w:ascii="Times New Roman" w:hAnsi="Times New Roman" w:cs="Times New Roman"/>
          <w:sz w:val="24"/>
          <w:szCs w:val="24"/>
          <w:vertAlign w:val="superscript"/>
          <w:lang w:val="en-US"/>
        </w:rPr>
        <w:t>3</w:t>
      </w:r>
      <w:r w:rsidR="00D30B39" w:rsidRPr="00982BA7">
        <w:rPr>
          <w:rFonts w:ascii="Times New Roman" w:hAnsi="Times New Roman" w:cs="Times New Roman"/>
          <w:i/>
          <w:sz w:val="24"/>
          <w:szCs w:val="24"/>
          <w:lang w:val="en-US"/>
        </w:rPr>
        <w:t>J</w:t>
      </w:r>
      <w:r w:rsidR="00D30B39" w:rsidRPr="00982BA7">
        <w:rPr>
          <w:rFonts w:ascii="Times New Roman" w:hAnsi="Times New Roman" w:cs="Times New Roman"/>
          <w:sz w:val="24"/>
          <w:szCs w:val="24"/>
          <w:lang w:val="en-US"/>
        </w:rPr>
        <w:t>(</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H-</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H)</w:t>
      </w:r>
      <w:r w:rsidR="00912718" w:rsidRPr="00982BA7">
        <w:rPr>
          <w:rFonts w:ascii="Times New Roman" w:hAnsi="Times New Roman" w:cs="Times New Roman"/>
          <w:i/>
          <w:sz w:val="24"/>
          <w:szCs w:val="24"/>
          <w:lang w:val="en-US"/>
        </w:rPr>
        <w:t xml:space="preserve"> </w:t>
      </w:r>
      <w:r w:rsidRPr="00982BA7">
        <w:rPr>
          <w:rFonts w:ascii="Times New Roman" w:hAnsi="Times New Roman" w:cs="Times New Roman"/>
          <w:i/>
          <w:sz w:val="24"/>
          <w:szCs w:val="24"/>
          <w:lang w:val="en-US"/>
        </w:rPr>
        <w:t>=</w:t>
      </w:r>
      <w:r w:rsidR="00912718" w:rsidRPr="00982BA7">
        <w:rPr>
          <w:rFonts w:ascii="Times New Roman" w:hAnsi="Times New Roman" w:cs="Times New Roman"/>
          <w:i/>
          <w:sz w:val="24"/>
          <w:szCs w:val="24"/>
          <w:lang w:val="en-US"/>
        </w:rPr>
        <w:t xml:space="preserve"> </w:t>
      </w:r>
      <w:r w:rsidRPr="00982BA7">
        <w:rPr>
          <w:rFonts w:ascii="Times New Roman" w:hAnsi="Times New Roman" w:cs="Times New Roman"/>
          <w:sz w:val="24"/>
          <w:szCs w:val="24"/>
          <w:lang w:val="en-US"/>
        </w:rPr>
        <w:t>8</w:t>
      </w:r>
      <w:r w:rsidR="00912718"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 xml:space="preserve">Hz), 7.44 (t, 1H, Ar-H, </w:t>
      </w:r>
      <w:r w:rsidR="00D30B39" w:rsidRPr="00982BA7">
        <w:rPr>
          <w:rFonts w:ascii="Times New Roman" w:hAnsi="Times New Roman" w:cs="Times New Roman"/>
          <w:sz w:val="24"/>
          <w:szCs w:val="24"/>
          <w:vertAlign w:val="superscript"/>
          <w:lang w:val="en-US"/>
        </w:rPr>
        <w:t>3</w:t>
      </w:r>
      <w:r w:rsidR="00D30B39" w:rsidRPr="00982BA7">
        <w:rPr>
          <w:rFonts w:ascii="Times New Roman" w:hAnsi="Times New Roman" w:cs="Times New Roman"/>
          <w:i/>
          <w:sz w:val="24"/>
          <w:szCs w:val="24"/>
          <w:lang w:val="en-US"/>
        </w:rPr>
        <w:t>J</w:t>
      </w:r>
      <w:r w:rsidR="00D30B39" w:rsidRPr="00982BA7">
        <w:rPr>
          <w:rFonts w:ascii="Times New Roman" w:hAnsi="Times New Roman" w:cs="Times New Roman"/>
          <w:sz w:val="24"/>
          <w:szCs w:val="24"/>
          <w:lang w:val="en-US"/>
        </w:rPr>
        <w:t>(</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H-</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H)</w:t>
      </w:r>
      <w:r w:rsidR="00912718"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w:t>
      </w:r>
      <w:r w:rsidR="00912718"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8</w:t>
      </w:r>
      <w:r w:rsidR="00912718"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Hz), 7.37-7.28 (m, 6H, Ar-H),  7.13 (s, 1H, Ar-H),</w:t>
      </w:r>
      <w:r w:rsidRPr="00982BA7">
        <w:rPr>
          <w:rFonts w:ascii="Times New Roman" w:hAnsi="Times New Roman" w:cs="Times New Roman"/>
          <w:sz w:val="24"/>
          <w:szCs w:val="24"/>
          <w:vertAlign w:val="superscript"/>
          <w:lang w:val="en-US"/>
        </w:rPr>
        <w:t xml:space="preserve"> 13</w:t>
      </w:r>
      <w:r w:rsidRPr="00982BA7">
        <w:rPr>
          <w:rFonts w:ascii="Times New Roman" w:hAnsi="Times New Roman" w:cs="Times New Roman"/>
          <w:sz w:val="24"/>
          <w:szCs w:val="24"/>
          <w:lang w:val="en-US"/>
        </w:rPr>
        <w:t>C-NMR (</w:t>
      </w:r>
      <w:r w:rsidR="00D30B39" w:rsidRPr="00982BA7">
        <w:rPr>
          <w:rFonts w:ascii="Times New Roman" w:hAnsi="Times New Roman" w:cs="Times New Roman"/>
          <w:sz w:val="24"/>
          <w:szCs w:val="24"/>
          <w:lang w:val="en-US"/>
        </w:rPr>
        <w:t>75 MHz, DMSO-d6, ppm</w:t>
      </w:r>
      <w:r w:rsidRPr="00982BA7">
        <w:rPr>
          <w:rFonts w:ascii="Times New Roman" w:hAnsi="Times New Roman" w:cs="Times New Roman"/>
          <w:sz w:val="24"/>
          <w:szCs w:val="24"/>
          <w:lang w:val="en-US"/>
        </w:rPr>
        <w:t>); 169, 153, 150, 135, 134, 132, 130, 129, 128.6, 128.4,</w:t>
      </w:r>
      <w:r w:rsidR="00DA7E85" w:rsidRPr="00982BA7">
        <w:rPr>
          <w:rFonts w:ascii="Times New Roman" w:hAnsi="Times New Roman" w:cs="Times New Roman"/>
          <w:sz w:val="24"/>
          <w:szCs w:val="24"/>
          <w:lang w:val="en-US"/>
        </w:rPr>
        <w:t xml:space="preserve"> 128.1, 127, 126, 123, 116, 109. </w:t>
      </w:r>
    </w:p>
    <w:p w:rsidR="00ED3597" w:rsidRPr="00982BA7" w:rsidRDefault="00ED3597" w:rsidP="002D7D0C">
      <w:pPr>
        <w:autoSpaceDE w:val="0"/>
        <w:autoSpaceDN w:val="0"/>
        <w:adjustRightInd w:val="0"/>
        <w:spacing w:before="120" w:after="0" w:line="480" w:lineRule="auto"/>
        <w:jc w:val="both"/>
        <w:rPr>
          <w:rFonts w:ascii="Times New Roman" w:hAnsi="Times New Roman" w:cs="Times New Roman"/>
          <w:b/>
          <w:sz w:val="24"/>
          <w:szCs w:val="24"/>
          <w:lang w:val="en-US"/>
        </w:rPr>
      </w:pPr>
      <w:r w:rsidRPr="00982BA7">
        <w:rPr>
          <w:rFonts w:ascii="Times New Roman" w:hAnsi="Times New Roman" w:cs="Times New Roman"/>
          <w:b/>
          <w:sz w:val="24"/>
          <w:szCs w:val="24"/>
          <w:lang w:val="en-US"/>
        </w:rPr>
        <w:t>5-(3-hydroxynaphthalen-2-yl)-4-[3-(morpholin-4-yl)propyl]-2,4-dihydro-3</w:t>
      </w:r>
      <w:r w:rsidRPr="00982BA7">
        <w:rPr>
          <w:rFonts w:ascii="Times New Roman" w:hAnsi="Times New Roman" w:cs="Times New Roman"/>
          <w:b/>
          <w:iCs/>
          <w:sz w:val="24"/>
          <w:szCs w:val="24"/>
          <w:lang w:val="en-US"/>
        </w:rPr>
        <w:t>H</w:t>
      </w:r>
      <w:r w:rsidRPr="00982BA7">
        <w:rPr>
          <w:rFonts w:ascii="Times New Roman" w:hAnsi="Times New Roman" w:cs="Times New Roman"/>
          <w:b/>
          <w:sz w:val="24"/>
          <w:szCs w:val="24"/>
          <w:lang w:val="en-US"/>
        </w:rPr>
        <w:t>-1,2,4-triazole-3-thione (3)</w:t>
      </w:r>
    </w:p>
    <w:p w:rsidR="00ED3597" w:rsidRPr="00982BA7" w:rsidRDefault="00ED3597" w:rsidP="002D7D0C">
      <w:pPr>
        <w:spacing w:after="0" w:line="480" w:lineRule="auto"/>
        <w:jc w:val="both"/>
        <w:rPr>
          <w:rFonts w:ascii="Times New Roman" w:hAnsi="Times New Roman" w:cs="Times New Roman"/>
          <w:sz w:val="24"/>
          <w:szCs w:val="24"/>
          <w:lang w:val="en-US"/>
        </w:rPr>
      </w:pPr>
      <w:r w:rsidRPr="00982BA7">
        <w:rPr>
          <w:rFonts w:ascii="Times New Roman" w:hAnsi="Times New Roman" w:cs="Times New Roman"/>
          <w:sz w:val="24"/>
          <w:szCs w:val="24"/>
          <w:lang w:val="en-US"/>
        </w:rPr>
        <w:t xml:space="preserve">White crystals in </w:t>
      </w:r>
      <w:r w:rsidR="00B50B97" w:rsidRPr="00982BA7">
        <w:rPr>
          <w:rFonts w:ascii="Times New Roman" w:hAnsi="Times New Roman" w:cs="Times New Roman"/>
          <w:sz w:val="24"/>
          <w:szCs w:val="24"/>
          <w:lang w:val="en-US"/>
        </w:rPr>
        <w:t>THF</w:t>
      </w:r>
      <w:r w:rsidRPr="00982BA7">
        <w:rPr>
          <w:rFonts w:ascii="Times New Roman" w:hAnsi="Times New Roman" w:cs="Times New Roman"/>
          <w:sz w:val="24"/>
          <w:szCs w:val="24"/>
          <w:lang w:val="en-US"/>
        </w:rPr>
        <w:t>, (0,285 g, 88%) (C</w:t>
      </w:r>
      <w:r w:rsidRPr="00982BA7">
        <w:rPr>
          <w:rFonts w:ascii="Times New Roman" w:hAnsi="Times New Roman" w:cs="Times New Roman"/>
          <w:sz w:val="24"/>
          <w:szCs w:val="24"/>
          <w:vertAlign w:val="subscript"/>
          <w:lang w:val="en-US"/>
        </w:rPr>
        <w:t>19</w:t>
      </w:r>
      <w:r w:rsidRPr="00982BA7">
        <w:rPr>
          <w:rFonts w:ascii="Times New Roman" w:hAnsi="Times New Roman" w:cs="Times New Roman"/>
          <w:sz w:val="24"/>
          <w:szCs w:val="24"/>
          <w:lang w:val="en-US"/>
        </w:rPr>
        <w:t>H</w:t>
      </w:r>
      <w:r w:rsidRPr="00982BA7">
        <w:rPr>
          <w:rFonts w:ascii="Times New Roman" w:hAnsi="Times New Roman" w:cs="Times New Roman"/>
          <w:sz w:val="24"/>
          <w:szCs w:val="24"/>
          <w:vertAlign w:val="subscript"/>
          <w:lang w:val="en-US"/>
        </w:rPr>
        <w:t>22</w:t>
      </w:r>
      <w:r w:rsidRPr="00982BA7">
        <w:rPr>
          <w:rFonts w:ascii="Times New Roman" w:hAnsi="Times New Roman" w:cs="Times New Roman"/>
          <w:sz w:val="24"/>
          <w:szCs w:val="24"/>
          <w:lang w:val="en-US"/>
        </w:rPr>
        <w:t>N</w:t>
      </w:r>
      <w:r w:rsidRPr="00982BA7">
        <w:rPr>
          <w:rFonts w:ascii="Times New Roman" w:hAnsi="Times New Roman" w:cs="Times New Roman"/>
          <w:sz w:val="24"/>
          <w:szCs w:val="24"/>
          <w:vertAlign w:val="subscript"/>
          <w:lang w:val="en-US"/>
        </w:rPr>
        <w:t>4</w:t>
      </w:r>
      <w:r w:rsidRPr="00982BA7">
        <w:rPr>
          <w:rFonts w:ascii="Times New Roman" w:hAnsi="Times New Roman" w:cs="Times New Roman"/>
          <w:sz w:val="24"/>
          <w:szCs w:val="24"/>
          <w:lang w:val="en-US"/>
        </w:rPr>
        <w:t>OS); Elemental Analysis (Calculated/Found): C: 61.60</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(61.</w:t>
      </w:r>
      <w:r w:rsidR="008F123B" w:rsidRPr="00982BA7">
        <w:rPr>
          <w:rFonts w:ascii="Times New Roman" w:hAnsi="Times New Roman" w:cs="Times New Roman"/>
          <w:sz w:val="24"/>
          <w:szCs w:val="24"/>
          <w:lang w:val="en-US"/>
        </w:rPr>
        <w:t>57</w:t>
      </w:r>
      <w:r w:rsidRPr="00982BA7">
        <w:rPr>
          <w:rFonts w:ascii="Times New Roman" w:hAnsi="Times New Roman" w:cs="Times New Roman"/>
          <w:sz w:val="24"/>
          <w:szCs w:val="24"/>
          <w:lang w:val="en-US"/>
        </w:rPr>
        <w:t>); H: 5.99</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(6.03); N: 15.12(15.0</w:t>
      </w:r>
      <w:r w:rsidR="008F123B" w:rsidRPr="00982BA7">
        <w:rPr>
          <w:rFonts w:ascii="Times New Roman" w:hAnsi="Times New Roman" w:cs="Times New Roman"/>
          <w:sz w:val="24"/>
          <w:szCs w:val="24"/>
          <w:lang w:val="en-US"/>
        </w:rPr>
        <w:t>6</w:t>
      </w:r>
      <w:r w:rsidRPr="00982BA7">
        <w:rPr>
          <w:rFonts w:ascii="Times New Roman" w:hAnsi="Times New Roman" w:cs="Times New Roman"/>
          <w:sz w:val="24"/>
          <w:szCs w:val="24"/>
          <w:lang w:val="en-US"/>
        </w:rPr>
        <w:t>); S: 8.66</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(8.</w:t>
      </w:r>
      <w:r w:rsidR="008F123B" w:rsidRPr="00982BA7">
        <w:rPr>
          <w:rFonts w:ascii="Times New Roman" w:hAnsi="Times New Roman" w:cs="Times New Roman"/>
          <w:sz w:val="24"/>
          <w:szCs w:val="24"/>
          <w:lang w:val="en-US"/>
        </w:rPr>
        <w:t>68</w:t>
      </w:r>
      <w:r w:rsidRPr="00982BA7">
        <w:rPr>
          <w:rFonts w:ascii="Times New Roman" w:hAnsi="Times New Roman" w:cs="Times New Roman"/>
          <w:sz w:val="24"/>
          <w:szCs w:val="24"/>
          <w:lang w:val="en-US"/>
        </w:rPr>
        <w:t xml:space="preserve">). </w:t>
      </w:r>
      <w:r w:rsidR="00912718" w:rsidRPr="00982BA7">
        <w:rPr>
          <w:rFonts w:ascii="Times New Roman" w:hAnsi="Times New Roman" w:cs="Times New Roman"/>
          <w:sz w:val="24"/>
          <w:szCs w:val="24"/>
          <w:lang w:val="en-US"/>
        </w:rPr>
        <w:t>FT-IR (cm-1)</w:t>
      </w:r>
      <w:r w:rsidRPr="00982BA7">
        <w:rPr>
          <w:rFonts w:ascii="Times New Roman" w:hAnsi="Times New Roman" w:cs="Times New Roman"/>
          <w:sz w:val="24"/>
          <w:szCs w:val="24"/>
          <w:lang w:val="en-US"/>
        </w:rPr>
        <w:t>: ν</w:t>
      </w:r>
      <w:r w:rsidRPr="00982BA7">
        <w:rPr>
          <w:rFonts w:ascii="Times New Roman" w:hAnsi="Times New Roman" w:cs="Times New Roman"/>
          <w:sz w:val="24"/>
          <w:szCs w:val="24"/>
          <w:vertAlign w:val="subscript"/>
          <w:lang w:val="en-US"/>
        </w:rPr>
        <w:t>max</w:t>
      </w:r>
      <w:r w:rsidRPr="00982BA7">
        <w:rPr>
          <w:rFonts w:ascii="Times New Roman" w:hAnsi="Times New Roman" w:cs="Times New Roman"/>
          <w:sz w:val="24"/>
          <w:szCs w:val="24"/>
          <w:lang w:val="en-US"/>
        </w:rPr>
        <w:t>: 3330</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 xml:space="preserve">(N-H), 3290 (O-H),  3199-3150 (Ar-CH), 2925-2899(C-H),  1690 (C=C), 1648 (C=N),  1514 (N-H), 1062 (N–N), </w:t>
      </w:r>
      <w:r w:rsidRPr="00982BA7">
        <w:rPr>
          <w:rFonts w:ascii="Times New Roman" w:hAnsi="Times New Roman" w:cs="Times New Roman"/>
          <w:sz w:val="24"/>
          <w:szCs w:val="24"/>
          <w:vertAlign w:val="superscript"/>
          <w:lang w:val="en-US"/>
        </w:rPr>
        <w:t>1</w:t>
      </w:r>
      <w:r w:rsidRPr="00982BA7">
        <w:rPr>
          <w:rFonts w:ascii="Times New Roman" w:hAnsi="Times New Roman" w:cs="Times New Roman"/>
          <w:sz w:val="24"/>
          <w:szCs w:val="24"/>
          <w:lang w:val="en-US"/>
        </w:rPr>
        <w:t>H-NMR (</w:t>
      </w:r>
      <w:r w:rsidR="00EC0CBD" w:rsidRPr="00982BA7">
        <w:rPr>
          <w:rFonts w:ascii="Times New Roman" w:hAnsi="Times New Roman" w:cs="Times New Roman"/>
          <w:sz w:val="24"/>
          <w:szCs w:val="24"/>
          <w:lang w:val="en-US"/>
        </w:rPr>
        <w:t>400 MHz, DMSO-d6, ppm</w:t>
      </w:r>
      <w:r w:rsidRPr="00982BA7">
        <w:rPr>
          <w:rFonts w:ascii="Times New Roman" w:hAnsi="Times New Roman" w:cs="Times New Roman"/>
          <w:sz w:val="24"/>
          <w:szCs w:val="24"/>
          <w:lang w:val="en-US"/>
        </w:rPr>
        <w:t>); 13.97</w:t>
      </w:r>
      <w:r w:rsidR="00D30B39"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 xml:space="preserve">(s,1H, N-H), 10.73 (s, 1H, OH), 8.04 (s, 1H, Ar-H), 7.89 (d, 1H, Ar-H, </w:t>
      </w:r>
      <w:r w:rsidR="00D30B39" w:rsidRPr="00982BA7">
        <w:rPr>
          <w:rFonts w:ascii="Times New Roman" w:hAnsi="Times New Roman" w:cs="Times New Roman"/>
          <w:sz w:val="24"/>
          <w:szCs w:val="24"/>
          <w:vertAlign w:val="superscript"/>
          <w:lang w:val="en-US"/>
        </w:rPr>
        <w:t>3</w:t>
      </w:r>
      <w:r w:rsidR="00D30B39" w:rsidRPr="00982BA7">
        <w:rPr>
          <w:rFonts w:ascii="Times New Roman" w:hAnsi="Times New Roman" w:cs="Times New Roman"/>
          <w:i/>
          <w:sz w:val="24"/>
          <w:szCs w:val="24"/>
          <w:lang w:val="en-US"/>
        </w:rPr>
        <w:t>J</w:t>
      </w:r>
      <w:r w:rsidR="00D30B39" w:rsidRPr="00982BA7">
        <w:rPr>
          <w:rFonts w:ascii="Times New Roman" w:hAnsi="Times New Roman" w:cs="Times New Roman"/>
          <w:sz w:val="24"/>
          <w:szCs w:val="24"/>
          <w:lang w:val="en-US"/>
        </w:rPr>
        <w:t>(</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H-</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 xml:space="preserve">H) </w:t>
      </w:r>
      <w:r w:rsidRPr="00982BA7">
        <w:rPr>
          <w:rFonts w:ascii="Times New Roman" w:hAnsi="Times New Roman" w:cs="Times New Roman"/>
          <w:i/>
          <w:sz w:val="24"/>
          <w:szCs w:val="24"/>
          <w:lang w:val="en-US"/>
        </w:rPr>
        <w:t>=</w:t>
      </w:r>
      <w:r w:rsidR="00071836" w:rsidRPr="00982BA7">
        <w:rPr>
          <w:rFonts w:ascii="Times New Roman" w:hAnsi="Times New Roman" w:cs="Times New Roman"/>
          <w:i/>
          <w:sz w:val="24"/>
          <w:szCs w:val="24"/>
          <w:lang w:val="en-US"/>
        </w:rPr>
        <w:t xml:space="preserve"> </w:t>
      </w:r>
      <w:r w:rsidRPr="00982BA7">
        <w:rPr>
          <w:rFonts w:ascii="Times New Roman" w:hAnsi="Times New Roman" w:cs="Times New Roman"/>
          <w:i/>
          <w:sz w:val="24"/>
          <w:szCs w:val="24"/>
          <w:lang w:val="en-US"/>
        </w:rPr>
        <w:t>8Hz</w:t>
      </w:r>
      <w:r w:rsidRPr="00982BA7">
        <w:rPr>
          <w:rFonts w:ascii="Times New Roman" w:hAnsi="Times New Roman" w:cs="Times New Roman"/>
          <w:sz w:val="24"/>
          <w:szCs w:val="24"/>
          <w:lang w:val="en-US"/>
        </w:rPr>
        <w:t xml:space="preserve">), 7.81 (d, 1H, Ar-H, </w:t>
      </w:r>
      <w:r w:rsidR="00D30B39" w:rsidRPr="00982BA7">
        <w:rPr>
          <w:rFonts w:ascii="Times New Roman" w:hAnsi="Times New Roman" w:cs="Times New Roman"/>
          <w:sz w:val="24"/>
          <w:szCs w:val="24"/>
          <w:vertAlign w:val="superscript"/>
          <w:lang w:val="en-US"/>
        </w:rPr>
        <w:t>3</w:t>
      </w:r>
      <w:r w:rsidR="00D30B39" w:rsidRPr="00982BA7">
        <w:rPr>
          <w:rFonts w:ascii="Times New Roman" w:hAnsi="Times New Roman" w:cs="Times New Roman"/>
          <w:i/>
          <w:sz w:val="24"/>
          <w:szCs w:val="24"/>
          <w:lang w:val="en-US"/>
        </w:rPr>
        <w:t>J</w:t>
      </w:r>
      <w:r w:rsidR="00D30B39" w:rsidRPr="00982BA7">
        <w:rPr>
          <w:rFonts w:ascii="Times New Roman" w:hAnsi="Times New Roman" w:cs="Times New Roman"/>
          <w:sz w:val="24"/>
          <w:szCs w:val="24"/>
          <w:lang w:val="en-US"/>
        </w:rPr>
        <w:t>(</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H-</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H)</w:t>
      </w:r>
      <w:r w:rsidR="00D30B39" w:rsidRPr="00982BA7">
        <w:rPr>
          <w:rFonts w:ascii="Times New Roman" w:hAnsi="Times New Roman" w:cs="Times New Roman"/>
          <w:i/>
          <w:sz w:val="24"/>
          <w:szCs w:val="24"/>
          <w:lang w:val="en-US"/>
        </w:rPr>
        <w:t xml:space="preserve"> </w:t>
      </w:r>
      <w:r w:rsidRPr="00982BA7">
        <w:rPr>
          <w:rFonts w:ascii="Times New Roman" w:hAnsi="Times New Roman" w:cs="Times New Roman"/>
          <w:i/>
          <w:sz w:val="24"/>
          <w:szCs w:val="24"/>
          <w:lang w:val="en-US"/>
        </w:rPr>
        <w:t>=</w:t>
      </w:r>
      <w:r w:rsidR="00D30B39" w:rsidRPr="00982BA7">
        <w:rPr>
          <w:rFonts w:ascii="Times New Roman" w:hAnsi="Times New Roman" w:cs="Times New Roman"/>
          <w:i/>
          <w:sz w:val="24"/>
          <w:szCs w:val="24"/>
          <w:lang w:val="en-US"/>
        </w:rPr>
        <w:t xml:space="preserve"> </w:t>
      </w:r>
      <w:r w:rsidRPr="00982BA7">
        <w:rPr>
          <w:rFonts w:ascii="Times New Roman" w:hAnsi="Times New Roman" w:cs="Times New Roman"/>
          <w:sz w:val="24"/>
          <w:szCs w:val="24"/>
          <w:lang w:val="en-US"/>
        </w:rPr>
        <w:t>8</w:t>
      </w:r>
      <w:r w:rsidR="00D30B39"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 xml:space="preserve">Hz), 7.51 (t, 1H, Ar-H, </w:t>
      </w:r>
      <w:r w:rsidR="00D30B39" w:rsidRPr="00982BA7">
        <w:rPr>
          <w:rFonts w:ascii="Times New Roman" w:hAnsi="Times New Roman" w:cs="Times New Roman"/>
          <w:sz w:val="24"/>
          <w:szCs w:val="24"/>
          <w:vertAlign w:val="superscript"/>
          <w:lang w:val="en-US"/>
        </w:rPr>
        <w:t>3</w:t>
      </w:r>
      <w:r w:rsidR="00D30B39" w:rsidRPr="00982BA7">
        <w:rPr>
          <w:rFonts w:ascii="Times New Roman" w:hAnsi="Times New Roman" w:cs="Times New Roman"/>
          <w:i/>
          <w:sz w:val="24"/>
          <w:szCs w:val="24"/>
          <w:lang w:val="en-US"/>
        </w:rPr>
        <w:t>J</w:t>
      </w:r>
      <w:r w:rsidR="00D30B39" w:rsidRPr="00982BA7">
        <w:rPr>
          <w:rFonts w:ascii="Times New Roman" w:hAnsi="Times New Roman" w:cs="Times New Roman"/>
          <w:sz w:val="24"/>
          <w:szCs w:val="24"/>
          <w:lang w:val="en-US"/>
        </w:rPr>
        <w:t>(</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H-</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 xml:space="preserve">H) </w:t>
      </w:r>
      <w:r w:rsidRPr="00982BA7">
        <w:rPr>
          <w:rFonts w:ascii="Times New Roman" w:hAnsi="Times New Roman" w:cs="Times New Roman"/>
          <w:i/>
          <w:sz w:val="24"/>
          <w:szCs w:val="24"/>
          <w:lang w:val="en-US"/>
        </w:rPr>
        <w:t>=</w:t>
      </w:r>
      <w:r w:rsidR="00D30B39" w:rsidRPr="00982BA7">
        <w:rPr>
          <w:rFonts w:ascii="Times New Roman" w:hAnsi="Times New Roman" w:cs="Times New Roman"/>
          <w:i/>
          <w:sz w:val="24"/>
          <w:szCs w:val="24"/>
          <w:lang w:val="en-US"/>
        </w:rPr>
        <w:t xml:space="preserve"> </w:t>
      </w:r>
      <w:r w:rsidRPr="00982BA7">
        <w:rPr>
          <w:rFonts w:ascii="Times New Roman" w:hAnsi="Times New Roman" w:cs="Times New Roman"/>
          <w:sz w:val="24"/>
          <w:szCs w:val="24"/>
          <w:lang w:val="en-US"/>
        </w:rPr>
        <w:t>8</w:t>
      </w:r>
      <w:r w:rsidR="00D30B39"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Hz), 7.39-7.35 (m, 2H, Ar-H), 3.95 (t, 2H, CH</w:t>
      </w:r>
      <w:r w:rsidRPr="00982BA7">
        <w:rPr>
          <w:rFonts w:ascii="Times New Roman" w:hAnsi="Times New Roman" w:cs="Times New Roman"/>
          <w:sz w:val="24"/>
          <w:szCs w:val="24"/>
          <w:vertAlign w:val="subscript"/>
          <w:lang w:val="en-US"/>
        </w:rPr>
        <w:t>2</w:t>
      </w:r>
      <w:r w:rsidRPr="00982BA7">
        <w:rPr>
          <w:rFonts w:ascii="Times New Roman" w:hAnsi="Times New Roman" w:cs="Times New Roman"/>
          <w:sz w:val="24"/>
          <w:szCs w:val="24"/>
          <w:lang w:val="en-US"/>
        </w:rPr>
        <w:t xml:space="preserve">, </w:t>
      </w:r>
      <w:r w:rsidR="00D30B39" w:rsidRPr="00982BA7">
        <w:rPr>
          <w:rFonts w:ascii="Times New Roman" w:hAnsi="Times New Roman" w:cs="Times New Roman"/>
          <w:sz w:val="24"/>
          <w:szCs w:val="24"/>
          <w:vertAlign w:val="superscript"/>
          <w:lang w:val="en-US"/>
        </w:rPr>
        <w:t>3</w:t>
      </w:r>
      <w:r w:rsidR="00D30B39" w:rsidRPr="00982BA7">
        <w:rPr>
          <w:rFonts w:ascii="Times New Roman" w:hAnsi="Times New Roman" w:cs="Times New Roman"/>
          <w:i/>
          <w:sz w:val="24"/>
          <w:szCs w:val="24"/>
          <w:lang w:val="en-US"/>
        </w:rPr>
        <w:t>J</w:t>
      </w:r>
      <w:r w:rsidR="00D30B39" w:rsidRPr="00982BA7">
        <w:rPr>
          <w:rFonts w:ascii="Times New Roman" w:hAnsi="Times New Roman" w:cs="Times New Roman"/>
          <w:sz w:val="24"/>
          <w:szCs w:val="24"/>
          <w:lang w:val="en-US"/>
        </w:rPr>
        <w:t>(</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H-</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H)</w:t>
      </w:r>
      <w:r w:rsidR="00071836" w:rsidRPr="00982BA7">
        <w:rPr>
          <w:rFonts w:ascii="Times New Roman" w:hAnsi="Times New Roman" w:cs="Times New Roman"/>
          <w:i/>
          <w:sz w:val="24"/>
          <w:szCs w:val="24"/>
          <w:lang w:val="en-US"/>
        </w:rPr>
        <w:t xml:space="preserve"> </w:t>
      </w:r>
      <w:r w:rsidRPr="00982BA7">
        <w:rPr>
          <w:rFonts w:ascii="Times New Roman" w:hAnsi="Times New Roman" w:cs="Times New Roman"/>
          <w:i/>
          <w:sz w:val="24"/>
          <w:szCs w:val="24"/>
          <w:lang w:val="en-US"/>
        </w:rPr>
        <w:t>=</w:t>
      </w:r>
      <w:r w:rsidR="00071836" w:rsidRPr="00982BA7">
        <w:rPr>
          <w:rFonts w:ascii="Times New Roman" w:hAnsi="Times New Roman" w:cs="Times New Roman"/>
          <w:i/>
          <w:sz w:val="24"/>
          <w:szCs w:val="24"/>
          <w:lang w:val="en-US"/>
        </w:rPr>
        <w:t xml:space="preserve"> </w:t>
      </w:r>
      <w:r w:rsidRPr="00982BA7">
        <w:rPr>
          <w:rFonts w:ascii="Times New Roman" w:hAnsi="Times New Roman" w:cs="Times New Roman"/>
          <w:sz w:val="24"/>
          <w:szCs w:val="24"/>
          <w:lang w:val="en-US"/>
        </w:rPr>
        <w:t>4</w:t>
      </w:r>
      <w:r w:rsidR="00D30B39"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Hz), 3.18 (m, 8H, C</w:t>
      </w:r>
      <w:r w:rsidRPr="00982BA7">
        <w:rPr>
          <w:rFonts w:ascii="Times New Roman" w:hAnsi="Times New Roman" w:cs="Times New Roman"/>
          <w:sz w:val="24"/>
          <w:szCs w:val="24"/>
          <w:vertAlign w:val="subscript"/>
          <w:lang w:val="en-US"/>
        </w:rPr>
        <w:t>Morpholin</w:t>
      </w:r>
      <w:r w:rsidRPr="00982BA7">
        <w:rPr>
          <w:rFonts w:ascii="Times New Roman" w:hAnsi="Times New Roman" w:cs="Times New Roman"/>
          <w:sz w:val="24"/>
          <w:szCs w:val="24"/>
          <w:lang w:val="en-US"/>
        </w:rPr>
        <w:t>-H</w:t>
      </w:r>
      <w:r w:rsidRPr="00982BA7">
        <w:rPr>
          <w:rFonts w:ascii="Times New Roman" w:hAnsi="Times New Roman" w:cs="Times New Roman"/>
          <w:sz w:val="24"/>
          <w:szCs w:val="24"/>
          <w:vertAlign w:val="subscript"/>
          <w:lang w:val="en-US"/>
        </w:rPr>
        <w:t>2</w:t>
      </w:r>
      <w:r w:rsidRPr="00982BA7">
        <w:rPr>
          <w:rFonts w:ascii="Times New Roman" w:hAnsi="Times New Roman" w:cs="Times New Roman"/>
          <w:sz w:val="24"/>
          <w:szCs w:val="24"/>
          <w:lang w:val="en-US"/>
        </w:rPr>
        <w:t>), 2.11(s, 2H, CH</w:t>
      </w:r>
      <w:r w:rsidRPr="00982BA7">
        <w:rPr>
          <w:rFonts w:ascii="Times New Roman" w:hAnsi="Times New Roman" w:cs="Times New Roman"/>
          <w:sz w:val="24"/>
          <w:szCs w:val="24"/>
          <w:vertAlign w:val="subscript"/>
          <w:lang w:val="en-US"/>
        </w:rPr>
        <w:t>2</w:t>
      </w:r>
      <w:r w:rsidRPr="00982BA7">
        <w:rPr>
          <w:rFonts w:ascii="Times New Roman" w:hAnsi="Times New Roman" w:cs="Times New Roman"/>
          <w:sz w:val="24"/>
          <w:szCs w:val="24"/>
          <w:lang w:val="en-US"/>
        </w:rPr>
        <w:t>), 1.98 (s, 2H, CH</w:t>
      </w:r>
      <w:r w:rsidRPr="00982BA7">
        <w:rPr>
          <w:rFonts w:ascii="Times New Roman" w:hAnsi="Times New Roman" w:cs="Times New Roman"/>
          <w:sz w:val="24"/>
          <w:szCs w:val="24"/>
          <w:vertAlign w:val="subscript"/>
          <w:lang w:val="en-US"/>
        </w:rPr>
        <w:t>2</w:t>
      </w:r>
      <w:r w:rsidRPr="00982BA7">
        <w:rPr>
          <w:rFonts w:ascii="Times New Roman" w:hAnsi="Times New Roman" w:cs="Times New Roman"/>
          <w:sz w:val="24"/>
          <w:szCs w:val="24"/>
          <w:lang w:val="en-US"/>
        </w:rPr>
        <w:t>),</w:t>
      </w:r>
      <w:r w:rsidRPr="00982BA7">
        <w:rPr>
          <w:rFonts w:ascii="Times New Roman" w:hAnsi="Times New Roman" w:cs="Times New Roman"/>
          <w:sz w:val="24"/>
          <w:szCs w:val="24"/>
          <w:vertAlign w:val="superscript"/>
          <w:lang w:val="en-US"/>
        </w:rPr>
        <w:t xml:space="preserve"> </w:t>
      </w:r>
      <w:r w:rsidRPr="00982BA7">
        <w:rPr>
          <w:rFonts w:ascii="Times New Roman" w:hAnsi="Times New Roman" w:cs="Times New Roman"/>
          <w:sz w:val="24"/>
          <w:szCs w:val="24"/>
          <w:lang w:val="en-US"/>
        </w:rPr>
        <w:t>1.68 (s, 2H, CH</w:t>
      </w:r>
      <w:r w:rsidRPr="00982BA7">
        <w:rPr>
          <w:rFonts w:ascii="Times New Roman" w:hAnsi="Times New Roman" w:cs="Times New Roman"/>
          <w:sz w:val="24"/>
          <w:szCs w:val="24"/>
          <w:vertAlign w:val="subscript"/>
          <w:lang w:val="en-US"/>
        </w:rPr>
        <w:t>2</w:t>
      </w:r>
      <w:r w:rsidRPr="00982BA7">
        <w:rPr>
          <w:rFonts w:ascii="Times New Roman" w:hAnsi="Times New Roman" w:cs="Times New Roman"/>
          <w:sz w:val="24"/>
          <w:szCs w:val="24"/>
          <w:lang w:val="en-US"/>
        </w:rPr>
        <w:t>),</w:t>
      </w:r>
      <w:r w:rsidRPr="00982BA7">
        <w:rPr>
          <w:rFonts w:ascii="Times New Roman" w:hAnsi="Times New Roman" w:cs="Times New Roman"/>
          <w:sz w:val="24"/>
          <w:szCs w:val="24"/>
          <w:vertAlign w:val="superscript"/>
          <w:lang w:val="en-US"/>
        </w:rPr>
        <w:t xml:space="preserve"> 13</w:t>
      </w:r>
      <w:r w:rsidRPr="00982BA7">
        <w:rPr>
          <w:rFonts w:ascii="Times New Roman" w:hAnsi="Times New Roman" w:cs="Times New Roman"/>
          <w:sz w:val="24"/>
          <w:szCs w:val="24"/>
          <w:lang w:val="en-US"/>
        </w:rPr>
        <w:t>C-NMR (</w:t>
      </w:r>
      <w:r w:rsidR="00D30B39" w:rsidRPr="00982BA7">
        <w:rPr>
          <w:rFonts w:ascii="Times New Roman" w:hAnsi="Times New Roman" w:cs="Times New Roman"/>
          <w:sz w:val="24"/>
          <w:szCs w:val="24"/>
          <w:lang w:val="en-US"/>
        </w:rPr>
        <w:t xml:space="preserve">75 </w:t>
      </w:r>
      <w:r w:rsidR="00D30B39" w:rsidRPr="00982BA7">
        <w:rPr>
          <w:rFonts w:ascii="Times New Roman" w:hAnsi="Times New Roman" w:cs="Times New Roman"/>
          <w:sz w:val="24"/>
          <w:szCs w:val="24"/>
          <w:lang w:val="en-US"/>
        </w:rPr>
        <w:lastRenderedPageBreak/>
        <w:t>MHz, DMSO-d6, ppm</w:t>
      </w:r>
      <w:r w:rsidRPr="00982BA7">
        <w:rPr>
          <w:rFonts w:ascii="Times New Roman" w:hAnsi="Times New Roman" w:cs="Times New Roman"/>
          <w:sz w:val="24"/>
          <w:szCs w:val="24"/>
          <w:lang w:val="en-US"/>
        </w:rPr>
        <w:t>); 166, 153, 150, 135, 132, 129, 128, 127, 126, 124, 116, 110, 66, 54, 53, 42, 24.</w:t>
      </w:r>
    </w:p>
    <w:p w:rsidR="00ED3597" w:rsidRPr="00982BA7" w:rsidRDefault="00ED3597" w:rsidP="002D7D0C">
      <w:pPr>
        <w:autoSpaceDE w:val="0"/>
        <w:autoSpaceDN w:val="0"/>
        <w:adjustRightInd w:val="0"/>
        <w:spacing w:before="120" w:after="0" w:line="480" w:lineRule="auto"/>
        <w:jc w:val="both"/>
        <w:rPr>
          <w:rFonts w:ascii="Times New Roman" w:hAnsi="Times New Roman" w:cs="Times New Roman"/>
          <w:b/>
          <w:sz w:val="24"/>
          <w:szCs w:val="24"/>
          <w:lang w:val="en-US"/>
        </w:rPr>
      </w:pPr>
      <w:r w:rsidRPr="00982BA7">
        <w:rPr>
          <w:rFonts w:ascii="Times New Roman" w:hAnsi="Times New Roman" w:cs="Times New Roman"/>
          <w:b/>
          <w:sz w:val="24"/>
          <w:szCs w:val="24"/>
          <w:lang w:val="en-US"/>
        </w:rPr>
        <w:t>5-(3-hydroxynaphthalen-2-yl)-4-(4-methylphenyl)-2,4-dihydro-3</w:t>
      </w:r>
      <w:r w:rsidRPr="00982BA7">
        <w:rPr>
          <w:rFonts w:ascii="Times New Roman" w:hAnsi="Times New Roman" w:cs="Times New Roman"/>
          <w:b/>
          <w:iCs/>
          <w:sz w:val="24"/>
          <w:szCs w:val="24"/>
          <w:lang w:val="en-US"/>
        </w:rPr>
        <w:t>H</w:t>
      </w:r>
      <w:r w:rsidRPr="00982BA7">
        <w:rPr>
          <w:rFonts w:ascii="Times New Roman" w:hAnsi="Times New Roman" w:cs="Times New Roman"/>
          <w:b/>
          <w:sz w:val="24"/>
          <w:szCs w:val="24"/>
          <w:lang w:val="en-US"/>
        </w:rPr>
        <w:t>-1,2,4-triazole-3-thione (4)</w:t>
      </w:r>
    </w:p>
    <w:p w:rsidR="00ED3597" w:rsidRPr="00982BA7" w:rsidRDefault="00ED3597" w:rsidP="002D7D0C">
      <w:pPr>
        <w:spacing w:after="0" w:line="480" w:lineRule="auto"/>
        <w:jc w:val="both"/>
        <w:rPr>
          <w:rFonts w:ascii="Times New Roman" w:hAnsi="Times New Roman" w:cs="Times New Roman"/>
          <w:sz w:val="24"/>
          <w:szCs w:val="24"/>
          <w:lang w:val="en-US"/>
        </w:rPr>
      </w:pPr>
      <w:r w:rsidRPr="00982BA7">
        <w:rPr>
          <w:rFonts w:ascii="Times New Roman" w:hAnsi="Times New Roman" w:cs="Times New Roman"/>
          <w:sz w:val="24"/>
          <w:szCs w:val="24"/>
          <w:lang w:val="en-US"/>
        </w:rPr>
        <w:t xml:space="preserve">Yellow crystals in </w:t>
      </w:r>
      <w:r w:rsidR="00B50B97" w:rsidRPr="00982BA7">
        <w:rPr>
          <w:rFonts w:ascii="Times New Roman" w:hAnsi="Times New Roman" w:cs="Times New Roman"/>
          <w:sz w:val="24"/>
          <w:szCs w:val="24"/>
          <w:lang w:val="en-US"/>
        </w:rPr>
        <w:t>THF</w:t>
      </w:r>
      <w:proofErr w:type="gramStart"/>
      <w:r w:rsidR="0012440C" w:rsidRPr="00982BA7">
        <w:rPr>
          <w:rFonts w:ascii="Times New Roman" w:hAnsi="Times New Roman" w:cs="Times New Roman"/>
          <w:sz w:val="24"/>
          <w:szCs w:val="24"/>
          <w:lang w:val="en-US"/>
        </w:rPr>
        <w:t>,</w:t>
      </w:r>
      <w:r w:rsidR="00DA7E85" w:rsidRPr="006A7594">
        <w:rPr>
          <w:rFonts w:ascii="Times New Roman" w:hAnsi="Times New Roman" w:cs="Times New Roman"/>
          <w:color w:val="4F81BD" w:themeColor="accent1"/>
          <w:sz w:val="24"/>
          <w:szCs w:val="24"/>
          <w:vertAlign w:val="superscript"/>
          <w:lang w:val="en-US"/>
        </w:rPr>
        <w:t>2</w:t>
      </w:r>
      <w:r w:rsidR="00134674">
        <w:rPr>
          <w:rFonts w:ascii="Times New Roman" w:hAnsi="Times New Roman" w:cs="Times New Roman"/>
          <w:color w:val="4F81BD" w:themeColor="accent1"/>
          <w:sz w:val="24"/>
          <w:szCs w:val="24"/>
          <w:vertAlign w:val="superscript"/>
          <w:lang w:val="en-US"/>
        </w:rPr>
        <w:t>3</w:t>
      </w:r>
      <w:proofErr w:type="gramEnd"/>
      <w:r w:rsidRPr="00982BA7">
        <w:rPr>
          <w:rFonts w:ascii="Times New Roman" w:hAnsi="Times New Roman" w:cs="Times New Roman"/>
          <w:sz w:val="24"/>
          <w:szCs w:val="24"/>
          <w:lang w:val="en-US"/>
        </w:rPr>
        <w:t xml:space="preserve"> (0,410 g, 96%) (C</w:t>
      </w:r>
      <w:r w:rsidRPr="00982BA7">
        <w:rPr>
          <w:rFonts w:ascii="Times New Roman" w:hAnsi="Times New Roman" w:cs="Times New Roman"/>
          <w:sz w:val="24"/>
          <w:szCs w:val="24"/>
          <w:vertAlign w:val="subscript"/>
          <w:lang w:val="en-US"/>
        </w:rPr>
        <w:t>19</w:t>
      </w:r>
      <w:r w:rsidRPr="00982BA7">
        <w:rPr>
          <w:rFonts w:ascii="Times New Roman" w:hAnsi="Times New Roman" w:cs="Times New Roman"/>
          <w:sz w:val="24"/>
          <w:szCs w:val="24"/>
          <w:lang w:val="en-US"/>
        </w:rPr>
        <w:t>H</w:t>
      </w:r>
      <w:r w:rsidRPr="00982BA7">
        <w:rPr>
          <w:rFonts w:ascii="Times New Roman" w:hAnsi="Times New Roman" w:cs="Times New Roman"/>
          <w:sz w:val="24"/>
          <w:szCs w:val="24"/>
          <w:vertAlign w:val="subscript"/>
          <w:lang w:val="en-US"/>
        </w:rPr>
        <w:t>15</w:t>
      </w:r>
      <w:r w:rsidRPr="00982BA7">
        <w:rPr>
          <w:rFonts w:ascii="Times New Roman" w:hAnsi="Times New Roman" w:cs="Times New Roman"/>
          <w:sz w:val="24"/>
          <w:szCs w:val="24"/>
          <w:lang w:val="en-US"/>
        </w:rPr>
        <w:t>N</w:t>
      </w:r>
      <w:r w:rsidRPr="00982BA7">
        <w:rPr>
          <w:rFonts w:ascii="Times New Roman" w:hAnsi="Times New Roman" w:cs="Times New Roman"/>
          <w:sz w:val="24"/>
          <w:szCs w:val="24"/>
          <w:vertAlign w:val="subscript"/>
          <w:lang w:val="en-US"/>
        </w:rPr>
        <w:t>3</w:t>
      </w:r>
      <w:r w:rsidRPr="00982BA7">
        <w:rPr>
          <w:rFonts w:ascii="Times New Roman" w:hAnsi="Times New Roman" w:cs="Times New Roman"/>
          <w:sz w:val="24"/>
          <w:szCs w:val="24"/>
          <w:lang w:val="en-US"/>
        </w:rPr>
        <w:t>OS); Elemental Analysis (Calculated/Found): C: 68.45 (68.</w:t>
      </w:r>
      <w:r w:rsidR="008F123B" w:rsidRPr="00982BA7">
        <w:rPr>
          <w:rFonts w:ascii="Times New Roman" w:hAnsi="Times New Roman" w:cs="Times New Roman"/>
          <w:sz w:val="24"/>
          <w:szCs w:val="24"/>
          <w:lang w:val="en-US"/>
        </w:rPr>
        <w:t>40</w:t>
      </w:r>
      <w:r w:rsidRPr="00982BA7">
        <w:rPr>
          <w:rFonts w:ascii="Times New Roman" w:hAnsi="Times New Roman" w:cs="Times New Roman"/>
          <w:sz w:val="24"/>
          <w:szCs w:val="24"/>
          <w:lang w:val="en-US"/>
        </w:rPr>
        <w:t>); H: 4.53 (4.</w:t>
      </w:r>
      <w:r w:rsidR="008F123B" w:rsidRPr="00982BA7">
        <w:rPr>
          <w:rFonts w:ascii="Times New Roman" w:hAnsi="Times New Roman" w:cs="Times New Roman"/>
          <w:sz w:val="24"/>
          <w:szCs w:val="24"/>
          <w:lang w:val="en-US"/>
        </w:rPr>
        <w:t>48</w:t>
      </w:r>
      <w:r w:rsidRPr="00982BA7">
        <w:rPr>
          <w:rFonts w:ascii="Times New Roman" w:hAnsi="Times New Roman" w:cs="Times New Roman"/>
          <w:sz w:val="24"/>
          <w:szCs w:val="24"/>
          <w:lang w:val="en-US"/>
        </w:rPr>
        <w:t>); N: 12.60 (12.</w:t>
      </w:r>
      <w:r w:rsidR="00A1522E" w:rsidRPr="00982BA7">
        <w:rPr>
          <w:rFonts w:ascii="Times New Roman" w:hAnsi="Times New Roman" w:cs="Times New Roman"/>
          <w:sz w:val="24"/>
          <w:szCs w:val="24"/>
          <w:lang w:val="en-US"/>
        </w:rPr>
        <w:t>51</w:t>
      </w:r>
      <w:r w:rsidRPr="00982BA7">
        <w:rPr>
          <w:rFonts w:ascii="Times New Roman" w:hAnsi="Times New Roman" w:cs="Times New Roman"/>
          <w:sz w:val="24"/>
          <w:szCs w:val="24"/>
          <w:lang w:val="en-US"/>
        </w:rPr>
        <w:t>); S: 9.62 (9.</w:t>
      </w:r>
      <w:r w:rsidR="00A1522E" w:rsidRPr="00982BA7">
        <w:rPr>
          <w:rFonts w:ascii="Times New Roman" w:hAnsi="Times New Roman" w:cs="Times New Roman"/>
          <w:sz w:val="24"/>
          <w:szCs w:val="24"/>
          <w:lang w:val="en-US"/>
        </w:rPr>
        <w:t>66</w:t>
      </w:r>
      <w:r w:rsidRPr="00982BA7">
        <w:rPr>
          <w:rFonts w:ascii="Times New Roman" w:hAnsi="Times New Roman" w:cs="Times New Roman"/>
          <w:sz w:val="24"/>
          <w:szCs w:val="24"/>
          <w:lang w:val="en-US"/>
        </w:rPr>
        <w:t xml:space="preserve">). </w:t>
      </w:r>
      <w:r w:rsidR="00912718" w:rsidRPr="00982BA7">
        <w:rPr>
          <w:rFonts w:ascii="Times New Roman" w:hAnsi="Times New Roman" w:cs="Times New Roman"/>
          <w:sz w:val="24"/>
          <w:szCs w:val="24"/>
          <w:lang w:val="en-US"/>
        </w:rPr>
        <w:t>FT-IR (cm</w:t>
      </w:r>
      <w:r w:rsidR="00912718" w:rsidRPr="00982BA7">
        <w:rPr>
          <w:rFonts w:ascii="Times New Roman" w:hAnsi="Times New Roman" w:cs="Times New Roman"/>
          <w:sz w:val="24"/>
          <w:szCs w:val="24"/>
          <w:vertAlign w:val="superscript"/>
          <w:lang w:val="en-US"/>
        </w:rPr>
        <w:t>-1</w:t>
      </w:r>
      <w:r w:rsidR="00912718" w:rsidRPr="00982BA7">
        <w:rPr>
          <w:rFonts w:ascii="Times New Roman" w:hAnsi="Times New Roman" w:cs="Times New Roman"/>
          <w:sz w:val="24"/>
          <w:szCs w:val="24"/>
          <w:lang w:val="en-US"/>
        </w:rPr>
        <w:t>)</w:t>
      </w:r>
      <w:r w:rsidRPr="00982BA7">
        <w:rPr>
          <w:rFonts w:ascii="Times New Roman" w:hAnsi="Times New Roman" w:cs="Times New Roman"/>
          <w:sz w:val="24"/>
          <w:szCs w:val="24"/>
          <w:lang w:val="en-US"/>
        </w:rPr>
        <w:t>: ν</w:t>
      </w:r>
      <w:r w:rsidRPr="00982BA7">
        <w:rPr>
          <w:rFonts w:ascii="Times New Roman" w:hAnsi="Times New Roman" w:cs="Times New Roman"/>
          <w:sz w:val="24"/>
          <w:szCs w:val="24"/>
          <w:vertAlign w:val="subscript"/>
          <w:lang w:val="en-US"/>
        </w:rPr>
        <w:t>max</w:t>
      </w:r>
      <w:r w:rsidRPr="00982BA7">
        <w:rPr>
          <w:rFonts w:ascii="Times New Roman" w:hAnsi="Times New Roman" w:cs="Times New Roman"/>
          <w:sz w:val="24"/>
          <w:szCs w:val="24"/>
          <w:lang w:val="en-US"/>
        </w:rPr>
        <w:t xml:space="preserve">: 3507(N-H), 3210 (O-H), 3150-3080 (Ar-CH), 2995-2810(C-H),  1655 (C=C), 1616 (C=N),  1543(N-H), 1082 (N–N), </w:t>
      </w:r>
      <w:r w:rsidRPr="00982BA7">
        <w:rPr>
          <w:rFonts w:ascii="Times New Roman" w:hAnsi="Times New Roman" w:cs="Times New Roman"/>
          <w:sz w:val="24"/>
          <w:szCs w:val="24"/>
          <w:vertAlign w:val="superscript"/>
          <w:lang w:val="en-US"/>
        </w:rPr>
        <w:t>1</w:t>
      </w:r>
      <w:r w:rsidRPr="00982BA7">
        <w:rPr>
          <w:rFonts w:ascii="Times New Roman" w:hAnsi="Times New Roman" w:cs="Times New Roman"/>
          <w:sz w:val="24"/>
          <w:szCs w:val="24"/>
          <w:lang w:val="en-US"/>
        </w:rPr>
        <w:t>H-NMR (</w:t>
      </w:r>
      <w:r w:rsidR="00EC0CBD" w:rsidRPr="00982BA7">
        <w:rPr>
          <w:rFonts w:ascii="Times New Roman" w:hAnsi="Times New Roman" w:cs="Times New Roman"/>
          <w:sz w:val="24"/>
          <w:szCs w:val="24"/>
          <w:lang w:val="en-US"/>
        </w:rPr>
        <w:t>400 MHz, DMSO-d6, ppm</w:t>
      </w:r>
      <w:r w:rsidRPr="00982BA7">
        <w:rPr>
          <w:rFonts w:ascii="Times New Roman" w:hAnsi="Times New Roman" w:cs="Times New Roman"/>
          <w:sz w:val="24"/>
          <w:szCs w:val="24"/>
          <w:lang w:val="en-US"/>
        </w:rPr>
        <w:t xml:space="preserve">); 14.40 (s,1H, N-H), 10.38 (s,1H, O-H),  8.03 (s, 1H, Ar-H), 7.81 (d, 1H, Ar-H, </w:t>
      </w:r>
      <w:r w:rsidR="00D30B39" w:rsidRPr="00982BA7">
        <w:rPr>
          <w:rFonts w:ascii="Times New Roman" w:hAnsi="Times New Roman" w:cs="Times New Roman"/>
          <w:sz w:val="24"/>
          <w:szCs w:val="24"/>
          <w:vertAlign w:val="superscript"/>
          <w:lang w:val="en-US"/>
        </w:rPr>
        <w:t>3</w:t>
      </w:r>
      <w:r w:rsidR="00D30B39" w:rsidRPr="00982BA7">
        <w:rPr>
          <w:rFonts w:ascii="Times New Roman" w:hAnsi="Times New Roman" w:cs="Times New Roman"/>
          <w:i/>
          <w:sz w:val="24"/>
          <w:szCs w:val="24"/>
          <w:lang w:val="en-US"/>
        </w:rPr>
        <w:t>J</w:t>
      </w:r>
      <w:r w:rsidR="00D30B39" w:rsidRPr="00982BA7">
        <w:rPr>
          <w:rFonts w:ascii="Times New Roman" w:hAnsi="Times New Roman" w:cs="Times New Roman"/>
          <w:sz w:val="24"/>
          <w:szCs w:val="24"/>
          <w:lang w:val="en-US"/>
        </w:rPr>
        <w:t>(</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H-</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 xml:space="preserve">H) </w:t>
      </w:r>
      <w:r w:rsidRPr="00982BA7">
        <w:rPr>
          <w:rFonts w:ascii="Times New Roman" w:hAnsi="Times New Roman" w:cs="Times New Roman"/>
          <w:i/>
          <w:sz w:val="24"/>
          <w:szCs w:val="24"/>
          <w:lang w:val="en-US"/>
        </w:rPr>
        <w:t>=</w:t>
      </w:r>
      <w:r w:rsidR="00D30B39" w:rsidRPr="00982BA7">
        <w:rPr>
          <w:rFonts w:ascii="Times New Roman" w:hAnsi="Times New Roman" w:cs="Times New Roman"/>
          <w:i/>
          <w:sz w:val="24"/>
          <w:szCs w:val="24"/>
          <w:lang w:val="en-US"/>
        </w:rPr>
        <w:t xml:space="preserve"> </w:t>
      </w:r>
      <w:r w:rsidRPr="00982BA7">
        <w:rPr>
          <w:rFonts w:ascii="Times New Roman" w:hAnsi="Times New Roman" w:cs="Times New Roman"/>
          <w:sz w:val="24"/>
          <w:szCs w:val="24"/>
          <w:lang w:val="en-US"/>
        </w:rPr>
        <w:t>8</w:t>
      </w:r>
      <w:r w:rsidR="00D30B39"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 xml:space="preserve">Hz), 7.66 (d, 1H, Ar-H, </w:t>
      </w:r>
      <w:r w:rsidR="00D30B39" w:rsidRPr="00982BA7">
        <w:rPr>
          <w:rFonts w:ascii="Times New Roman" w:hAnsi="Times New Roman" w:cs="Times New Roman"/>
          <w:sz w:val="24"/>
          <w:szCs w:val="24"/>
          <w:vertAlign w:val="superscript"/>
          <w:lang w:val="en-US"/>
        </w:rPr>
        <w:t>3</w:t>
      </w:r>
      <w:r w:rsidR="00D30B39" w:rsidRPr="00982BA7">
        <w:rPr>
          <w:rFonts w:ascii="Times New Roman" w:hAnsi="Times New Roman" w:cs="Times New Roman"/>
          <w:i/>
          <w:sz w:val="24"/>
          <w:szCs w:val="24"/>
          <w:lang w:val="en-US"/>
        </w:rPr>
        <w:t>J</w:t>
      </w:r>
      <w:r w:rsidR="00D30B39" w:rsidRPr="00982BA7">
        <w:rPr>
          <w:rFonts w:ascii="Times New Roman" w:hAnsi="Times New Roman" w:cs="Times New Roman"/>
          <w:sz w:val="24"/>
          <w:szCs w:val="24"/>
          <w:lang w:val="en-US"/>
        </w:rPr>
        <w:t>(</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H-</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 xml:space="preserve">H) </w:t>
      </w:r>
      <w:r w:rsidRPr="00982BA7">
        <w:rPr>
          <w:rFonts w:ascii="Times New Roman" w:hAnsi="Times New Roman" w:cs="Times New Roman"/>
          <w:sz w:val="24"/>
          <w:szCs w:val="24"/>
          <w:lang w:val="en-US"/>
        </w:rPr>
        <w:t>=</w:t>
      </w:r>
      <w:r w:rsidR="00D30B39"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8</w:t>
      </w:r>
      <w:r w:rsidR="00D30B39"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Hz), 7.45 (t, 1H, Ar-H,</w:t>
      </w:r>
      <w:r w:rsidR="00071836" w:rsidRPr="00982BA7">
        <w:rPr>
          <w:rFonts w:ascii="Times New Roman" w:hAnsi="Times New Roman" w:cs="Times New Roman"/>
          <w:sz w:val="24"/>
          <w:szCs w:val="24"/>
          <w:lang w:val="en-US"/>
        </w:rPr>
        <w:t xml:space="preserve"> </w:t>
      </w:r>
      <w:r w:rsidR="00D30B39" w:rsidRPr="00982BA7">
        <w:rPr>
          <w:rFonts w:ascii="Times New Roman" w:hAnsi="Times New Roman" w:cs="Times New Roman"/>
          <w:sz w:val="24"/>
          <w:szCs w:val="24"/>
          <w:vertAlign w:val="superscript"/>
          <w:lang w:val="en-US"/>
        </w:rPr>
        <w:t>3</w:t>
      </w:r>
      <w:r w:rsidR="00D30B39" w:rsidRPr="00982BA7">
        <w:rPr>
          <w:rFonts w:ascii="Times New Roman" w:hAnsi="Times New Roman" w:cs="Times New Roman"/>
          <w:i/>
          <w:sz w:val="24"/>
          <w:szCs w:val="24"/>
          <w:lang w:val="en-US"/>
        </w:rPr>
        <w:t>J</w:t>
      </w:r>
      <w:r w:rsidR="00D30B39" w:rsidRPr="00982BA7">
        <w:rPr>
          <w:rFonts w:ascii="Times New Roman" w:hAnsi="Times New Roman" w:cs="Times New Roman"/>
          <w:sz w:val="24"/>
          <w:szCs w:val="24"/>
          <w:lang w:val="en-US"/>
        </w:rPr>
        <w:t>(</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H-</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H)</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8</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 xml:space="preserve">Hz), 7.31 (t, 1H, Ar-H, </w:t>
      </w:r>
      <w:r w:rsidR="00D30B39" w:rsidRPr="00982BA7">
        <w:rPr>
          <w:rFonts w:ascii="Times New Roman" w:hAnsi="Times New Roman" w:cs="Times New Roman"/>
          <w:sz w:val="24"/>
          <w:szCs w:val="24"/>
          <w:vertAlign w:val="superscript"/>
          <w:lang w:val="en-US"/>
        </w:rPr>
        <w:t>3</w:t>
      </w:r>
      <w:r w:rsidR="00D30B39" w:rsidRPr="00982BA7">
        <w:rPr>
          <w:rFonts w:ascii="Times New Roman" w:hAnsi="Times New Roman" w:cs="Times New Roman"/>
          <w:i/>
          <w:sz w:val="24"/>
          <w:szCs w:val="24"/>
          <w:lang w:val="en-US"/>
        </w:rPr>
        <w:t>J</w:t>
      </w:r>
      <w:r w:rsidR="00D30B39" w:rsidRPr="00982BA7">
        <w:rPr>
          <w:rFonts w:ascii="Times New Roman" w:hAnsi="Times New Roman" w:cs="Times New Roman"/>
          <w:sz w:val="24"/>
          <w:szCs w:val="24"/>
          <w:lang w:val="en-US"/>
        </w:rPr>
        <w:t>(</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H-</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H)</w:t>
      </w:r>
      <w:r w:rsidR="00071836" w:rsidRPr="00982BA7">
        <w:rPr>
          <w:rFonts w:ascii="Times New Roman" w:hAnsi="Times New Roman" w:cs="Times New Roman"/>
          <w:i/>
          <w:sz w:val="24"/>
          <w:szCs w:val="24"/>
          <w:lang w:val="en-US"/>
        </w:rPr>
        <w:t xml:space="preserve"> </w:t>
      </w:r>
      <w:r w:rsidRPr="00982BA7">
        <w:rPr>
          <w:rFonts w:ascii="Times New Roman" w:hAnsi="Times New Roman" w:cs="Times New Roman"/>
          <w:i/>
          <w:sz w:val="24"/>
          <w:szCs w:val="24"/>
          <w:lang w:val="en-US"/>
        </w:rPr>
        <w:t>=</w:t>
      </w:r>
      <w:r w:rsidR="00071836" w:rsidRPr="00982BA7">
        <w:rPr>
          <w:rFonts w:ascii="Times New Roman" w:hAnsi="Times New Roman" w:cs="Times New Roman"/>
          <w:i/>
          <w:sz w:val="24"/>
          <w:szCs w:val="24"/>
          <w:lang w:val="en-US"/>
        </w:rPr>
        <w:t xml:space="preserve"> </w:t>
      </w:r>
      <w:r w:rsidRPr="00982BA7">
        <w:rPr>
          <w:rFonts w:ascii="Times New Roman" w:hAnsi="Times New Roman" w:cs="Times New Roman"/>
          <w:sz w:val="24"/>
          <w:szCs w:val="24"/>
          <w:lang w:val="en-US"/>
        </w:rPr>
        <w:t>8</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Hz),  7.19-713 (m, 5H, Ar-H), 2.22 (s,</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3H,</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CH</w:t>
      </w:r>
      <w:r w:rsidRPr="00982BA7">
        <w:rPr>
          <w:rFonts w:ascii="Times New Roman" w:hAnsi="Times New Roman" w:cs="Times New Roman"/>
          <w:sz w:val="24"/>
          <w:szCs w:val="24"/>
          <w:vertAlign w:val="subscript"/>
          <w:lang w:val="en-US"/>
        </w:rPr>
        <w:t>3</w:t>
      </w:r>
      <w:r w:rsidRPr="00982BA7">
        <w:rPr>
          <w:rFonts w:ascii="Times New Roman" w:hAnsi="Times New Roman" w:cs="Times New Roman"/>
          <w:sz w:val="24"/>
          <w:szCs w:val="24"/>
          <w:lang w:val="en-US"/>
        </w:rPr>
        <w:t>);</w:t>
      </w:r>
      <w:r w:rsidRPr="00982BA7">
        <w:rPr>
          <w:rFonts w:ascii="Times New Roman" w:hAnsi="Times New Roman" w:cs="Times New Roman"/>
          <w:sz w:val="24"/>
          <w:szCs w:val="24"/>
          <w:vertAlign w:val="superscript"/>
          <w:lang w:val="en-US"/>
        </w:rPr>
        <w:t xml:space="preserve"> 13</w:t>
      </w:r>
      <w:r w:rsidRPr="00982BA7">
        <w:rPr>
          <w:rFonts w:ascii="Times New Roman" w:hAnsi="Times New Roman" w:cs="Times New Roman"/>
          <w:sz w:val="24"/>
          <w:szCs w:val="24"/>
          <w:lang w:val="en-US"/>
        </w:rPr>
        <w:t>C-NMR (</w:t>
      </w:r>
      <w:r w:rsidR="00D30B39" w:rsidRPr="00982BA7">
        <w:rPr>
          <w:rFonts w:ascii="Times New Roman" w:hAnsi="Times New Roman" w:cs="Times New Roman"/>
          <w:sz w:val="24"/>
          <w:szCs w:val="24"/>
          <w:lang w:val="en-US"/>
        </w:rPr>
        <w:t>75 MHz, DMSO-d6, ppm</w:t>
      </w:r>
      <w:r w:rsidRPr="00982BA7">
        <w:rPr>
          <w:rFonts w:ascii="Times New Roman" w:hAnsi="Times New Roman" w:cs="Times New Roman"/>
          <w:sz w:val="24"/>
          <w:szCs w:val="24"/>
          <w:lang w:val="en-US"/>
        </w:rPr>
        <w:t>); 168, 153, 150, 138, 135, 132.6, 132.2, 129.0, 128.6, 128.1, 127,  126, 123, 116, 109, 21.</w:t>
      </w:r>
    </w:p>
    <w:p w:rsidR="00ED3597" w:rsidRPr="00982BA7" w:rsidRDefault="00ED3597" w:rsidP="002D7D0C">
      <w:pPr>
        <w:autoSpaceDE w:val="0"/>
        <w:autoSpaceDN w:val="0"/>
        <w:adjustRightInd w:val="0"/>
        <w:spacing w:before="120" w:after="0" w:line="480" w:lineRule="auto"/>
        <w:jc w:val="both"/>
        <w:rPr>
          <w:rFonts w:ascii="Times New Roman" w:hAnsi="Times New Roman" w:cs="Times New Roman"/>
          <w:b/>
          <w:sz w:val="24"/>
          <w:szCs w:val="24"/>
          <w:lang w:val="en-US"/>
        </w:rPr>
      </w:pPr>
      <w:r w:rsidRPr="00982BA7">
        <w:rPr>
          <w:rFonts w:ascii="Times New Roman" w:hAnsi="Times New Roman" w:cs="Times New Roman"/>
          <w:b/>
          <w:sz w:val="24"/>
          <w:szCs w:val="24"/>
          <w:lang w:val="en-US"/>
        </w:rPr>
        <w:t>5-(3-hydroxynaphthalen-2-yl)-4-(naphthalen-1-yl)-2,4-dihydro-3</w:t>
      </w:r>
      <w:r w:rsidRPr="00982BA7">
        <w:rPr>
          <w:rFonts w:ascii="Times New Roman" w:hAnsi="Times New Roman" w:cs="Times New Roman"/>
          <w:b/>
          <w:iCs/>
          <w:sz w:val="24"/>
          <w:szCs w:val="24"/>
          <w:lang w:val="en-US"/>
        </w:rPr>
        <w:t>H</w:t>
      </w:r>
      <w:r w:rsidRPr="00982BA7">
        <w:rPr>
          <w:rFonts w:ascii="Times New Roman" w:hAnsi="Times New Roman" w:cs="Times New Roman"/>
          <w:b/>
          <w:sz w:val="24"/>
          <w:szCs w:val="24"/>
          <w:lang w:val="en-US"/>
        </w:rPr>
        <w:t>-1,2,4-triazole-3-thione (5)</w:t>
      </w:r>
    </w:p>
    <w:p w:rsidR="00ED3597" w:rsidRPr="00982BA7" w:rsidRDefault="00ED3597" w:rsidP="002D7D0C">
      <w:pPr>
        <w:spacing w:after="0" w:line="480" w:lineRule="auto"/>
        <w:jc w:val="both"/>
        <w:rPr>
          <w:rFonts w:ascii="Times New Roman" w:hAnsi="Times New Roman" w:cs="Times New Roman"/>
          <w:sz w:val="24"/>
          <w:szCs w:val="24"/>
          <w:lang w:val="en-US"/>
        </w:rPr>
      </w:pPr>
      <w:r w:rsidRPr="00982BA7">
        <w:rPr>
          <w:rFonts w:ascii="Times New Roman" w:hAnsi="Times New Roman" w:cs="Times New Roman"/>
          <w:sz w:val="24"/>
          <w:szCs w:val="24"/>
          <w:lang w:val="en-US"/>
        </w:rPr>
        <w:t xml:space="preserve">White crystals in </w:t>
      </w:r>
      <w:r w:rsidR="00B50B97" w:rsidRPr="00982BA7">
        <w:rPr>
          <w:rFonts w:ascii="Times New Roman" w:hAnsi="Times New Roman" w:cs="Times New Roman"/>
          <w:sz w:val="24"/>
          <w:szCs w:val="24"/>
          <w:lang w:val="en-US"/>
        </w:rPr>
        <w:t>THF</w:t>
      </w:r>
      <w:r w:rsidRPr="00982BA7">
        <w:rPr>
          <w:rFonts w:ascii="Times New Roman" w:hAnsi="Times New Roman" w:cs="Times New Roman"/>
          <w:sz w:val="24"/>
          <w:szCs w:val="24"/>
          <w:lang w:val="en-US"/>
        </w:rPr>
        <w:t>, (0</w:t>
      </w:r>
      <w:r w:rsidR="00D30B39" w:rsidRPr="00982BA7">
        <w:rPr>
          <w:rFonts w:ascii="Times New Roman" w:hAnsi="Times New Roman" w:cs="Times New Roman"/>
          <w:sz w:val="24"/>
          <w:szCs w:val="24"/>
          <w:lang w:val="en-US"/>
        </w:rPr>
        <w:t>.</w:t>
      </w:r>
      <w:r w:rsidRPr="00982BA7">
        <w:rPr>
          <w:rFonts w:ascii="Times New Roman" w:hAnsi="Times New Roman" w:cs="Times New Roman"/>
          <w:sz w:val="24"/>
          <w:szCs w:val="24"/>
          <w:lang w:val="en-US"/>
        </w:rPr>
        <w:t>439 g, 79%) (C</w:t>
      </w:r>
      <w:r w:rsidRPr="00982BA7">
        <w:rPr>
          <w:rFonts w:ascii="Times New Roman" w:hAnsi="Times New Roman" w:cs="Times New Roman"/>
          <w:sz w:val="24"/>
          <w:szCs w:val="24"/>
          <w:vertAlign w:val="subscript"/>
          <w:lang w:val="en-US"/>
        </w:rPr>
        <w:t>22</w:t>
      </w:r>
      <w:r w:rsidRPr="00982BA7">
        <w:rPr>
          <w:rFonts w:ascii="Times New Roman" w:hAnsi="Times New Roman" w:cs="Times New Roman"/>
          <w:sz w:val="24"/>
          <w:szCs w:val="24"/>
          <w:lang w:val="en-US"/>
        </w:rPr>
        <w:t>H</w:t>
      </w:r>
      <w:r w:rsidRPr="00982BA7">
        <w:rPr>
          <w:rFonts w:ascii="Times New Roman" w:hAnsi="Times New Roman" w:cs="Times New Roman"/>
          <w:sz w:val="24"/>
          <w:szCs w:val="24"/>
          <w:vertAlign w:val="subscript"/>
          <w:lang w:val="en-US"/>
        </w:rPr>
        <w:t>15</w:t>
      </w:r>
      <w:r w:rsidRPr="00982BA7">
        <w:rPr>
          <w:rFonts w:ascii="Times New Roman" w:hAnsi="Times New Roman" w:cs="Times New Roman"/>
          <w:sz w:val="24"/>
          <w:szCs w:val="24"/>
          <w:lang w:val="en-US"/>
        </w:rPr>
        <w:t>N</w:t>
      </w:r>
      <w:r w:rsidRPr="00982BA7">
        <w:rPr>
          <w:rFonts w:ascii="Times New Roman" w:hAnsi="Times New Roman" w:cs="Times New Roman"/>
          <w:sz w:val="24"/>
          <w:szCs w:val="24"/>
          <w:vertAlign w:val="subscript"/>
          <w:lang w:val="en-US"/>
        </w:rPr>
        <w:t>3</w:t>
      </w:r>
      <w:r w:rsidRPr="00982BA7">
        <w:rPr>
          <w:rFonts w:ascii="Times New Roman" w:hAnsi="Times New Roman" w:cs="Times New Roman"/>
          <w:sz w:val="24"/>
          <w:szCs w:val="24"/>
          <w:lang w:val="en-US"/>
        </w:rPr>
        <w:t>OS); Elemental Analysis (Calculated/Found): C: 71.52</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(71.</w:t>
      </w:r>
      <w:r w:rsidR="00A1522E" w:rsidRPr="00982BA7">
        <w:rPr>
          <w:rFonts w:ascii="Times New Roman" w:hAnsi="Times New Roman" w:cs="Times New Roman"/>
          <w:sz w:val="24"/>
          <w:szCs w:val="24"/>
          <w:lang w:val="en-US"/>
        </w:rPr>
        <w:t>49</w:t>
      </w:r>
      <w:r w:rsidRPr="00982BA7">
        <w:rPr>
          <w:rFonts w:ascii="Times New Roman" w:hAnsi="Times New Roman" w:cs="Times New Roman"/>
          <w:sz w:val="24"/>
          <w:szCs w:val="24"/>
          <w:lang w:val="en-US"/>
        </w:rPr>
        <w:t>); H: 5.09</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(5.03); N: 11.37</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(11.</w:t>
      </w:r>
      <w:r w:rsidR="00A1522E" w:rsidRPr="00982BA7">
        <w:rPr>
          <w:rFonts w:ascii="Times New Roman" w:hAnsi="Times New Roman" w:cs="Times New Roman"/>
          <w:sz w:val="24"/>
          <w:szCs w:val="24"/>
          <w:lang w:val="en-US"/>
        </w:rPr>
        <w:t>30</w:t>
      </w:r>
      <w:r w:rsidRPr="00982BA7">
        <w:rPr>
          <w:rFonts w:ascii="Times New Roman" w:hAnsi="Times New Roman" w:cs="Times New Roman"/>
          <w:sz w:val="24"/>
          <w:szCs w:val="24"/>
          <w:lang w:val="en-US"/>
        </w:rPr>
        <w:t>); S: 8.68(8.</w:t>
      </w:r>
      <w:r w:rsidR="00A1522E" w:rsidRPr="00982BA7">
        <w:rPr>
          <w:rFonts w:ascii="Times New Roman" w:hAnsi="Times New Roman" w:cs="Times New Roman"/>
          <w:sz w:val="24"/>
          <w:szCs w:val="24"/>
          <w:lang w:val="en-US"/>
        </w:rPr>
        <w:t>62</w:t>
      </w:r>
      <w:r w:rsidRPr="00982BA7">
        <w:rPr>
          <w:rFonts w:ascii="Times New Roman" w:hAnsi="Times New Roman" w:cs="Times New Roman"/>
          <w:sz w:val="24"/>
          <w:szCs w:val="24"/>
          <w:lang w:val="en-US"/>
        </w:rPr>
        <w:t xml:space="preserve">). </w:t>
      </w:r>
      <w:r w:rsidR="00912718" w:rsidRPr="00982BA7">
        <w:rPr>
          <w:rFonts w:ascii="Times New Roman" w:hAnsi="Times New Roman" w:cs="Times New Roman"/>
          <w:sz w:val="24"/>
          <w:szCs w:val="24"/>
          <w:lang w:val="en-US"/>
        </w:rPr>
        <w:t>FT-IR (cm</w:t>
      </w:r>
      <w:r w:rsidR="00912718" w:rsidRPr="00982BA7">
        <w:rPr>
          <w:rFonts w:ascii="Times New Roman" w:hAnsi="Times New Roman" w:cs="Times New Roman"/>
          <w:sz w:val="24"/>
          <w:szCs w:val="24"/>
          <w:vertAlign w:val="superscript"/>
          <w:lang w:val="en-US"/>
        </w:rPr>
        <w:t>-1</w:t>
      </w:r>
      <w:r w:rsidR="00912718" w:rsidRPr="00982BA7">
        <w:rPr>
          <w:rFonts w:ascii="Times New Roman" w:hAnsi="Times New Roman" w:cs="Times New Roman"/>
          <w:sz w:val="24"/>
          <w:szCs w:val="24"/>
          <w:lang w:val="en-US"/>
        </w:rPr>
        <w:t>)</w:t>
      </w:r>
      <w:r w:rsidRPr="00982BA7">
        <w:rPr>
          <w:rFonts w:ascii="Times New Roman" w:hAnsi="Times New Roman" w:cs="Times New Roman"/>
          <w:sz w:val="24"/>
          <w:szCs w:val="24"/>
          <w:lang w:val="en-US"/>
        </w:rPr>
        <w:t>: ν</w:t>
      </w:r>
      <w:r w:rsidRPr="00982BA7">
        <w:rPr>
          <w:rFonts w:ascii="Times New Roman" w:hAnsi="Times New Roman" w:cs="Times New Roman"/>
          <w:sz w:val="24"/>
          <w:szCs w:val="24"/>
          <w:vertAlign w:val="subscript"/>
          <w:lang w:val="en-US"/>
        </w:rPr>
        <w:t>max</w:t>
      </w:r>
      <w:r w:rsidRPr="00982BA7">
        <w:rPr>
          <w:rFonts w:ascii="Times New Roman" w:hAnsi="Times New Roman" w:cs="Times New Roman"/>
          <w:sz w:val="24"/>
          <w:szCs w:val="24"/>
          <w:lang w:val="en-US"/>
        </w:rPr>
        <w:t xml:space="preserve">: 3307(N-H), 3250 (O-H),  3180-3160 (Ar-CH), 2980(C-H), 1671 (C=C), 1620 (C=N),  1540 (N-H), 1093 (N–N), </w:t>
      </w:r>
      <w:r w:rsidRPr="00982BA7">
        <w:rPr>
          <w:rFonts w:ascii="Times New Roman" w:hAnsi="Times New Roman" w:cs="Times New Roman"/>
          <w:sz w:val="24"/>
          <w:szCs w:val="24"/>
          <w:vertAlign w:val="superscript"/>
          <w:lang w:val="en-US"/>
        </w:rPr>
        <w:t>1</w:t>
      </w:r>
      <w:r w:rsidRPr="00982BA7">
        <w:rPr>
          <w:rFonts w:ascii="Times New Roman" w:hAnsi="Times New Roman" w:cs="Times New Roman"/>
          <w:sz w:val="24"/>
          <w:szCs w:val="24"/>
          <w:lang w:val="en-US"/>
        </w:rPr>
        <w:t>H-NMR (</w:t>
      </w:r>
      <w:r w:rsidR="00EC0CBD" w:rsidRPr="00982BA7">
        <w:rPr>
          <w:rFonts w:ascii="Times New Roman" w:hAnsi="Times New Roman" w:cs="Times New Roman"/>
          <w:sz w:val="24"/>
          <w:szCs w:val="24"/>
          <w:lang w:val="en-US"/>
        </w:rPr>
        <w:t>400 MHz, DMSO-d6, ppm</w:t>
      </w:r>
      <w:r w:rsidRPr="00982BA7">
        <w:rPr>
          <w:rFonts w:ascii="Times New Roman" w:hAnsi="Times New Roman" w:cs="Times New Roman"/>
          <w:sz w:val="24"/>
          <w:szCs w:val="24"/>
          <w:lang w:val="en-US"/>
        </w:rPr>
        <w:t>); 14.40 (s,</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 xml:space="preserve">1H, N-H), 10.38 (s, 1H, OH), 7.98 (s, 1H, Ar-H), 7.93 (t, 2H, Ar-H, </w:t>
      </w:r>
      <w:r w:rsidR="00D30B39" w:rsidRPr="00982BA7">
        <w:rPr>
          <w:rFonts w:ascii="Times New Roman" w:hAnsi="Times New Roman" w:cs="Times New Roman"/>
          <w:sz w:val="24"/>
          <w:szCs w:val="24"/>
          <w:vertAlign w:val="superscript"/>
          <w:lang w:val="en-US"/>
        </w:rPr>
        <w:t>3</w:t>
      </w:r>
      <w:r w:rsidR="00D30B39" w:rsidRPr="00982BA7">
        <w:rPr>
          <w:rFonts w:ascii="Times New Roman" w:hAnsi="Times New Roman" w:cs="Times New Roman"/>
          <w:i/>
          <w:sz w:val="24"/>
          <w:szCs w:val="24"/>
          <w:lang w:val="en-US"/>
        </w:rPr>
        <w:t>J</w:t>
      </w:r>
      <w:r w:rsidR="00D30B39" w:rsidRPr="00982BA7">
        <w:rPr>
          <w:rFonts w:ascii="Times New Roman" w:hAnsi="Times New Roman" w:cs="Times New Roman"/>
          <w:sz w:val="24"/>
          <w:szCs w:val="24"/>
          <w:lang w:val="en-US"/>
        </w:rPr>
        <w:t>(</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H-</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H)</w:t>
      </w:r>
      <w:r w:rsidR="00071836" w:rsidRPr="00982BA7">
        <w:rPr>
          <w:rFonts w:ascii="Times New Roman" w:hAnsi="Times New Roman" w:cs="Times New Roman"/>
          <w:i/>
          <w:sz w:val="24"/>
          <w:szCs w:val="24"/>
          <w:lang w:val="en-US"/>
        </w:rPr>
        <w:t xml:space="preserve"> </w:t>
      </w:r>
      <w:r w:rsidRPr="00982BA7">
        <w:rPr>
          <w:rFonts w:ascii="Times New Roman" w:hAnsi="Times New Roman" w:cs="Times New Roman"/>
          <w:i/>
          <w:sz w:val="24"/>
          <w:szCs w:val="24"/>
          <w:lang w:val="en-US"/>
        </w:rPr>
        <w:t>=</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8</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 xml:space="preserve">Hz), 7.68 (d, 1H, Ar-H, </w:t>
      </w:r>
      <w:r w:rsidR="00D30B39" w:rsidRPr="00982BA7">
        <w:rPr>
          <w:rFonts w:ascii="Times New Roman" w:hAnsi="Times New Roman" w:cs="Times New Roman"/>
          <w:sz w:val="24"/>
          <w:szCs w:val="24"/>
          <w:vertAlign w:val="superscript"/>
          <w:lang w:val="en-US"/>
        </w:rPr>
        <w:t>3</w:t>
      </w:r>
      <w:r w:rsidR="00D30B39" w:rsidRPr="00982BA7">
        <w:rPr>
          <w:rFonts w:ascii="Times New Roman" w:hAnsi="Times New Roman" w:cs="Times New Roman"/>
          <w:i/>
          <w:sz w:val="24"/>
          <w:szCs w:val="24"/>
          <w:lang w:val="en-US"/>
        </w:rPr>
        <w:t>J</w:t>
      </w:r>
      <w:r w:rsidR="00D30B39" w:rsidRPr="00982BA7">
        <w:rPr>
          <w:rFonts w:ascii="Times New Roman" w:hAnsi="Times New Roman" w:cs="Times New Roman"/>
          <w:sz w:val="24"/>
          <w:szCs w:val="24"/>
          <w:lang w:val="en-US"/>
        </w:rPr>
        <w:t>(</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H-</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 xml:space="preserve">H) </w:t>
      </w:r>
      <w:r w:rsidRPr="00982BA7">
        <w:rPr>
          <w:rFonts w:ascii="Times New Roman" w:hAnsi="Times New Roman" w:cs="Times New Roman"/>
          <w:i/>
          <w:sz w:val="24"/>
          <w:szCs w:val="24"/>
          <w:lang w:val="en-US"/>
        </w:rPr>
        <w:t>=</w:t>
      </w:r>
      <w:r w:rsidR="00D30B39"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8</w:t>
      </w:r>
      <w:r w:rsidR="00D30B39"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 xml:space="preserve">Hz), 7.59-7.48 (m, 5H, Ar-H), 7.37 (t, 1H, Ar-H, </w:t>
      </w:r>
      <w:r w:rsidR="00071836" w:rsidRPr="00982BA7">
        <w:rPr>
          <w:rFonts w:ascii="Times New Roman" w:hAnsi="Times New Roman" w:cs="Times New Roman"/>
          <w:sz w:val="24"/>
          <w:szCs w:val="24"/>
          <w:lang w:val="en-US"/>
        </w:rPr>
        <w:t xml:space="preserve"> </w:t>
      </w:r>
      <w:r w:rsidR="00D30B39" w:rsidRPr="00982BA7">
        <w:rPr>
          <w:rFonts w:ascii="Times New Roman" w:hAnsi="Times New Roman" w:cs="Times New Roman"/>
          <w:sz w:val="24"/>
          <w:szCs w:val="24"/>
          <w:vertAlign w:val="superscript"/>
          <w:lang w:val="en-US"/>
        </w:rPr>
        <w:t>3</w:t>
      </w:r>
      <w:r w:rsidR="00D30B39" w:rsidRPr="00982BA7">
        <w:rPr>
          <w:rFonts w:ascii="Times New Roman" w:hAnsi="Times New Roman" w:cs="Times New Roman"/>
          <w:i/>
          <w:sz w:val="24"/>
          <w:szCs w:val="24"/>
          <w:lang w:val="en-US"/>
        </w:rPr>
        <w:t>J</w:t>
      </w:r>
      <w:r w:rsidR="00D30B39" w:rsidRPr="00982BA7">
        <w:rPr>
          <w:rFonts w:ascii="Times New Roman" w:hAnsi="Times New Roman" w:cs="Times New Roman"/>
          <w:sz w:val="24"/>
          <w:szCs w:val="24"/>
          <w:lang w:val="en-US"/>
        </w:rPr>
        <w:t>(</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H-</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 xml:space="preserve">H) </w:t>
      </w:r>
      <w:r w:rsidRPr="00982BA7">
        <w:rPr>
          <w:rFonts w:ascii="Times New Roman" w:hAnsi="Times New Roman" w:cs="Times New Roman"/>
          <w:i/>
          <w:sz w:val="24"/>
          <w:szCs w:val="24"/>
          <w:lang w:val="en-US"/>
        </w:rPr>
        <w:t>=</w:t>
      </w:r>
      <w:r w:rsidR="00071836" w:rsidRPr="00982BA7">
        <w:rPr>
          <w:rFonts w:ascii="Times New Roman" w:hAnsi="Times New Roman" w:cs="Times New Roman"/>
          <w:i/>
          <w:sz w:val="24"/>
          <w:szCs w:val="24"/>
          <w:lang w:val="en-US"/>
        </w:rPr>
        <w:t xml:space="preserve"> </w:t>
      </w:r>
      <w:r w:rsidRPr="00982BA7">
        <w:rPr>
          <w:rFonts w:ascii="Times New Roman" w:hAnsi="Times New Roman" w:cs="Times New Roman"/>
          <w:sz w:val="24"/>
          <w:szCs w:val="24"/>
          <w:lang w:val="en-US"/>
        </w:rPr>
        <w:t>8</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 xml:space="preserve">Hz),  7.22 (t, 2H, Ar-H, </w:t>
      </w:r>
      <w:r w:rsidR="00D30B39" w:rsidRPr="00982BA7">
        <w:rPr>
          <w:rFonts w:ascii="Times New Roman" w:hAnsi="Times New Roman" w:cs="Times New Roman"/>
          <w:sz w:val="24"/>
          <w:szCs w:val="24"/>
          <w:vertAlign w:val="superscript"/>
          <w:lang w:val="en-US"/>
        </w:rPr>
        <w:t>3</w:t>
      </w:r>
      <w:r w:rsidR="00D30B39" w:rsidRPr="00982BA7">
        <w:rPr>
          <w:rFonts w:ascii="Times New Roman" w:hAnsi="Times New Roman" w:cs="Times New Roman"/>
          <w:i/>
          <w:sz w:val="24"/>
          <w:szCs w:val="24"/>
          <w:lang w:val="en-US"/>
        </w:rPr>
        <w:t>J</w:t>
      </w:r>
      <w:r w:rsidR="00D30B39" w:rsidRPr="00982BA7">
        <w:rPr>
          <w:rFonts w:ascii="Times New Roman" w:hAnsi="Times New Roman" w:cs="Times New Roman"/>
          <w:sz w:val="24"/>
          <w:szCs w:val="24"/>
          <w:lang w:val="en-US"/>
        </w:rPr>
        <w:t>(</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H-</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H)</w:t>
      </w:r>
      <w:r w:rsidR="00071836" w:rsidRPr="00982BA7">
        <w:rPr>
          <w:rFonts w:ascii="Times New Roman" w:hAnsi="Times New Roman" w:cs="Times New Roman"/>
          <w:i/>
          <w:sz w:val="24"/>
          <w:szCs w:val="24"/>
          <w:lang w:val="en-US"/>
        </w:rPr>
        <w:t xml:space="preserve"> </w:t>
      </w:r>
      <w:r w:rsidRPr="00982BA7">
        <w:rPr>
          <w:rFonts w:ascii="Times New Roman" w:hAnsi="Times New Roman" w:cs="Times New Roman"/>
          <w:i/>
          <w:sz w:val="24"/>
          <w:szCs w:val="24"/>
          <w:lang w:val="en-US"/>
        </w:rPr>
        <w:t>=</w:t>
      </w:r>
      <w:r w:rsidR="00071836" w:rsidRPr="00982BA7">
        <w:rPr>
          <w:rFonts w:ascii="Times New Roman" w:hAnsi="Times New Roman" w:cs="Times New Roman"/>
          <w:i/>
          <w:sz w:val="24"/>
          <w:szCs w:val="24"/>
          <w:lang w:val="en-US"/>
        </w:rPr>
        <w:t xml:space="preserve"> </w:t>
      </w:r>
      <w:r w:rsidRPr="00982BA7">
        <w:rPr>
          <w:rFonts w:ascii="Times New Roman" w:hAnsi="Times New Roman" w:cs="Times New Roman"/>
          <w:sz w:val="24"/>
          <w:szCs w:val="24"/>
          <w:lang w:val="en-US"/>
        </w:rPr>
        <w:t>8</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 xml:space="preserve">Hz), </w:t>
      </w:r>
      <w:r w:rsidRPr="00982BA7">
        <w:rPr>
          <w:rFonts w:ascii="Times New Roman" w:hAnsi="Times New Roman" w:cs="Times New Roman"/>
          <w:sz w:val="24"/>
          <w:szCs w:val="24"/>
          <w:vertAlign w:val="superscript"/>
          <w:lang w:val="en-US"/>
        </w:rPr>
        <w:t xml:space="preserve"> </w:t>
      </w:r>
      <w:r w:rsidRPr="00982BA7">
        <w:rPr>
          <w:rFonts w:ascii="Times New Roman" w:hAnsi="Times New Roman" w:cs="Times New Roman"/>
          <w:sz w:val="24"/>
          <w:szCs w:val="24"/>
          <w:lang w:val="en-US"/>
        </w:rPr>
        <w:t>7.05 (s, 1H, Ar-H),</w:t>
      </w:r>
      <w:r w:rsidRPr="00982BA7">
        <w:rPr>
          <w:rFonts w:ascii="Times New Roman" w:hAnsi="Times New Roman" w:cs="Times New Roman"/>
          <w:sz w:val="24"/>
          <w:szCs w:val="24"/>
          <w:vertAlign w:val="superscript"/>
          <w:lang w:val="en-US"/>
        </w:rPr>
        <w:t xml:space="preserve"> 13</w:t>
      </w:r>
      <w:r w:rsidRPr="00982BA7">
        <w:rPr>
          <w:rFonts w:ascii="Times New Roman" w:hAnsi="Times New Roman" w:cs="Times New Roman"/>
          <w:sz w:val="24"/>
          <w:szCs w:val="24"/>
          <w:lang w:val="en-US"/>
        </w:rPr>
        <w:t>C-NMR (</w:t>
      </w:r>
      <w:r w:rsidR="00D30B39" w:rsidRPr="00982BA7">
        <w:rPr>
          <w:rFonts w:ascii="Times New Roman" w:hAnsi="Times New Roman" w:cs="Times New Roman"/>
          <w:sz w:val="24"/>
          <w:szCs w:val="24"/>
          <w:lang w:val="en-US"/>
        </w:rPr>
        <w:t>75 MHz, DMSO-d6, ppm</w:t>
      </w:r>
      <w:r w:rsidRPr="00982BA7">
        <w:rPr>
          <w:rFonts w:ascii="Times New Roman" w:hAnsi="Times New Roman" w:cs="Times New Roman"/>
          <w:sz w:val="24"/>
          <w:szCs w:val="24"/>
          <w:lang w:val="en-US"/>
        </w:rPr>
        <w:t>); 169, 153, 150, 135, 134, 132, 131, 130, 129, 128.8, 128.4, 128.0, 127, 126.8, 126.2, 125,  124, 123, 116, 109.</w:t>
      </w:r>
    </w:p>
    <w:p w:rsidR="00ED3597" w:rsidRPr="00982BA7" w:rsidRDefault="00ED3597" w:rsidP="002D7D0C">
      <w:pPr>
        <w:autoSpaceDE w:val="0"/>
        <w:autoSpaceDN w:val="0"/>
        <w:adjustRightInd w:val="0"/>
        <w:spacing w:before="120" w:after="0" w:line="480" w:lineRule="auto"/>
        <w:jc w:val="both"/>
        <w:rPr>
          <w:rFonts w:ascii="Times New Roman" w:hAnsi="Times New Roman" w:cs="Times New Roman"/>
          <w:b/>
          <w:sz w:val="24"/>
          <w:szCs w:val="24"/>
          <w:lang w:val="en-US"/>
        </w:rPr>
      </w:pPr>
      <w:r w:rsidRPr="00982BA7">
        <w:rPr>
          <w:rFonts w:ascii="Times New Roman" w:hAnsi="Times New Roman" w:cs="Times New Roman"/>
          <w:b/>
          <w:sz w:val="24"/>
          <w:szCs w:val="24"/>
          <w:lang w:val="en-US"/>
        </w:rPr>
        <w:lastRenderedPageBreak/>
        <w:t>5-(4-methylphenyl)-4-(tricyclo[4.3.1.1</w:t>
      </w:r>
      <w:r w:rsidRPr="00982BA7">
        <w:rPr>
          <w:rFonts w:ascii="Times New Roman" w:hAnsi="Times New Roman" w:cs="Times New Roman"/>
          <w:b/>
          <w:sz w:val="24"/>
          <w:szCs w:val="24"/>
          <w:vertAlign w:val="superscript"/>
          <w:lang w:val="en-US"/>
        </w:rPr>
        <w:t>3,8</w:t>
      </w:r>
      <w:r w:rsidRPr="00982BA7">
        <w:rPr>
          <w:rFonts w:ascii="Times New Roman" w:hAnsi="Times New Roman" w:cs="Times New Roman"/>
          <w:b/>
          <w:sz w:val="24"/>
          <w:szCs w:val="24"/>
          <w:lang w:val="en-US"/>
        </w:rPr>
        <w:t>]undec-1-yl)-2,4-dihydro-3</w:t>
      </w:r>
      <w:r w:rsidRPr="00982BA7">
        <w:rPr>
          <w:rFonts w:ascii="Times New Roman" w:hAnsi="Times New Roman" w:cs="Times New Roman"/>
          <w:b/>
          <w:iCs/>
          <w:sz w:val="24"/>
          <w:szCs w:val="24"/>
          <w:lang w:val="en-US"/>
        </w:rPr>
        <w:t>H</w:t>
      </w:r>
      <w:r w:rsidRPr="00982BA7">
        <w:rPr>
          <w:rFonts w:ascii="Times New Roman" w:hAnsi="Times New Roman" w:cs="Times New Roman"/>
          <w:b/>
          <w:sz w:val="24"/>
          <w:szCs w:val="24"/>
          <w:lang w:val="en-US"/>
        </w:rPr>
        <w:t>-1,2,4-triazole-3-thione (6)</w:t>
      </w:r>
    </w:p>
    <w:p w:rsidR="00ED3597" w:rsidRPr="00982BA7" w:rsidRDefault="00ED3597" w:rsidP="002D7D0C">
      <w:pPr>
        <w:spacing w:after="0" w:line="480" w:lineRule="auto"/>
        <w:jc w:val="both"/>
        <w:rPr>
          <w:rFonts w:ascii="Times New Roman" w:hAnsi="Times New Roman" w:cs="Times New Roman"/>
          <w:sz w:val="24"/>
          <w:szCs w:val="24"/>
          <w:lang w:val="en-US"/>
        </w:rPr>
      </w:pPr>
      <w:r w:rsidRPr="00982BA7">
        <w:rPr>
          <w:rFonts w:ascii="Times New Roman" w:hAnsi="Times New Roman" w:cs="Times New Roman"/>
          <w:sz w:val="24"/>
          <w:szCs w:val="24"/>
          <w:lang w:val="en-US"/>
        </w:rPr>
        <w:t xml:space="preserve">White crystals in </w:t>
      </w:r>
      <w:r w:rsidR="00B50B97" w:rsidRPr="00982BA7">
        <w:rPr>
          <w:rFonts w:ascii="Times New Roman" w:hAnsi="Times New Roman" w:cs="Times New Roman"/>
          <w:sz w:val="24"/>
          <w:szCs w:val="24"/>
          <w:lang w:val="en-US"/>
        </w:rPr>
        <w:t>THF</w:t>
      </w:r>
      <w:r w:rsidRPr="00982BA7">
        <w:rPr>
          <w:rFonts w:ascii="Times New Roman" w:hAnsi="Times New Roman" w:cs="Times New Roman"/>
          <w:sz w:val="24"/>
          <w:szCs w:val="24"/>
          <w:lang w:val="en-US"/>
        </w:rPr>
        <w:t>, (0</w:t>
      </w:r>
      <w:r w:rsidR="00071836" w:rsidRPr="00982BA7">
        <w:rPr>
          <w:rFonts w:ascii="Times New Roman" w:hAnsi="Times New Roman" w:cs="Times New Roman"/>
          <w:sz w:val="24"/>
          <w:szCs w:val="24"/>
          <w:lang w:val="en-US"/>
        </w:rPr>
        <w:t>.</w:t>
      </w:r>
      <w:r w:rsidRPr="00982BA7">
        <w:rPr>
          <w:rFonts w:ascii="Times New Roman" w:hAnsi="Times New Roman" w:cs="Times New Roman"/>
          <w:sz w:val="24"/>
          <w:szCs w:val="24"/>
          <w:lang w:val="en-US"/>
        </w:rPr>
        <w:t>673 g, 75%) (C</w:t>
      </w:r>
      <w:r w:rsidRPr="00982BA7">
        <w:rPr>
          <w:rFonts w:ascii="Times New Roman" w:hAnsi="Times New Roman" w:cs="Times New Roman"/>
          <w:sz w:val="24"/>
          <w:szCs w:val="24"/>
          <w:vertAlign w:val="subscript"/>
          <w:lang w:val="en-US"/>
        </w:rPr>
        <w:t>19</w:t>
      </w:r>
      <w:r w:rsidRPr="00982BA7">
        <w:rPr>
          <w:rFonts w:ascii="Times New Roman" w:hAnsi="Times New Roman" w:cs="Times New Roman"/>
          <w:sz w:val="24"/>
          <w:szCs w:val="24"/>
          <w:lang w:val="en-US"/>
        </w:rPr>
        <w:t>H</w:t>
      </w:r>
      <w:r w:rsidRPr="00982BA7">
        <w:rPr>
          <w:rFonts w:ascii="Times New Roman" w:hAnsi="Times New Roman" w:cs="Times New Roman"/>
          <w:sz w:val="24"/>
          <w:szCs w:val="24"/>
          <w:vertAlign w:val="subscript"/>
          <w:lang w:val="en-US"/>
        </w:rPr>
        <w:t>22</w:t>
      </w:r>
      <w:r w:rsidRPr="00982BA7">
        <w:rPr>
          <w:rFonts w:ascii="Times New Roman" w:hAnsi="Times New Roman" w:cs="Times New Roman"/>
          <w:sz w:val="24"/>
          <w:szCs w:val="24"/>
          <w:lang w:val="en-US"/>
        </w:rPr>
        <w:t>N</w:t>
      </w:r>
      <w:r w:rsidRPr="00982BA7">
        <w:rPr>
          <w:rFonts w:ascii="Times New Roman" w:hAnsi="Times New Roman" w:cs="Times New Roman"/>
          <w:sz w:val="24"/>
          <w:szCs w:val="24"/>
          <w:vertAlign w:val="subscript"/>
          <w:lang w:val="en-US"/>
        </w:rPr>
        <w:t>3</w:t>
      </w:r>
      <w:r w:rsidRPr="00982BA7">
        <w:rPr>
          <w:rFonts w:ascii="Times New Roman" w:hAnsi="Times New Roman" w:cs="Times New Roman"/>
          <w:sz w:val="24"/>
          <w:szCs w:val="24"/>
          <w:lang w:val="en-US"/>
        </w:rPr>
        <w:t>S) Elemental Analysis (Calculated/Found): C: 70.11</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(70.06); H: 7.12 (7.03); N: 12.91</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(12.</w:t>
      </w:r>
      <w:r w:rsidR="00A1522E" w:rsidRPr="00982BA7">
        <w:rPr>
          <w:rFonts w:ascii="Times New Roman" w:hAnsi="Times New Roman" w:cs="Times New Roman"/>
          <w:sz w:val="24"/>
          <w:szCs w:val="24"/>
          <w:lang w:val="en-US"/>
        </w:rPr>
        <w:t>88</w:t>
      </w:r>
      <w:r w:rsidRPr="00982BA7">
        <w:rPr>
          <w:rFonts w:ascii="Times New Roman" w:hAnsi="Times New Roman" w:cs="Times New Roman"/>
          <w:sz w:val="24"/>
          <w:szCs w:val="24"/>
          <w:lang w:val="en-US"/>
        </w:rPr>
        <w:t>); S: 9.85</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(9.</w:t>
      </w:r>
      <w:r w:rsidR="00A1522E" w:rsidRPr="00982BA7">
        <w:rPr>
          <w:rFonts w:ascii="Times New Roman" w:hAnsi="Times New Roman" w:cs="Times New Roman"/>
          <w:sz w:val="24"/>
          <w:szCs w:val="24"/>
          <w:lang w:val="en-US"/>
        </w:rPr>
        <w:t>89</w:t>
      </w:r>
      <w:r w:rsidRPr="00982BA7">
        <w:rPr>
          <w:rFonts w:ascii="Times New Roman" w:hAnsi="Times New Roman" w:cs="Times New Roman"/>
          <w:sz w:val="24"/>
          <w:szCs w:val="24"/>
          <w:lang w:val="en-US"/>
        </w:rPr>
        <w:t xml:space="preserve">). </w:t>
      </w:r>
      <w:r w:rsidR="00912718" w:rsidRPr="00982BA7">
        <w:rPr>
          <w:rFonts w:ascii="Times New Roman" w:hAnsi="Times New Roman" w:cs="Times New Roman"/>
          <w:sz w:val="24"/>
          <w:szCs w:val="24"/>
          <w:lang w:val="en-US"/>
        </w:rPr>
        <w:t>FT-IR (cm</w:t>
      </w:r>
      <w:r w:rsidR="00912718" w:rsidRPr="00982BA7">
        <w:rPr>
          <w:rFonts w:ascii="Times New Roman" w:hAnsi="Times New Roman" w:cs="Times New Roman"/>
          <w:sz w:val="24"/>
          <w:szCs w:val="24"/>
          <w:vertAlign w:val="superscript"/>
          <w:lang w:val="en-US"/>
        </w:rPr>
        <w:t>-1</w:t>
      </w:r>
      <w:r w:rsidR="00912718" w:rsidRPr="00982BA7">
        <w:rPr>
          <w:rFonts w:ascii="Times New Roman" w:hAnsi="Times New Roman" w:cs="Times New Roman"/>
          <w:sz w:val="24"/>
          <w:szCs w:val="24"/>
          <w:lang w:val="en-US"/>
        </w:rPr>
        <w:t>)</w:t>
      </w:r>
      <w:r w:rsidRPr="00982BA7">
        <w:rPr>
          <w:rFonts w:ascii="Times New Roman" w:hAnsi="Times New Roman" w:cs="Times New Roman"/>
          <w:sz w:val="24"/>
          <w:szCs w:val="24"/>
          <w:lang w:val="en-US"/>
        </w:rPr>
        <w:t>: ν</w:t>
      </w:r>
      <w:r w:rsidRPr="00982BA7">
        <w:rPr>
          <w:rFonts w:ascii="Times New Roman" w:hAnsi="Times New Roman" w:cs="Times New Roman"/>
          <w:sz w:val="24"/>
          <w:szCs w:val="24"/>
          <w:vertAlign w:val="subscript"/>
          <w:lang w:val="en-US"/>
        </w:rPr>
        <w:t>max</w:t>
      </w:r>
      <w:r w:rsidRPr="00982BA7">
        <w:rPr>
          <w:rFonts w:ascii="Times New Roman" w:hAnsi="Times New Roman" w:cs="Times New Roman"/>
          <w:sz w:val="24"/>
          <w:szCs w:val="24"/>
          <w:lang w:val="en-US"/>
        </w:rPr>
        <w:t>: 33410</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(N-H), 3185-3150</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(Ar-CH), 2890-2850</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 xml:space="preserve">(C-H),  1685 (C=C), 1610 (C=N),  1575 (N-H), 1065 (N–N), </w:t>
      </w:r>
      <w:r w:rsidRPr="00982BA7">
        <w:rPr>
          <w:rFonts w:ascii="Times New Roman" w:hAnsi="Times New Roman" w:cs="Times New Roman"/>
          <w:sz w:val="24"/>
          <w:szCs w:val="24"/>
          <w:vertAlign w:val="superscript"/>
          <w:lang w:val="en-US"/>
        </w:rPr>
        <w:t>1</w:t>
      </w:r>
      <w:r w:rsidRPr="00982BA7">
        <w:rPr>
          <w:rFonts w:ascii="Times New Roman" w:hAnsi="Times New Roman" w:cs="Times New Roman"/>
          <w:sz w:val="24"/>
          <w:szCs w:val="24"/>
          <w:lang w:val="en-US"/>
        </w:rPr>
        <w:t>H-NMR (</w:t>
      </w:r>
      <w:r w:rsidR="00EC0CBD" w:rsidRPr="00982BA7">
        <w:rPr>
          <w:rFonts w:ascii="Times New Roman" w:hAnsi="Times New Roman" w:cs="Times New Roman"/>
          <w:sz w:val="24"/>
          <w:szCs w:val="24"/>
          <w:lang w:val="en-US"/>
        </w:rPr>
        <w:t>400 MHz, DMSO-d6, ppm</w:t>
      </w:r>
      <w:r w:rsidRPr="00982BA7">
        <w:rPr>
          <w:rFonts w:ascii="Times New Roman" w:hAnsi="Times New Roman" w:cs="Times New Roman"/>
          <w:sz w:val="24"/>
          <w:szCs w:val="24"/>
          <w:lang w:val="en-US"/>
        </w:rPr>
        <w:t xml:space="preserve">); 10.34 (s,1H, N-H), 7.80 (d, 2H, Ar-H, </w:t>
      </w:r>
      <w:r w:rsidR="00D30B39" w:rsidRPr="00982BA7">
        <w:rPr>
          <w:rFonts w:ascii="Times New Roman" w:hAnsi="Times New Roman" w:cs="Times New Roman"/>
          <w:sz w:val="24"/>
          <w:szCs w:val="24"/>
          <w:vertAlign w:val="superscript"/>
          <w:lang w:val="en-US"/>
        </w:rPr>
        <w:t>3</w:t>
      </w:r>
      <w:r w:rsidR="00D30B39" w:rsidRPr="00982BA7">
        <w:rPr>
          <w:rFonts w:ascii="Times New Roman" w:hAnsi="Times New Roman" w:cs="Times New Roman"/>
          <w:i/>
          <w:sz w:val="24"/>
          <w:szCs w:val="24"/>
          <w:lang w:val="en-US"/>
        </w:rPr>
        <w:t>J</w:t>
      </w:r>
      <w:r w:rsidR="00D30B39" w:rsidRPr="00982BA7">
        <w:rPr>
          <w:rFonts w:ascii="Times New Roman" w:hAnsi="Times New Roman" w:cs="Times New Roman"/>
          <w:sz w:val="24"/>
          <w:szCs w:val="24"/>
          <w:lang w:val="en-US"/>
        </w:rPr>
        <w:t>(</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H-</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H)</w:t>
      </w:r>
      <w:r w:rsidR="00071836" w:rsidRPr="00982BA7">
        <w:rPr>
          <w:rFonts w:ascii="Times New Roman" w:hAnsi="Times New Roman" w:cs="Times New Roman"/>
          <w:i/>
          <w:sz w:val="24"/>
          <w:szCs w:val="24"/>
          <w:lang w:val="en-US"/>
        </w:rPr>
        <w:t xml:space="preserve"> </w:t>
      </w:r>
      <w:r w:rsidRPr="00982BA7">
        <w:rPr>
          <w:rFonts w:ascii="Times New Roman" w:hAnsi="Times New Roman" w:cs="Times New Roman"/>
          <w:i/>
          <w:sz w:val="24"/>
          <w:szCs w:val="24"/>
          <w:lang w:val="en-US"/>
        </w:rPr>
        <w:t>=</w:t>
      </w:r>
      <w:r w:rsidRPr="00982BA7">
        <w:rPr>
          <w:rFonts w:ascii="Times New Roman" w:hAnsi="Times New Roman" w:cs="Times New Roman"/>
          <w:sz w:val="24"/>
          <w:szCs w:val="24"/>
          <w:lang w:val="en-US"/>
        </w:rPr>
        <w:t>12</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 xml:space="preserve">Hz), </w:t>
      </w:r>
      <w:r w:rsidRPr="00982BA7">
        <w:rPr>
          <w:rFonts w:ascii="Times New Roman" w:hAnsi="Times New Roman" w:cs="Times New Roman"/>
          <w:sz w:val="24"/>
          <w:szCs w:val="24"/>
          <w:vertAlign w:val="superscript"/>
          <w:lang w:val="en-US"/>
        </w:rPr>
        <w:t xml:space="preserve"> </w:t>
      </w:r>
      <w:r w:rsidRPr="00982BA7">
        <w:rPr>
          <w:rFonts w:ascii="Times New Roman" w:hAnsi="Times New Roman" w:cs="Times New Roman"/>
          <w:sz w:val="24"/>
          <w:szCs w:val="24"/>
          <w:lang w:val="en-US"/>
        </w:rPr>
        <w:t xml:space="preserve">7.01 (d, 2H, Ar-H, </w:t>
      </w:r>
      <w:r w:rsidR="00D30B39" w:rsidRPr="00982BA7">
        <w:rPr>
          <w:rFonts w:ascii="Times New Roman" w:hAnsi="Times New Roman" w:cs="Times New Roman"/>
          <w:sz w:val="24"/>
          <w:szCs w:val="24"/>
          <w:vertAlign w:val="superscript"/>
          <w:lang w:val="en-US"/>
        </w:rPr>
        <w:t>3</w:t>
      </w:r>
      <w:r w:rsidR="00D30B39" w:rsidRPr="00982BA7">
        <w:rPr>
          <w:rFonts w:ascii="Times New Roman" w:hAnsi="Times New Roman" w:cs="Times New Roman"/>
          <w:i/>
          <w:sz w:val="24"/>
          <w:szCs w:val="24"/>
          <w:lang w:val="en-US"/>
        </w:rPr>
        <w:t>J</w:t>
      </w:r>
      <w:r w:rsidR="00D30B39" w:rsidRPr="00982BA7">
        <w:rPr>
          <w:rFonts w:ascii="Times New Roman" w:hAnsi="Times New Roman" w:cs="Times New Roman"/>
          <w:sz w:val="24"/>
          <w:szCs w:val="24"/>
          <w:lang w:val="en-US"/>
        </w:rPr>
        <w:t>(</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H-</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H)</w:t>
      </w:r>
      <w:r w:rsidR="00071836" w:rsidRPr="00982BA7">
        <w:rPr>
          <w:rFonts w:ascii="Times New Roman" w:hAnsi="Times New Roman" w:cs="Times New Roman"/>
          <w:i/>
          <w:sz w:val="24"/>
          <w:szCs w:val="24"/>
          <w:lang w:val="en-US"/>
        </w:rPr>
        <w:t xml:space="preserve"> </w:t>
      </w:r>
      <w:r w:rsidRPr="00982BA7">
        <w:rPr>
          <w:rFonts w:ascii="Times New Roman" w:hAnsi="Times New Roman" w:cs="Times New Roman"/>
          <w:sz w:val="24"/>
          <w:szCs w:val="24"/>
          <w:lang w:val="en-US"/>
        </w:rPr>
        <w:t>=12</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 xml:space="preserve">Hz), 7.31 (d,2H, Ar-H, </w:t>
      </w:r>
      <w:r w:rsidR="00D30B39" w:rsidRPr="00982BA7">
        <w:rPr>
          <w:rFonts w:ascii="Times New Roman" w:hAnsi="Times New Roman" w:cs="Times New Roman"/>
          <w:sz w:val="24"/>
          <w:szCs w:val="24"/>
          <w:vertAlign w:val="superscript"/>
          <w:lang w:val="en-US"/>
        </w:rPr>
        <w:t>3</w:t>
      </w:r>
      <w:r w:rsidR="00D30B39" w:rsidRPr="00982BA7">
        <w:rPr>
          <w:rFonts w:ascii="Times New Roman" w:hAnsi="Times New Roman" w:cs="Times New Roman"/>
          <w:i/>
          <w:sz w:val="24"/>
          <w:szCs w:val="24"/>
          <w:lang w:val="en-US"/>
        </w:rPr>
        <w:t>J</w:t>
      </w:r>
      <w:r w:rsidR="00D30B39" w:rsidRPr="00982BA7">
        <w:rPr>
          <w:rFonts w:ascii="Times New Roman" w:hAnsi="Times New Roman" w:cs="Times New Roman"/>
          <w:sz w:val="24"/>
          <w:szCs w:val="24"/>
          <w:lang w:val="en-US"/>
        </w:rPr>
        <w:t>(</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H-</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H)</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8</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Hz), 2.37 (s, 3H, C</w:t>
      </w:r>
      <w:r w:rsidRPr="00982BA7">
        <w:rPr>
          <w:rFonts w:ascii="Times New Roman" w:hAnsi="Times New Roman" w:cs="Times New Roman"/>
          <w:sz w:val="24"/>
          <w:szCs w:val="24"/>
          <w:vertAlign w:val="subscript"/>
          <w:lang w:val="en-US"/>
        </w:rPr>
        <w:t>adamantyl</w:t>
      </w:r>
      <w:r w:rsidRPr="00982BA7">
        <w:rPr>
          <w:rFonts w:ascii="Times New Roman" w:hAnsi="Times New Roman" w:cs="Times New Roman"/>
          <w:sz w:val="24"/>
          <w:szCs w:val="24"/>
          <w:lang w:val="en-US"/>
        </w:rPr>
        <w:t>H), 2.19 (s, 6H, C</w:t>
      </w:r>
      <w:r w:rsidRPr="00982BA7">
        <w:rPr>
          <w:rFonts w:ascii="Times New Roman" w:hAnsi="Times New Roman" w:cs="Times New Roman"/>
          <w:sz w:val="24"/>
          <w:szCs w:val="24"/>
          <w:vertAlign w:val="subscript"/>
          <w:lang w:val="en-US"/>
        </w:rPr>
        <w:t>adamantyl</w:t>
      </w:r>
      <w:r w:rsidRPr="00982BA7">
        <w:rPr>
          <w:rFonts w:ascii="Times New Roman" w:hAnsi="Times New Roman" w:cs="Times New Roman"/>
          <w:sz w:val="24"/>
          <w:szCs w:val="24"/>
          <w:lang w:val="en-US"/>
        </w:rPr>
        <w:t>-H), 2.04</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(s, 3H, CH</w:t>
      </w:r>
      <w:r w:rsidRPr="00982BA7">
        <w:rPr>
          <w:rFonts w:ascii="Times New Roman" w:hAnsi="Times New Roman" w:cs="Times New Roman"/>
          <w:sz w:val="24"/>
          <w:szCs w:val="24"/>
          <w:vertAlign w:val="subscript"/>
          <w:lang w:val="en-US"/>
        </w:rPr>
        <w:t>3</w:t>
      </w:r>
      <w:r w:rsidRPr="00982BA7">
        <w:rPr>
          <w:rFonts w:ascii="Times New Roman" w:hAnsi="Times New Roman" w:cs="Times New Roman"/>
          <w:sz w:val="24"/>
          <w:szCs w:val="24"/>
          <w:lang w:val="en-US"/>
        </w:rPr>
        <w:t xml:space="preserve">), 1.62 (s, 6H, Cadamantyl-H); </w:t>
      </w:r>
      <w:r w:rsidRPr="00982BA7">
        <w:rPr>
          <w:rFonts w:ascii="Times New Roman" w:hAnsi="Times New Roman" w:cs="Times New Roman"/>
          <w:sz w:val="24"/>
          <w:szCs w:val="24"/>
          <w:vertAlign w:val="superscript"/>
          <w:lang w:val="en-US"/>
        </w:rPr>
        <w:t xml:space="preserve"> 13</w:t>
      </w:r>
      <w:r w:rsidRPr="00982BA7">
        <w:rPr>
          <w:rFonts w:ascii="Times New Roman" w:hAnsi="Times New Roman" w:cs="Times New Roman"/>
          <w:sz w:val="24"/>
          <w:szCs w:val="24"/>
          <w:lang w:val="en-US"/>
        </w:rPr>
        <w:t>C-NMR (</w:t>
      </w:r>
      <w:r w:rsidR="00D30B39" w:rsidRPr="00982BA7">
        <w:rPr>
          <w:rFonts w:ascii="Times New Roman" w:hAnsi="Times New Roman" w:cs="Times New Roman"/>
          <w:sz w:val="24"/>
          <w:szCs w:val="24"/>
          <w:lang w:val="en-US"/>
        </w:rPr>
        <w:t>75 MHz, DMSO-d6, ppm</w:t>
      </w:r>
      <w:r w:rsidRPr="00982BA7">
        <w:rPr>
          <w:rFonts w:ascii="Times New Roman" w:hAnsi="Times New Roman" w:cs="Times New Roman"/>
          <w:sz w:val="24"/>
          <w:szCs w:val="24"/>
          <w:lang w:val="en-US"/>
        </w:rPr>
        <w:t>); 165, 161, 143, 130, 129, 128, 53, 41, 36, 29, 21.</w:t>
      </w:r>
    </w:p>
    <w:p w:rsidR="00ED3597" w:rsidRPr="00982BA7" w:rsidRDefault="00ED3597" w:rsidP="002D7D0C">
      <w:pPr>
        <w:autoSpaceDE w:val="0"/>
        <w:autoSpaceDN w:val="0"/>
        <w:adjustRightInd w:val="0"/>
        <w:spacing w:before="120" w:after="0" w:line="480" w:lineRule="auto"/>
        <w:jc w:val="both"/>
        <w:rPr>
          <w:rFonts w:ascii="Times New Roman" w:hAnsi="Times New Roman" w:cs="Times New Roman"/>
          <w:b/>
          <w:sz w:val="24"/>
          <w:szCs w:val="24"/>
          <w:lang w:val="en-US"/>
        </w:rPr>
      </w:pPr>
      <w:r w:rsidRPr="00982BA7">
        <w:rPr>
          <w:rFonts w:ascii="Times New Roman" w:hAnsi="Times New Roman" w:cs="Times New Roman"/>
          <w:b/>
          <w:sz w:val="24"/>
          <w:szCs w:val="24"/>
          <w:lang w:val="en-US"/>
        </w:rPr>
        <w:t>5-(4-methylphenyl)-4-[3-(morpholin-4-yl)propyl]-2,4-dihydro-3</w:t>
      </w:r>
      <w:r w:rsidRPr="00982BA7">
        <w:rPr>
          <w:rFonts w:ascii="Times New Roman" w:hAnsi="Times New Roman" w:cs="Times New Roman"/>
          <w:b/>
          <w:iCs/>
          <w:sz w:val="24"/>
          <w:szCs w:val="24"/>
          <w:lang w:val="en-US"/>
        </w:rPr>
        <w:t>H</w:t>
      </w:r>
      <w:r w:rsidRPr="00982BA7">
        <w:rPr>
          <w:rFonts w:ascii="Times New Roman" w:hAnsi="Times New Roman" w:cs="Times New Roman"/>
          <w:b/>
          <w:sz w:val="24"/>
          <w:szCs w:val="24"/>
          <w:lang w:val="en-US"/>
        </w:rPr>
        <w:t>-1,2,4-triazole-3-thione (7)</w:t>
      </w:r>
    </w:p>
    <w:p w:rsidR="00ED3597" w:rsidRPr="00982BA7" w:rsidRDefault="00ED3597" w:rsidP="002D7D0C">
      <w:pPr>
        <w:spacing w:after="0" w:line="480" w:lineRule="auto"/>
        <w:jc w:val="both"/>
        <w:rPr>
          <w:rFonts w:ascii="Times New Roman" w:hAnsi="Times New Roman" w:cs="Times New Roman"/>
          <w:sz w:val="24"/>
          <w:szCs w:val="24"/>
          <w:lang w:val="en-US"/>
        </w:rPr>
      </w:pPr>
      <w:r w:rsidRPr="00982BA7">
        <w:rPr>
          <w:rFonts w:ascii="Times New Roman" w:hAnsi="Times New Roman" w:cs="Times New Roman"/>
          <w:sz w:val="24"/>
          <w:szCs w:val="24"/>
          <w:lang w:val="en-US"/>
        </w:rPr>
        <w:t xml:space="preserve">White crystals in </w:t>
      </w:r>
      <w:r w:rsidR="00B50B97" w:rsidRPr="00982BA7">
        <w:rPr>
          <w:rFonts w:ascii="Times New Roman" w:hAnsi="Times New Roman" w:cs="Times New Roman"/>
          <w:sz w:val="24"/>
          <w:szCs w:val="24"/>
          <w:lang w:val="en-US"/>
        </w:rPr>
        <w:t>THF</w:t>
      </w:r>
      <w:r w:rsidRPr="00982BA7">
        <w:rPr>
          <w:rFonts w:ascii="Times New Roman" w:hAnsi="Times New Roman" w:cs="Times New Roman"/>
          <w:sz w:val="24"/>
          <w:szCs w:val="24"/>
          <w:lang w:val="en-US"/>
        </w:rPr>
        <w:t>, (0</w:t>
      </w:r>
      <w:r w:rsidR="00071836" w:rsidRPr="00982BA7">
        <w:rPr>
          <w:rFonts w:ascii="Times New Roman" w:hAnsi="Times New Roman" w:cs="Times New Roman"/>
          <w:sz w:val="24"/>
          <w:szCs w:val="24"/>
          <w:lang w:val="en-US"/>
        </w:rPr>
        <w:t>.</w:t>
      </w:r>
      <w:r w:rsidRPr="00982BA7">
        <w:rPr>
          <w:rFonts w:ascii="Times New Roman" w:hAnsi="Times New Roman" w:cs="Times New Roman"/>
          <w:sz w:val="24"/>
          <w:szCs w:val="24"/>
          <w:lang w:val="en-US"/>
        </w:rPr>
        <w:t>495 g, 88%) (C</w:t>
      </w:r>
      <w:r w:rsidRPr="00982BA7">
        <w:rPr>
          <w:rFonts w:ascii="Times New Roman" w:hAnsi="Times New Roman" w:cs="Times New Roman"/>
          <w:sz w:val="24"/>
          <w:szCs w:val="24"/>
          <w:vertAlign w:val="subscript"/>
          <w:lang w:val="en-US"/>
        </w:rPr>
        <w:t>16</w:t>
      </w:r>
      <w:r w:rsidRPr="00982BA7">
        <w:rPr>
          <w:rFonts w:ascii="Times New Roman" w:hAnsi="Times New Roman" w:cs="Times New Roman"/>
          <w:sz w:val="24"/>
          <w:szCs w:val="24"/>
          <w:lang w:val="en-US"/>
        </w:rPr>
        <w:t>H</w:t>
      </w:r>
      <w:r w:rsidRPr="00982BA7">
        <w:rPr>
          <w:rFonts w:ascii="Times New Roman" w:hAnsi="Times New Roman" w:cs="Times New Roman"/>
          <w:sz w:val="24"/>
          <w:szCs w:val="24"/>
          <w:vertAlign w:val="subscript"/>
          <w:lang w:val="en-US"/>
        </w:rPr>
        <w:t>22</w:t>
      </w:r>
      <w:r w:rsidRPr="00982BA7">
        <w:rPr>
          <w:rFonts w:ascii="Times New Roman" w:hAnsi="Times New Roman" w:cs="Times New Roman"/>
          <w:sz w:val="24"/>
          <w:szCs w:val="24"/>
          <w:lang w:val="en-US"/>
        </w:rPr>
        <w:t>N</w:t>
      </w:r>
      <w:r w:rsidRPr="00982BA7">
        <w:rPr>
          <w:rFonts w:ascii="Times New Roman" w:hAnsi="Times New Roman" w:cs="Times New Roman"/>
          <w:sz w:val="24"/>
          <w:szCs w:val="24"/>
          <w:vertAlign w:val="subscript"/>
          <w:lang w:val="en-US"/>
        </w:rPr>
        <w:t>4</w:t>
      </w:r>
      <w:r w:rsidRPr="00982BA7">
        <w:rPr>
          <w:rFonts w:ascii="Times New Roman" w:hAnsi="Times New Roman" w:cs="Times New Roman"/>
          <w:sz w:val="24"/>
          <w:szCs w:val="24"/>
          <w:lang w:val="en-US"/>
        </w:rPr>
        <w:t>OS); Elemental Analysis (Calculated/Found): C: 60.35</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(60.</w:t>
      </w:r>
      <w:r w:rsidR="00A1522E" w:rsidRPr="00982BA7">
        <w:rPr>
          <w:rFonts w:ascii="Times New Roman" w:hAnsi="Times New Roman" w:cs="Times New Roman"/>
          <w:sz w:val="24"/>
          <w:szCs w:val="24"/>
          <w:lang w:val="en-US"/>
        </w:rPr>
        <w:t>34</w:t>
      </w:r>
      <w:r w:rsidRPr="00982BA7">
        <w:rPr>
          <w:rFonts w:ascii="Times New Roman" w:hAnsi="Times New Roman" w:cs="Times New Roman"/>
          <w:sz w:val="24"/>
          <w:szCs w:val="24"/>
          <w:lang w:val="en-US"/>
        </w:rPr>
        <w:t>); H: 6.96</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(6.</w:t>
      </w:r>
      <w:r w:rsidR="00A1522E" w:rsidRPr="00982BA7">
        <w:rPr>
          <w:rFonts w:ascii="Times New Roman" w:hAnsi="Times New Roman" w:cs="Times New Roman"/>
          <w:sz w:val="24"/>
          <w:szCs w:val="24"/>
          <w:lang w:val="en-US"/>
        </w:rPr>
        <w:t>92</w:t>
      </w:r>
      <w:r w:rsidRPr="00982BA7">
        <w:rPr>
          <w:rFonts w:ascii="Times New Roman" w:hAnsi="Times New Roman" w:cs="Times New Roman"/>
          <w:sz w:val="24"/>
          <w:szCs w:val="24"/>
          <w:lang w:val="en-US"/>
        </w:rPr>
        <w:t>); N: 17.59</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(17.</w:t>
      </w:r>
      <w:r w:rsidR="00A1522E" w:rsidRPr="00982BA7">
        <w:rPr>
          <w:rFonts w:ascii="Times New Roman" w:hAnsi="Times New Roman" w:cs="Times New Roman"/>
          <w:sz w:val="24"/>
          <w:szCs w:val="24"/>
          <w:lang w:val="en-US"/>
        </w:rPr>
        <w:t>55</w:t>
      </w:r>
      <w:r w:rsidRPr="00982BA7">
        <w:rPr>
          <w:rFonts w:ascii="Times New Roman" w:hAnsi="Times New Roman" w:cs="Times New Roman"/>
          <w:sz w:val="24"/>
          <w:szCs w:val="24"/>
          <w:lang w:val="en-US"/>
        </w:rPr>
        <w:t>); S: 10.07</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 xml:space="preserve">(10.12). </w:t>
      </w:r>
      <w:r w:rsidR="00912718" w:rsidRPr="00982BA7">
        <w:rPr>
          <w:rFonts w:ascii="Times New Roman" w:hAnsi="Times New Roman" w:cs="Times New Roman"/>
          <w:sz w:val="24"/>
          <w:szCs w:val="24"/>
          <w:lang w:val="en-US"/>
        </w:rPr>
        <w:t>FT-IR (cm</w:t>
      </w:r>
      <w:r w:rsidR="00912718" w:rsidRPr="00982BA7">
        <w:rPr>
          <w:rFonts w:ascii="Times New Roman" w:hAnsi="Times New Roman" w:cs="Times New Roman"/>
          <w:sz w:val="24"/>
          <w:szCs w:val="24"/>
          <w:vertAlign w:val="superscript"/>
          <w:lang w:val="en-US"/>
        </w:rPr>
        <w:t>-1</w:t>
      </w:r>
      <w:r w:rsidR="00912718" w:rsidRPr="00982BA7">
        <w:rPr>
          <w:rFonts w:ascii="Times New Roman" w:hAnsi="Times New Roman" w:cs="Times New Roman"/>
          <w:sz w:val="24"/>
          <w:szCs w:val="24"/>
          <w:lang w:val="en-US"/>
        </w:rPr>
        <w:t>)</w:t>
      </w:r>
      <w:r w:rsidRPr="00982BA7">
        <w:rPr>
          <w:rFonts w:ascii="Times New Roman" w:hAnsi="Times New Roman" w:cs="Times New Roman"/>
          <w:sz w:val="24"/>
          <w:szCs w:val="24"/>
          <w:lang w:val="en-US"/>
        </w:rPr>
        <w:t>: ν</w:t>
      </w:r>
      <w:r w:rsidRPr="00982BA7">
        <w:rPr>
          <w:rFonts w:ascii="Times New Roman" w:hAnsi="Times New Roman" w:cs="Times New Roman"/>
          <w:sz w:val="24"/>
          <w:szCs w:val="24"/>
          <w:vertAlign w:val="subscript"/>
          <w:lang w:val="en-US"/>
        </w:rPr>
        <w:t>max</w:t>
      </w:r>
      <w:r w:rsidRPr="00982BA7">
        <w:rPr>
          <w:rFonts w:ascii="Times New Roman" w:hAnsi="Times New Roman" w:cs="Times New Roman"/>
          <w:sz w:val="24"/>
          <w:szCs w:val="24"/>
          <w:lang w:val="en-US"/>
        </w:rPr>
        <w:t xml:space="preserve">: 3345(N-H), 3090-3000 (Ar-CH), 2867(C-H), 1680 (C=C), 1625 (C=N), 1510 (N-H), 1025 (N–N), </w:t>
      </w:r>
      <w:r w:rsidRPr="00982BA7">
        <w:rPr>
          <w:rFonts w:ascii="Times New Roman" w:hAnsi="Times New Roman" w:cs="Times New Roman"/>
          <w:sz w:val="24"/>
          <w:szCs w:val="24"/>
          <w:vertAlign w:val="superscript"/>
          <w:lang w:val="en-US"/>
        </w:rPr>
        <w:t>1</w:t>
      </w:r>
      <w:r w:rsidRPr="00982BA7">
        <w:rPr>
          <w:rFonts w:ascii="Times New Roman" w:hAnsi="Times New Roman" w:cs="Times New Roman"/>
          <w:sz w:val="24"/>
          <w:szCs w:val="24"/>
          <w:lang w:val="en-US"/>
        </w:rPr>
        <w:t>H-NMR (</w:t>
      </w:r>
      <w:r w:rsidR="00EC0CBD" w:rsidRPr="00982BA7">
        <w:rPr>
          <w:rFonts w:ascii="Times New Roman" w:hAnsi="Times New Roman" w:cs="Times New Roman"/>
          <w:sz w:val="24"/>
          <w:szCs w:val="24"/>
          <w:lang w:val="en-US"/>
        </w:rPr>
        <w:t>400 MHz, DMSO-d6, ppm</w:t>
      </w:r>
      <w:r w:rsidRPr="00982BA7">
        <w:rPr>
          <w:rFonts w:ascii="Times New Roman" w:hAnsi="Times New Roman" w:cs="Times New Roman"/>
          <w:sz w:val="24"/>
          <w:szCs w:val="24"/>
          <w:lang w:val="en-US"/>
        </w:rPr>
        <w:t>); 14.14</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(s,</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 xml:space="preserve">1H, N-H), 8.04 (s, 1H, Ar-H), 7.12 (d, 2H, Ar-H, </w:t>
      </w:r>
      <w:r w:rsidR="00D30B39" w:rsidRPr="00982BA7">
        <w:rPr>
          <w:rFonts w:ascii="Times New Roman" w:hAnsi="Times New Roman" w:cs="Times New Roman"/>
          <w:sz w:val="24"/>
          <w:szCs w:val="24"/>
          <w:vertAlign w:val="superscript"/>
          <w:lang w:val="en-US"/>
        </w:rPr>
        <w:t>3</w:t>
      </w:r>
      <w:r w:rsidR="00D30B39" w:rsidRPr="00982BA7">
        <w:rPr>
          <w:rFonts w:ascii="Times New Roman" w:hAnsi="Times New Roman" w:cs="Times New Roman"/>
          <w:i/>
          <w:sz w:val="24"/>
          <w:szCs w:val="24"/>
          <w:lang w:val="en-US"/>
        </w:rPr>
        <w:t>J</w:t>
      </w:r>
      <w:r w:rsidR="00D30B39" w:rsidRPr="00982BA7">
        <w:rPr>
          <w:rFonts w:ascii="Times New Roman" w:hAnsi="Times New Roman" w:cs="Times New Roman"/>
          <w:sz w:val="24"/>
          <w:szCs w:val="24"/>
          <w:lang w:val="en-US"/>
        </w:rPr>
        <w:t>(</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H-</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H)</w:t>
      </w:r>
      <w:r w:rsidR="00071836" w:rsidRPr="00982BA7">
        <w:rPr>
          <w:rFonts w:ascii="Times New Roman" w:hAnsi="Times New Roman" w:cs="Times New Roman"/>
          <w:i/>
          <w:sz w:val="24"/>
          <w:szCs w:val="24"/>
          <w:lang w:val="en-US"/>
        </w:rPr>
        <w:t xml:space="preserve"> </w:t>
      </w:r>
      <w:r w:rsidRPr="00982BA7">
        <w:rPr>
          <w:rFonts w:ascii="Times New Roman" w:hAnsi="Times New Roman" w:cs="Times New Roman"/>
          <w:sz w:val="24"/>
          <w:szCs w:val="24"/>
          <w:lang w:val="en-US"/>
        </w:rPr>
        <w:t>=</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12</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 xml:space="preserve">Hz), </w:t>
      </w:r>
      <w:r w:rsidRPr="00982BA7">
        <w:rPr>
          <w:rFonts w:ascii="Times New Roman" w:hAnsi="Times New Roman" w:cs="Times New Roman"/>
          <w:sz w:val="24"/>
          <w:szCs w:val="24"/>
          <w:vertAlign w:val="superscript"/>
          <w:lang w:val="en-US"/>
        </w:rPr>
        <w:t xml:space="preserve"> </w:t>
      </w:r>
      <w:r w:rsidRPr="00982BA7">
        <w:rPr>
          <w:rFonts w:ascii="Times New Roman" w:hAnsi="Times New Roman" w:cs="Times New Roman"/>
          <w:sz w:val="24"/>
          <w:szCs w:val="24"/>
          <w:lang w:val="en-US"/>
        </w:rPr>
        <w:t xml:space="preserve">7.01 (d, 2H, Ar-H, </w:t>
      </w:r>
      <w:r w:rsidR="00D30B39" w:rsidRPr="00982BA7">
        <w:rPr>
          <w:rFonts w:ascii="Times New Roman" w:hAnsi="Times New Roman" w:cs="Times New Roman"/>
          <w:sz w:val="24"/>
          <w:szCs w:val="24"/>
          <w:vertAlign w:val="superscript"/>
          <w:lang w:val="en-US"/>
        </w:rPr>
        <w:t>3</w:t>
      </w:r>
      <w:r w:rsidR="00D30B39" w:rsidRPr="00982BA7">
        <w:rPr>
          <w:rFonts w:ascii="Times New Roman" w:hAnsi="Times New Roman" w:cs="Times New Roman"/>
          <w:i/>
          <w:sz w:val="24"/>
          <w:szCs w:val="24"/>
          <w:lang w:val="en-US"/>
        </w:rPr>
        <w:t>J</w:t>
      </w:r>
      <w:r w:rsidR="00D30B39" w:rsidRPr="00982BA7">
        <w:rPr>
          <w:rFonts w:ascii="Times New Roman" w:hAnsi="Times New Roman" w:cs="Times New Roman"/>
          <w:sz w:val="24"/>
          <w:szCs w:val="24"/>
          <w:lang w:val="en-US"/>
        </w:rPr>
        <w:t>(</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H-</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H)</w:t>
      </w:r>
      <w:r w:rsidR="00071836" w:rsidRPr="00982BA7">
        <w:rPr>
          <w:rFonts w:ascii="Times New Roman" w:hAnsi="Times New Roman" w:cs="Times New Roman"/>
          <w:i/>
          <w:sz w:val="24"/>
          <w:szCs w:val="24"/>
          <w:lang w:val="en-US"/>
        </w:rPr>
        <w:t xml:space="preserve"> </w:t>
      </w:r>
      <w:r w:rsidRPr="00982BA7">
        <w:rPr>
          <w:rFonts w:ascii="Times New Roman" w:hAnsi="Times New Roman" w:cs="Times New Roman"/>
          <w:sz w:val="24"/>
          <w:szCs w:val="24"/>
          <w:lang w:val="en-US"/>
        </w:rPr>
        <w:t>=</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12</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Hz), 3.91 (t, 2H, CH</w:t>
      </w:r>
      <w:r w:rsidRPr="00982BA7">
        <w:rPr>
          <w:rFonts w:ascii="Times New Roman" w:hAnsi="Times New Roman" w:cs="Times New Roman"/>
          <w:sz w:val="24"/>
          <w:szCs w:val="24"/>
          <w:vertAlign w:val="subscript"/>
          <w:lang w:val="en-US"/>
        </w:rPr>
        <w:t>2</w:t>
      </w:r>
      <w:r w:rsidRPr="00982BA7">
        <w:rPr>
          <w:rFonts w:ascii="Times New Roman" w:hAnsi="Times New Roman" w:cs="Times New Roman"/>
          <w:sz w:val="24"/>
          <w:szCs w:val="24"/>
          <w:lang w:val="en-US"/>
        </w:rPr>
        <w:t xml:space="preserve">, </w:t>
      </w:r>
      <w:r w:rsidR="00D30B39" w:rsidRPr="00982BA7">
        <w:rPr>
          <w:rFonts w:ascii="Times New Roman" w:hAnsi="Times New Roman" w:cs="Times New Roman"/>
          <w:sz w:val="24"/>
          <w:szCs w:val="24"/>
          <w:vertAlign w:val="superscript"/>
          <w:lang w:val="en-US"/>
        </w:rPr>
        <w:t>3</w:t>
      </w:r>
      <w:r w:rsidR="00D30B39" w:rsidRPr="00982BA7">
        <w:rPr>
          <w:rFonts w:ascii="Times New Roman" w:hAnsi="Times New Roman" w:cs="Times New Roman"/>
          <w:i/>
          <w:sz w:val="24"/>
          <w:szCs w:val="24"/>
          <w:lang w:val="en-US"/>
        </w:rPr>
        <w:t>J</w:t>
      </w:r>
      <w:r w:rsidR="00D30B39" w:rsidRPr="00982BA7">
        <w:rPr>
          <w:rFonts w:ascii="Times New Roman" w:hAnsi="Times New Roman" w:cs="Times New Roman"/>
          <w:sz w:val="24"/>
          <w:szCs w:val="24"/>
          <w:lang w:val="en-US"/>
        </w:rPr>
        <w:t>(</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H-</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H)</w:t>
      </w:r>
      <w:r w:rsidR="00071836" w:rsidRPr="00982BA7">
        <w:rPr>
          <w:rFonts w:ascii="Times New Roman" w:hAnsi="Times New Roman" w:cs="Times New Roman"/>
          <w:i/>
          <w:sz w:val="24"/>
          <w:szCs w:val="24"/>
          <w:lang w:val="en-US"/>
        </w:rPr>
        <w:t xml:space="preserve"> </w:t>
      </w:r>
      <w:r w:rsidRPr="00982BA7">
        <w:rPr>
          <w:rFonts w:ascii="Times New Roman" w:hAnsi="Times New Roman" w:cs="Times New Roman"/>
          <w:sz w:val="24"/>
          <w:szCs w:val="24"/>
          <w:lang w:val="en-US"/>
        </w:rPr>
        <w:t>=</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4</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Hz), 3.12 (m, 8H, C</w:t>
      </w:r>
      <w:r w:rsidRPr="00982BA7">
        <w:rPr>
          <w:rFonts w:ascii="Times New Roman" w:hAnsi="Times New Roman" w:cs="Times New Roman"/>
          <w:sz w:val="24"/>
          <w:szCs w:val="24"/>
          <w:vertAlign w:val="subscript"/>
          <w:lang w:val="en-US"/>
        </w:rPr>
        <w:t>Morpholin</w:t>
      </w:r>
      <w:r w:rsidRPr="00982BA7">
        <w:rPr>
          <w:rFonts w:ascii="Times New Roman" w:hAnsi="Times New Roman" w:cs="Times New Roman"/>
          <w:sz w:val="24"/>
          <w:szCs w:val="24"/>
          <w:lang w:val="en-US"/>
        </w:rPr>
        <w:t>-H</w:t>
      </w:r>
      <w:r w:rsidRPr="00982BA7">
        <w:rPr>
          <w:rFonts w:ascii="Times New Roman" w:hAnsi="Times New Roman" w:cs="Times New Roman"/>
          <w:sz w:val="24"/>
          <w:szCs w:val="24"/>
          <w:vertAlign w:val="subscript"/>
          <w:lang w:val="en-US"/>
        </w:rPr>
        <w:t>2</w:t>
      </w:r>
      <w:r w:rsidRPr="00982BA7">
        <w:rPr>
          <w:rFonts w:ascii="Times New Roman" w:hAnsi="Times New Roman" w:cs="Times New Roman"/>
          <w:sz w:val="24"/>
          <w:szCs w:val="24"/>
          <w:lang w:val="en-US"/>
        </w:rPr>
        <w:t>), 2.08</w:t>
      </w:r>
      <w:r w:rsidR="00D30B39"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(s, 2H, CH</w:t>
      </w:r>
      <w:r w:rsidRPr="00982BA7">
        <w:rPr>
          <w:rFonts w:ascii="Times New Roman" w:hAnsi="Times New Roman" w:cs="Times New Roman"/>
          <w:sz w:val="24"/>
          <w:szCs w:val="24"/>
          <w:vertAlign w:val="subscript"/>
          <w:lang w:val="en-US"/>
        </w:rPr>
        <w:t>2</w:t>
      </w:r>
      <w:r w:rsidRPr="00982BA7">
        <w:rPr>
          <w:rFonts w:ascii="Times New Roman" w:hAnsi="Times New Roman" w:cs="Times New Roman"/>
          <w:sz w:val="24"/>
          <w:szCs w:val="24"/>
          <w:lang w:val="en-US"/>
        </w:rPr>
        <w:t>), 1.99 (s, 2H, CH</w:t>
      </w:r>
      <w:r w:rsidRPr="00982BA7">
        <w:rPr>
          <w:rFonts w:ascii="Times New Roman" w:hAnsi="Times New Roman" w:cs="Times New Roman"/>
          <w:sz w:val="24"/>
          <w:szCs w:val="24"/>
          <w:vertAlign w:val="subscript"/>
          <w:lang w:val="en-US"/>
        </w:rPr>
        <w:t>2</w:t>
      </w:r>
      <w:r w:rsidRPr="00982BA7">
        <w:rPr>
          <w:rFonts w:ascii="Times New Roman" w:hAnsi="Times New Roman" w:cs="Times New Roman"/>
          <w:sz w:val="24"/>
          <w:szCs w:val="24"/>
          <w:lang w:val="en-US"/>
        </w:rPr>
        <w:t>),</w:t>
      </w:r>
      <w:r w:rsidRPr="00982BA7">
        <w:rPr>
          <w:rFonts w:ascii="Times New Roman" w:hAnsi="Times New Roman" w:cs="Times New Roman"/>
          <w:sz w:val="24"/>
          <w:szCs w:val="24"/>
          <w:vertAlign w:val="superscript"/>
          <w:lang w:val="en-US"/>
        </w:rPr>
        <w:t xml:space="preserve"> </w:t>
      </w:r>
      <w:r w:rsidRPr="00982BA7">
        <w:rPr>
          <w:rFonts w:ascii="Times New Roman" w:hAnsi="Times New Roman" w:cs="Times New Roman"/>
          <w:sz w:val="24"/>
          <w:szCs w:val="24"/>
          <w:lang w:val="en-US"/>
        </w:rPr>
        <w:t>1.69 (s, 2H, CH</w:t>
      </w:r>
      <w:r w:rsidRPr="00982BA7">
        <w:rPr>
          <w:rFonts w:ascii="Times New Roman" w:hAnsi="Times New Roman" w:cs="Times New Roman"/>
          <w:sz w:val="24"/>
          <w:szCs w:val="24"/>
          <w:vertAlign w:val="subscript"/>
          <w:lang w:val="en-US"/>
        </w:rPr>
        <w:t>2</w:t>
      </w:r>
      <w:r w:rsidRPr="00982BA7">
        <w:rPr>
          <w:rFonts w:ascii="Times New Roman" w:hAnsi="Times New Roman" w:cs="Times New Roman"/>
          <w:sz w:val="24"/>
          <w:szCs w:val="24"/>
          <w:lang w:val="en-US"/>
        </w:rPr>
        <w:t>),</w:t>
      </w:r>
      <w:r w:rsidRPr="00982BA7">
        <w:rPr>
          <w:rFonts w:ascii="Times New Roman" w:hAnsi="Times New Roman" w:cs="Times New Roman"/>
          <w:sz w:val="24"/>
          <w:szCs w:val="24"/>
          <w:vertAlign w:val="superscript"/>
          <w:lang w:val="en-US"/>
        </w:rPr>
        <w:t xml:space="preserve"> 13</w:t>
      </w:r>
      <w:r w:rsidRPr="00982BA7">
        <w:rPr>
          <w:rFonts w:ascii="Times New Roman" w:hAnsi="Times New Roman" w:cs="Times New Roman"/>
          <w:sz w:val="24"/>
          <w:szCs w:val="24"/>
          <w:lang w:val="en-US"/>
        </w:rPr>
        <w:t>C-NMR (</w:t>
      </w:r>
      <w:r w:rsidR="00D30B39" w:rsidRPr="00982BA7">
        <w:rPr>
          <w:rFonts w:ascii="Times New Roman" w:hAnsi="Times New Roman" w:cs="Times New Roman"/>
          <w:sz w:val="24"/>
          <w:szCs w:val="24"/>
          <w:lang w:val="en-US"/>
        </w:rPr>
        <w:t>75 MHz, DMSO-d6, ppm</w:t>
      </w:r>
      <w:r w:rsidRPr="00982BA7">
        <w:rPr>
          <w:rFonts w:ascii="Times New Roman" w:hAnsi="Times New Roman" w:cs="Times New Roman"/>
          <w:sz w:val="24"/>
          <w:szCs w:val="24"/>
          <w:lang w:val="en-US"/>
        </w:rPr>
        <w:t>); 166, 152, 141, 131, 129,  127, 65, 55, 53, 41, 24.</w:t>
      </w:r>
    </w:p>
    <w:p w:rsidR="00ED3597" w:rsidRPr="00982BA7" w:rsidRDefault="00ED3597" w:rsidP="002D7D0C">
      <w:pPr>
        <w:autoSpaceDE w:val="0"/>
        <w:autoSpaceDN w:val="0"/>
        <w:adjustRightInd w:val="0"/>
        <w:spacing w:before="120" w:after="0" w:line="480" w:lineRule="auto"/>
        <w:jc w:val="both"/>
        <w:rPr>
          <w:rFonts w:ascii="Times New Roman" w:hAnsi="Times New Roman" w:cs="Times New Roman"/>
          <w:b/>
          <w:sz w:val="24"/>
          <w:szCs w:val="24"/>
          <w:lang w:val="en-US"/>
        </w:rPr>
      </w:pPr>
      <w:r w:rsidRPr="00982BA7">
        <w:rPr>
          <w:rFonts w:ascii="Times New Roman" w:hAnsi="Times New Roman" w:cs="Times New Roman"/>
          <w:b/>
          <w:sz w:val="24"/>
          <w:szCs w:val="24"/>
          <w:lang w:val="en-US"/>
        </w:rPr>
        <w:t>5-(4-methylphenyl)-4-(naphthalen-1-yl)-2,4-dihydro-3</w:t>
      </w:r>
      <w:r w:rsidRPr="00982BA7">
        <w:rPr>
          <w:rFonts w:ascii="Times New Roman" w:hAnsi="Times New Roman" w:cs="Times New Roman"/>
          <w:b/>
          <w:iCs/>
          <w:sz w:val="24"/>
          <w:szCs w:val="24"/>
          <w:lang w:val="en-US"/>
        </w:rPr>
        <w:t>H</w:t>
      </w:r>
      <w:r w:rsidRPr="00982BA7">
        <w:rPr>
          <w:rFonts w:ascii="Times New Roman" w:hAnsi="Times New Roman" w:cs="Times New Roman"/>
          <w:b/>
          <w:sz w:val="24"/>
          <w:szCs w:val="24"/>
          <w:lang w:val="en-US"/>
        </w:rPr>
        <w:t>-1,2,4-triazole-3-thione (8)</w:t>
      </w:r>
    </w:p>
    <w:p w:rsidR="00ED3597" w:rsidRPr="00982BA7" w:rsidRDefault="00ED3597" w:rsidP="002D7D0C">
      <w:pPr>
        <w:spacing w:after="0" w:line="480" w:lineRule="auto"/>
        <w:jc w:val="both"/>
        <w:rPr>
          <w:rFonts w:ascii="Times New Roman" w:hAnsi="Times New Roman" w:cs="Times New Roman"/>
          <w:sz w:val="24"/>
          <w:szCs w:val="24"/>
          <w:lang w:val="en-US"/>
        </w:rPr>
      </w:pPr>
      <w:r w:rsidRPr="00982BA7">
        <w:rPr>
          <w:rFonts w:ascii="Times New Roman" w:hAnsi="Times New Roman" w:cs="Times New Roman"/>
          <w:sz w:val="24"/>
          <w:szCs w:val="24"/>
          <w:lang w:val="en-US"/>
        </w:rPr>
        <w:t xml:space="preserve">Yellow crystals in </w:t>
      </w:r>
      <w:r w:rsidR="00B50B97" w:rsidRPr="00982BA7">
        <w:rPr>
          <w:rFonts w:ascii="Times New Roman" w:hAnsi="Times New Roman" w:cs="Times New Roman"/>
          <w:sz w:val="24"/>
          <w:szCs w:val="24"/>
          <w:lang w:val="en-US"/>
        </w:rPr>
        <w:t>THF</w:t>
      </w:r>
      <w:r w:rsidRPr="00982BA7">
        <w:rPr>
          <w:rFonts w:ascii="Times New Roman" w:hAnsi="Times New Roman" w:cs="Times New Roman"/>
          <w:sz w:val="24"/>
          <w:szCs w:val="24"/>
          <w:lang w:val="en-US"/>
        </w:rPr>
        <w:t>, (0,610 g, 90%) (C</w:t>
      </w:r>
      <w:r w:rsidRPr="00982BA7">
        <w:rPr>
          <w:rFonts w:ascii="Times New Roman" w:hAnsi="Times New Roman" w:cs="Times New Roman"/>
          <w:sz w:val="24"/>
          <w:szCs w:val="24"/>
          <w:vertAlign w:val="subscript"/>
          <w:lang w:val="en-US"/>
        </w:rPr>
        <w:t>19</w:t>
      </w:r>
      <w:r w:rsidRPr="00982BA7">
        <w:rPr>
          <w:rFonts w:ascii="Times New Roman" w:hAnsi="Times New Roman" w:cs="Times New Roman"/>
          <w:sz w:val="24"/>
          <w:szCs w:val="24"/>
          <w:lang w:val="en-US"/>
        </w:rPr>
        <w:t>H</w:t>
      </w:r>
      <w:r w:rsidRPr="00982BA7">
        <w:rPr>
          <w:rFonts w:ascii="Times New Roman" w:hAnsi="Times New Roman" w:cs="Times New Roman"/>
          <w:sz w:val="24"/>
          <w:szCs w:val="24"/>
          <w:vertAlign w:val="subscript"/>
          <w:lang w:val="en-US"/>
        </w:rPr>
        <w:t>15</w:t>
      </w:r>
      <w:r w:rsidRPr="00982BA7">
        <w:rPr>
          <w:rFonts w:ascii="Times New Roman" w:hAnsi="Times New Roman" w:cs="Times New Roman"/>
          <w:sz w:val="24"/>
          <w:szCs w:val="24"/>
          <w:lang w:val="en-US"/>
        </w:rPr>
        <w:t>N</w:t>
      </w:r>
      <w:r w:rsidRPr="00982BA7">
        <w:rPr>
          <w:rFonts w:ascii="Times New Roman" w:hAnsi="Times New Roman" w:cs="Times New Roman"/>
          <w:sz w:val="24"/>
          <w:szCs w:val="24"/>
          <w:vertAlign w:val="subscript"/>
          <w:lang w:val="en-US"/>
        </w:rPr>
        <w:t>3</w:t>
      </w:r>
      <w:r w:rsidRPr="00982BA7">
        <w:rPr>
          <w:rFonts w:ascii="Times New Roman" w:hAnsi="Times New Roman" w:cs="Times New Roman"/>
          <w:sz w:val="24"/>
          <w:szCs w:val="24"/>
          <w:lang w:val="en-US"/>
        </w:rPr>
        <w:t>S); Elemental Analysis (Calculated/Found): C: 71.90 (71.</w:t>
      </w:r>
      <w:r w:rsidR="00A1522E" w:rsidRPr="00982BA7">
        <w:rPr>
          <w:rFonts w:ascii="Times New Roman" w:hAnsi="Times New Roman" w:cs="Times New Roman"/>
          <w:sz w:val="24"/>
          <w:szCs w:val="24"/>
          <w:lang w:val="en-US"/>
        </w:rPr>
        <w:t>89</w:t>
      </w:r>
      <w:r w:rsidRPr="00982BA7">
        <w:rPr>
          <w:rFonts w:ascii="Times New Roman" w:hAnsi="Times New Roman" w:cs="Times New Roman"/>
          <w:sz w:val="24"/>
          <w:szCs w:val="24"/>
          <w:lang w:val="en-US"/>
        </w:rPr>
        <w:t>); H: 4.76 (4.</w:t>
      </w:r>
      <w:r w:rsidR="00A1522E" w:rsidRPr="00982BA7">
        <w:rPr>
          <w:rFonts w:ascii="Times New Roman" w:hAnsi="Times New Roman" w:cs="Times New Roman"/>
          <w:sz w:val="24"/>
          <w:szCs w:val="24"/>
          <w:lang w:val="en-US"/>
        </w:rPr>
        <w:t>75</w:t>
      </w:r>
      <w:r w:rsidRPr="00982BA7">
        <w:rPr>
          <w:rFonts w:ascii="Times New Roman" w:hAnsi="Times New Roman" w:cs="Times New Roman"/>
          <w:sz w:val="24"/>
          <w:szCs w:val="24"/>
          <w:lang w:val="en-US"/>
        </w:rPr>
        <w:t>); N: 13.24 (13.</w:t>
      </w:r>
      <w:r w:rsidR="00A1522E" w:rsidRPr="00982BA7">
        <w:rPr>
          <w:rFonts w:ascii="Times New Roman" w:hAnsi="Times New Roman" w:cs="Times New Roman"/>
          <w:sz w:val="24"/>
          <w:szCs w:val="24"/>
          <w:lang w:val="en-US"/>
        </w:rPr>
        <w:t>20</w:t>
      </w:r>
      <w:r w:rsidRPr="00982BA7">
        <w:rPr>
          <w:rFonts w:ascii="Times New Roman" w:hAnsi="Times New Roman" w:cs="Times New Roman"/>
          <w:sz w:val="24"/>
          <w:szCs w:val="24"/>
          <w:lang w:val="en-US"/>
        </w:rPr>
        <w:t xml:space="preserve">); S: 10.10 (10.12). </w:t>
      </w:r>
      <w:r w:rsidR="00912718" w:rsidRPr="00982BA7">
        <w:rPr>
          <w:rFonts w:ascii="Times New Roman" w:hAnsi="Times New Roman" w:cs="Times New Roman"/>
          <w:sz w:val="24"/>
          <w:szCs w:val="24"/>
          <w:lang w:val="en-US"/>
        </w:rPr>
        <w:t>FT-IR (cm</w:t>
      </w:r>
      <w:r w:rsidR="00912718" w:rsidRPr="00982BA7">
        <w:rPr>
          <w:rFonts w:ascii="Times New Roman" w:hAnsi="Times New Roman" w:cs="Times New Roman"/>
          <w:sz w:val="24"/>
          <w:szCs w:val="24"/>
          <w:vertAlign w:val="superscript"/>
          <w:lang w:val="en-US"/>
        </w:rPr>
        <w:t>-1</w:t>
      </w:r>
      <w:r w:rsidR="00912718" w:rsidRPr="00982BA7">
        <w:rPr>
          <w:rFonts w:ascii="Times New Roman" w:hAnsi="Times New Roman" w:cs="Times New Roman"/>
          <w:sz w:val="24"/>
          <w:szCs w:val="24"/>
          <w:lang w:val="en-US"/>
        </w:rPr>
        <w:t>)</w:t>
      </w:r>
      <w:r w:rsidRPr="00982BA7">
        <w:rPr>
          <w:rFonts w:ascii="Times New Roman" w:hAnsi="Times New Roman" w:cs="Times New Roman"/>
          <w:sz w:val="24"/>
          <w:szCs w:val="24"/>
          <w:lang w:val="en-US"/>
        </w:rPr>
        <w:t>: ν</w:t>
      </w:r>
      <w:r w:rsidRPr="00982BA7">
        <w:rPr>
          <w:rFonts w:ascii="Times New Roman" w:hAnsi="Times New Roman" w:cs="Times New Roman"/>
          <w:sz w:val="24"/>
          <w:szCs w:val="24"/>
          <w:vertAlign w:val="subscript"/>
          <w:lang w:val="en-US"/>
        </w:rPr>
        <w:t>max</w:t>
      </w:r>
      <w:r w:rsidRPr="00982BA7">
        <w:rPr>
          <w:rFonts w:ascii="Times New Roman" w:hAnsi="Times New Roman" w:cs="Times New Roman"/>
          <w:sz w:val="24"/>
          <w:szCs w:val="24"/>
          <w:lang w:val="en-US"/>
        </w:rPr>
        <w:t>: 3510</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(N-H), 3195</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(Ar-CH), 2891-2840</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 xml:space="preserve">(C-H), 1671 (C=C), </w:t>
      </w:r>
      <w:r w:rsidRPr="00982BA7">
        <w:rPr>
          <w:rFonts w:ascii="Times New Roman" w:hAnsi="Times New Roman" w:cs="Times New Roman"/>
          <w:sz w:val="24"/>
          <w:szCs w:val="24"/>
          <w:lang w:val="en-US"/>
        </w:rPr>
        <w:lastRenderedPageBreak/>
        <w:t>1620 (C=N),  1545</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 xml:space="preserve">(N-H), 1087 (N–N), </w:t>
      </w:r>
      <w:r w:rsidRPr="00982BA7">
        <w:rPr>
          <w:rFonts w:ascii="Times New Roman" w:hAnsi="Times New Roman" w:cs="Times New Roman"/>
          <w:sz w:val="24"/>
          <w:szCs w:val="24"/>
          <w:vertAlign w:val="superscript"/>
          <w:lang w:val="en-US"/>
        </w:rPr>
        <w:t>1</w:t>
      </w:r>
      <w:r w:rsidRPr="00982BA7">
        <w:rPr>
          <w:rFonts w:ascii="Times New Roman" w:hAnsi="Times New Roman" w:cs="Times New Roman"/>
          <w:sz w:val="24"/>
          <w:szCs w:val="24"/>
          <w:lang w:val="en-US"/>
        </w:rPr>
        <w:t>H-NMR (</w:t>
      </w:r>
      <w:r w:rsidR="00EC0CBD" w:rsidRPr="00982BA7">
        <w:rPr>
          <w:rFonts w:ascii="Times New Roman" w:hAnsi="Times New Roman" w:cs="Times New Roman"/>
          <w:sz w:val="24"/>
          <w:szCs w:val="24"/>
          <w:lang w:val="en-US"/>
        </w:rPr>
        <w:t>400 MHz, DMSO-d6, ppm</w:t>
      </w:r>
      <w:r w:rsidRPr="00982BA7">
        <w:rPr>
          <w:rFonts w:ascii="Times New Roman" w:hAnsi="Times New Roman" w:cs="Times New Roman"/>
          <w:sz w:val="24"/>
          <w:szCs w:val="24"/>
          <w:lang w:val="en-US"/>
        </w:rPr>
        <w:t>); 14.28 (s,</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 xml:space="preserve">1H, N-H), 8.13 (d, 1H, Ar-H, </w:t>
      </w:r>
      <w:r w:rsidR="00D30B39" w:rsidRPr="00982BA7">
        <w:rPr>
          <w:rFonts w:ascii="Times New Roman" w:hAnsi="Times New Roman" w:cs="Times New Roman"/>
          <w:sz w:val="24"/>
          <w:szCs w:val="24"/>
          <w:vertAlign w:val="superscript"/>
          <w:lang w:val="en-US"/>
        </w:rPr>
        <w:t>3</w:t>
      </w:r>
      <w:r w:rsidR="00D30B39" w:rsidRPr="00982BA7">
        <w:rPr>
          <w:rFonts w:ascii="Times New Roman" w:hAnsi="Times New Roman" w:cs="Times New Roman"/>
          <w:i/>
          <w:sz w:val="24"/>
          <w:szCs w:val="24"/>
          <w:lang w:val="en-US"/>
        </w:rPr>
        <w:t>J</w:t>
      </w:r>
      <w:r w:rsidR="00D30B39" w:rsidRPr="00982BA7">
        <w:rPr>
          <w:rFonts w:ascii="Times New Roman" w:hAnsi="Times New Roman" w:cs="Times New Roman"/>
          <w:sz w:val="24"/>
          <w:szCs w:val="24"/>
          <w:lang w:val="en-US"/>
        </w:rPr>
        <w:t>(</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H-</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H)</w:t>
      </w:r>
      <w:r w:rsidR="00071836" w:rsidRPr="00982BA7">
        <w:rPr>
          <w:rFonts w:ascii="Times New Roman" w:hAnsi="Times New Roman" w:cs="Times New Roman"/>
          <w:i/>
          <w:sz w:val="24"/>
          <w:szCs w:val="24"/>
          <w:lang w:val="en-US"/>
        </w:rPr>
        <w:t xml:space="preserve"> </w:t>
      </w:r>
      <w:r w:rsidRPr="00982BA7">
        <w:rPr>
          <w:rFonts w:ascii="Times New Roman" w:hAnsi="Times New Roman" w:cs="Times New Roman"/>
          <w:sz w:val="24"/>
          <w:szCs w:val="24"/>
          <w:lang w:val="en-US"/>
        </w:rPr>
        <w:t>=</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8</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 xml:space="preserve">Hz), 8.07 (d, 2H, Ar-H, </w:t>
      </w:r>
      <w:r w:rsidR="00D30B39" w:rsidRPr="00982BA7">
        <w:rPr>
          <w:rFonts w:ascii="Times New Roman" w:hAnsi="Times New Roman" w:cs="Times New Roman"/>
          <w:sz w:val="24"/>
          <w:szCs w:val="24"/>
          <w:vertAlign w:val="superscript"/>
          <w:lang w:val="en-US"/>
        </w:rPr>
        <w:t>3</w:t>
      </w:r>
      <w:r w:rsidR="00D30B39" w:rsidRPr="00982BA7">
        <w:rPr>
          <w:rFonts w:ascii="Times New Roman" w:hAnsi="Times New Roman" w:cs="Times New Roman"/>
          <w:i/>
          <w:sz w:val="24"/>
          <w:szCs w:val="24"/>
          <w:lang w:val="en-US"/>
        </w:rPr>
        <w:t>J</w:t>
      </w:r>
      <w:r w:rsidR="00D30B39" w:rsidRPr="00982BA7">
        <w:rPr>
          <w:rFonts w:ascii="Times New Roman" w:hAnsi="Times New Roman" w:cs="Times New Roman"/>
          <w:sz w:val="24"/>
          <w:szCs w:val="24"/>
          <w:lang w:val="en-US"/>
        </w:rPr>
        <w:t>(</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H-</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H)</w:t>
      </w:r>
      <w:r w:rsidR="00071836" w:rsidRPr="00982BA7">
        <w:rPr>
          <w:rFonts w:ascii="Times New Roman" w:hAnsi="Times New Roman" w:cs="Times New Roman"/>
          <w:i/>
          <w:sz w:val="24"/>
          <w:szCs w:val="24"/>
          <w:lang w:val="en-US"/>
        </w:rPr>
        <w:t xml:space="preserve"> </w:t>
      </w:r>
      <w:r w:rsidRPr="00982BA7">
        <w:rPr>
          <w:rFonts w:ascii="Times New Roman" w:hAnsi="Times New Roman" w:cs="Times New Roman"/>
          <w:sz w:val="24"/>
          <w:szCs w:val="24"/>
          <w:lang w:val="en-US"/>
        </w:rPr>
        <w:t>=</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8</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 xml:space="preserve">Hz), 7.68-7.65 (m, 2H, Ar-H), 7.60-7.52 (m, 2H, Ar-H), 7.38 (d, 1H, Ar-H, </w:t>
      </w:r>
      <w:r w:rsidR="00D30B39" w:rsidRPr="00982BA7">
        <w:rPr>
          <w:rFonts w:ascii="Times New Roman" w:hAnsi="Times New Roman" w:cs="Times New Roman"/>
          <w:sz w:val="24"/>
          <w:szCs w:val="24"/>
          <w:vertAlign w:val="superscript"/>
          <w:lang w:val="en-US"/>
        </w:rPr>
        <w:t>3</w:t>
      </w:r>
      <w:r w:rsidR="00D30B39" w:rsidRPr="00982BA7">
        <w:rPr>
          <w:rFonts w:ascii="Times New Roman" w:hAnsi="Times New Roman" w:cs="Times New Roman"/>
          <w:i/>
          <w:sz w:val="24"/>
          <w:szCs w:val="24"/>
          <w:lang w:val="en-US"/>
        </w:rPr>
        <w:t>J</w:t>
      </w:r>
      <w:r w:rsidR="00D30B39" w:rsidRPr="00982BA7">
        <w:rPr>
          <w:rFonts w:ascii="Times New Roman" w:hAnsi="Times New Roman" w:cs="Times New Roman"/>
          <w:sz w:val="24"/>
          <w:szCs w:val="24"/>
          <w:lang w:val="en-US"/>
        </w:rPr>
        <w:t>(</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H-</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H)</w:t>
      </w:r>
      <w:r w:rsidR="00071836" w:rsidRPr="00982BA7">
        <w:rPr>
          <w:rFonts w:ascii="Times New Roman" w:hAnsi="Times New Roman" w:cs="Times New Roman"/>
          <w:i/>
          <w:sz w:val="24"/>
          <w:szCs w:val="24"/>
          <w:lang w:val="en-US"/>
        </w:rPr>
        <w:t xml:space="preserve"> </w:t>
      </w:r>
      <w:r w:rsidRPr="00982BA7">
        <w:rPr>
          <w:rFonts w:ascii="Times New Roman" w:hAnsi="Times New Roman" w:cs="Times New Roman"/>
          <w:sz w:val="24"/>
          <w:szCs w:val="24"/>
          <w:lang w:val="en-US"/>
        </w:rPr>
        <w:t>=</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8</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 xml:space="preserve">Hz),  7.14 (d, 2H, Ar-H, </w:t>
      </w:r>
      <w:r w:rsidR="00D30B39" w:rsidRPr="00982BA7">
        <w:rPr>
          <w:rFonts w:ascii="Times New Roman" w:hAnsi="Times New Roman" w:cs="Times New Roman"/>
          <w:sz w:val="24"/>
          <w:szCs w:val="24"/>
          <w:vertAlign w:val="superscript"/>
          <w:lang w:val="en-US"/>
        </w:rPr>
        <w:t>3</w:t>
      </w:r>
      <w:r w:rsidR="00D30B39" w:rsidRPr="00982BA7">
        <w:rPr>
          <w:rFonts w:ascii="Times New Roman" w:hAnsi="Times New Roman" w:cs="Times New Roman"/>
          <w:i/>
          <w:sz w:val="24"/>
          <w:szCs w:val="24"/>
          <w:lang w:val="en-US"/>
        </w:rPr>
        <w:t>J</w:t>
      </w:r>
      <w:r w:rsidR="00D30B39" w:rsidRPr="00982BA7">
        <w:rPr>
          <w:rFonts w:ascii="Times New Roman" w:hAnsi="Times New Roman" w:cs="Times New Roman"/>
          <w:sz w:val="24"/>
          <w:szCs w:val="24"/>
          <w:lang w:val="en-US"/>
        </w:rPr>
        <w:t>(</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H-</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H)</w:t>
      </w:r>
      <w:r w:rsidR="00071836" w:rsidRPr="00982BA7">
        <w:rPr>
          <w:rFonts w:ascii="Times New Roman" w:hAnsi="Times New Roman" w:cs="Times New Roman"/>
          <w:i/>
          <w:sz w:val="24"/>
          <w:szCs w:val="24"/>
          <w:lang w:val="en-US"/>
        </w:rPr>
        <w:t xml:space="preserve"> </w:t>
      </w:r>
      <w:r w:rsidRPr="00982BA7">
        <w:rPr>
          <w:rFonts w:ascii="Times New Roman" w:hAnsi="Times New Roman" w:cs="Times New Roman"/>
          <w:sz w:val="24"/>
          <w:szCs w:val="24"/>
          <w:lang w:val="en-US"/>
        </w:rPr>
        <w:t>=</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12</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 xml:space="preserve">Hz), </w:t>
      </w:r>
      <w:r w:rsidRPr="00982BA7">
        <w:rPr>
          <w:rFonts w:ascii="Times New Roman" w:hAnsi="Times New Roman" w:cs="Times New Roman"/>
          <w:sz w:val="24"/>
          <w:szCs w:val="24"/>
          <w:vertAlign w:val="superscript"/>
          <w:lang w:val="en-US"/>
        </w:rPr>
        <w:t xml:space="preserve"> </w:t>
      </w:r>
      <w:r w:rsidRPr="00982BA7">
        <w:rPr>
          <w:rFonts w:ascii="Times New Roman" w:hAnsi="Times New Roman" w:cs="Times New Roman"/>
          <w:sz w:val="24"/>
          <w:szCs w:val="24"/>
          <w:lang w:val="en-US"/>
        </w:rPr>
        <w:t xml:space="preserve">7.02 (d, 2H, Ar-H, </w:t>
      </w:r>
      <w:r w:rsidR="00D30B39" w:rsidRPr="00982BA7">
        <w:rPr>
          <w:rFonts w:ascii="Times New Roman" w:hAnsi="Times New Roman" w:cs="Times New Roman"/>
          <w:sz w:val="24"/>
          <w:szCs w:val="24"/>
          <w:vertAlign w:val="superscript"/>
          <w:lang w:val="en-US"/>
        </w:rPr>
        <w:t>3</w:t>
      </w:r>
      <w:r w:rsidR="00D30B39" w:rsidRPr="00982BA7">
        <w:rPr>
          <w:rFonts w:ascii="Times New Roman" w:hAnsi="Times New Roman" w:cs="Times New Roman"/>
          <w:i/>
          <w:sz w:val="24"/>
          <w:szCs w:val="24"/>
          <w:lang w:val="en-US"/>
        </w:rPr>
        <w:t>J</w:t>
      </w:r>
      <w:r w:rsidR="00D30B39" w:rsidRPr="00982BA7">
        <w:rPr>
          <w:rFonts w:ascii="Times New Roman" w:hAnsi="Times New Roman" w:cs="Times New Roman"/>
          <w:sz w:val="24"/>
          <w:szCs w:val="24"/>
          <w:lang w:val="en-US"/>
        </w:rPr>
        <w:t>(</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H-</w:t>
      </w:r>
      <w:r w:rsidR="00D30B39" w:rsidRPr="00982BA7">
        <w:rPr>
          <w:rFonts w:ascii="Times New Roman" w:hAnsi="Times New Roman" w:cs="Times New Roman"/>
          <w:sz w:val="24"/>
          <w:szCs w:val="24"/>
          <w:vertAlign w:val="superscript"/>
          <w:lang w:val="en-US"/>
        </w:rPr>
        <w:t>1</w:t>
      </w:r>
      <w:r w:rsidR="00D30B39" w:rsidRPr="00982BA7">
        <w:rPr>
          <w:rFonts w:ascii="Times New Roman" w:hAnsi="Times New Roman" w:cs="Times New Roman"/>
          <w:sz w:val="24"/>
          <w:szCs w:val="24"/>
          <w:lang w:val="en-US"/>
        </w:rPr>
        <w:t>H)</w:t>
      </w:r>
      <w:r w:rsidR="00071836" w:rsidRPr="00982BA7">
        <w:rPr>
          <w:rFonts w:ascii="Times New Roman" w:hAnsi="Times New Roman" w:cs="Times New Roman"/>
          <w:i/>
          <w:sz w:val="24"/>
          <w:szCs w:val="24"/>
          <w:lang w:val="en-US"/>
        </w:rPr>
        <w:t xml:space="preserve"> </w:t>
      </w:r>
      <w:r w:rsidRPr="00982BA7">
        <w:rPr>
          <w:rFonts w:ascii="Times New Roman" w:hAnsi="Times New Roman" w:cs="Times New Roman"/>
          <w:sz w:val="24"/>
          <w:szCs w:val="24"/>
          <w:lang w:val="en-US"/>
        </w:rPr>
        <w:t>=</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12</w:t>
      </w:r>
      <w:r w:rsidR="00071836" w:rsidRPr="00982BA7">
        <w:rPr>
          <w:rFonts w:ascii="Times New Roman" w:hAnsi="Times New Roman" w:cs="Times New Roman"/>
          <w:sz w:val="24"/>
          <w:szCs w:val="24"/>
          <w:lang w:val="en-US"/>
        </w:rPr>
        <w:t xml:space="preserve"> </w:t>
      </w:r>
      <w:r w:rsidRPr="00982BA7">
        <w:rPr>
          <w:rFonts w:ascii="Times New Roman" w:hAnsi="Times New Roman" w:cs="Times New Roman"/>
          <w:sz w:val="24"/>
          <w:szCs w:val="24"/>
          <w:lang w:val="en-US"/>
        </w:rPr>
        <w:t>Hz),</w:t>
      </w:r>
      <w:r w:rsidRPr="00982BA7">
        <w:rPr>
          <w:rFonts w:ascii="Times New Roman" w:hAnsi="Times New Roman" w:cs="Times New Roman"/>
          <w:sz w:val="24"/>
          <w:szCs w:val="24"/>
          <w:vertAlign w:val="superscript"/>
          <w:lang w:val="en-US"/>
        </w:rPr>
        <w:t xml:space="preserve"> 13</w:t>
      </w:r>
      <w:r w:rsidRPr="00982BA7">
        <w:rPr>
          <w:rFonts w:ascii="Times New Roman" w:hAnsi="Times New Roman" w:cs="Times New Roman"/>
          <w:sz w:val="24"/>
          <w:szCs w:val="24"/>
          <w:lang w:val="en-US"/>
        </w:rPr>
        <w:t>C-NMR (</w:t>
      </w:r>
      <w:r w:rsidR="00D30B39" w:rsidRPr="00982BA7">
        <w:rPr>
          <w:rFonts w:ascii="Times New Roman" w:hAnsi="Times New Roman" w:cs="Times New Roman"/>
          <w:sz w:val="24"/>
          <w:szCs w:val="24"/>
          <w:lang w:val="en-US"/>
        </w:rPr>
        <w:t>75 MHz, DMSO-d6, ppm</w:t>
      </w:r>
      <w:r w:rsidRPr="00982BA7">
        <w:rPr>
          <w:rFonts w:ascii="Times New Roman" w:hAnsi="Times New Roman" w:cs="Times New Roman"/>
          <w:sz w:val="24"/>
          <w:szCs w:val="24"/>
          <w:lang w:val="en-US"/>
        </w:rPr>
        <w:t>); 169, 151, 141, 134, 131, 130, 129.6, 129.0, 128.7, 128.2, 127.7, 127.3, 126, 123, 122, 21.</w:t>
      </w:r>
      <w:r w:rsidR="00EC0CBD" w:rsidRPr="00982BA7">
        <w:rPr>
          <w:rFonts w:ascii="Times New Roman" w:hAnsi="Times New Roman" w:cs="Times New Roman"/>
          <w:sz w:val="24"/>
          <w:szCs w:val="24"/>
          <w:lang w:val="en-US"/>
        </w:rPr>
        <w:t xml:space="preserve"> </w:t>
      </w:r>
    </w:p>
    <w:p w:rsidR="00BA7BE4" w:rsidRPr="00982BA7" w:rsidRDefault="00BA7BE4" w:rsidP="002D7D0C">
      <w:pPr>
        <w:spacing w:after="0" w:line="480" w:lineRule="auto"/>
        <w:jc w:val="both"/>
        <w:rPr>
          <w:rFonts w:ascii="Times New Roman" w:hAnsi="Times New Roman" w:cs="Times New Roman"/>
          <w:sz w:val="24"/>
          <w:szCs w:val="24"/>
          <w:lang w:val="en-US"/>
        </w:rPr>
      </w:pPr>
    </w:p>
    <w:p w:rsidR="00BA7BE4" w:rsidRPr="008F4A89" w:rsidRDefault="00982BA7" w:rsidP="002D7D0C">
      <w:pPr>
        <w:pStyle w:val="ListeParagraf"/>
        <w:numPr>
          <w:ilvl w:val="1"/>
          <w:numId w:val="20"/>
        </w:num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CF59F1" w:rsidRPr="00982BA7">
        <w:rPr>
          <w:rFonts w:ascii="Times New Roman" w:hAnsi="Times New Roman" w:cs="Times New Roman"/>
          <w:b/>
          <w:sz w:val="24"/>
          <w:szCs w:val="24"/>
          <w:lang w:val="en-US"/>
        </w:rPr>
        <w:t xml:space="preserve">Theoretical methods </w:t>
      </w:r>
    </w:p>
    <w:p w:rsidR="00BA7BE4" w:rsidRPr="00982BA7" w:rsidRDefault="00CF59F1" w:rsidP="002D7D0C">
      <w:pPr>
        <w:spacing w:after="0" w:line="480" w:lineRule="auto"/>
        <w:jc w:val="both"/>
        <w:rPr>
          <w:rFonts w:ascii="Times New Roman" w:hAnsi="Times New Roman" w:cs="Times New Roman"/>
          <w:sz w:val="24"/>
          <w:szCs w:val="24"/>
          <w:lang w:val="en-US"/>
        </w:rPr>
      </w:pPr>
      <w:r w:rsidRPr="00982BA7">
        <w:rPr>
          <w:rFonts w:ascii="Times New Roman" w:hAnsi="Times New Roman" w:cs="Times New Roman"/>
          <w:sz w:val="24"/>
          <w:szCs w:val="24"/>
          <w:lang w:val="en-US"/>
        </w:rPr>
        <w:t>The molecular modeling was performed using Gaussian 09 p</w:t>
      </w:r>
      <w:r w:rsidR="00E02FDC" w:rsidRPr="00982BA7">
        <w:rPr>
          <w:rFonts w:ascii="Times New Roman" w:hAnsi="Times New Roman" w:cs="Times New Roman"/>
          <w:sz w:val="24"/>
          <w:szCs w:val="24"/>
          <w:lang w:val="en-US"/>
        </w:rPr>
        <w:t>rogram package for calculations</w:t>
      </w:r>
      <w:r w:rsidRPr="00982BA7">
        <w:rPr>
          <w:rFonts w:ascii="Times New Roman" w:hAnsi="Times New Roman" w:cs="Times New Roman"/>
          <w:sz w:val="24"/>
          <w:szCs w:val="24"/>
          <w:lang w:val="en-US"/>
        </w:rPr>
        <w:t>. In the present work, the calculations have been carried out a</w:t>
      </w:r>
      <w:r w:rsidR="00627208" w:rsidRPr="00982BA7">
        <w:rPr>
          <w:rFonts w:ascii="Times New Roman" w:hAnsi="Times New Roman" w:cs="Times New Roman"/>
          <w:sz w:val="24"/>
          <w:szCs w:val="24"/>
          <w:lang w:val="en-US"/>
        </w:rPr>
        <w:t>t (DFT/B3LYP) method with 6-31+</w:t>
      </w:r>
      <w:r w:rsidRPr="00982BA7">
        <w:rPr>
          <w:rFonts w:ascii="Times New Roman" w:hAnsi="Times New Roman" w:cs="Times New Roman"/>
          <w:sz w:val="24"/>
          <w:szCs w:val="24"/>
          <w:lang w:val="en-US"/>
        </w:rPr>
        <w:t>G</w:t>
      </w:r>
      <w:r w:rsidR="00627208" w:rsidRPr="00982BA7">
        <w:rPr>
          <w:rFonts w:ascii="Times New Roman" w:hAnsi="Times New Roman" w:cs="Times New Roman"/>
          <w:sz w:val="24"/>
          <w:szCs w:val="24"/>
          <w:lang w:val="en-US"/>
        </w:rPr>
        <w:t>(d,p)</w:t>
      </w:r>
      <w:r w:rsidRPr="00982BA7">
        <w:rPr>
          <w:rFonts w:ascii="Times New Roman" w:hAnsi="Times New Roman" w:cs="Times New Roman"/>
          <w:sz w:val="24"/>
          <w:szCs w:val="24"/>
          <w:lang w:val="en-US"/>
        </w:rPr>
        <w:t xml:space="preserve"> basis set. The vibrational frequencies of the molecule</w:t>
      </w:r>
      <w:r w:rsidR="00AA66B1" w:rsidRPr="00982BA7">
        <w:rPr>
          <w:rFonts w:ascii="Times New Roman" w:hAnsi="Times New Roman" w:cs="Times New Roman"/>
          <w:sz w:val="24"/>
          <w:szCs w:val="24"/>
          <w:lang w:val="en-US"/>
        </w:rPr>
        <w:t>s</w:t>
      </w:r>
      <w:r w:rsidRPr="00982BA7">
        <w:rPr>
          <w:rFonts w:ascii="Times New Roman" w:hAnsi="Times New Roman" w:cs="Times New Roman"/>
          <w:sz w:val="24"/>
          <w:szCs w:val="24"/>
          <w:lang w:val="en-US"/>
        </w:rPr>
        <w:t xml:space="preserve"> were calculated for the complete equilibrium geometry obtained by the same quantum chemical model in the gas phase. The frequency values computed at these levels contain known systematic errors and the</w:t>
      </w:r>
      <w:r w:rsidR="0012440C">
        <w:rPr>
          <w:rFonts w:ascii="Times New Roman" w:hAnsi="Times New Roman" w:cs="Times New Roman"/>
          <w:sz w:val="24"/>
          <w:szCs w:val="24"/>
          <w:lang w:val="en-US"/>
        </w:rPr>
        <w:t>refore, scaling factors 0.99</w:t>
      </w:r>
      <w:r w:rsidR="007C3D4C" w:rsidRPr="006A7594">
        <w:rPr>
          <w:rFonts w:ascii="Times New Roman" w:hAnsi="Times New Roman" w:cs="Times New Roman"/>
          <w:color w:val="4F81BD" w:themeColor="accent1"/>
          <w:sz w:val="24"/>
          <w:szCs w:val="24"/>
          <w:vertAlign w:val="superscript"/>
          <w:lang w:val="en-US"/>
        </w:rPr>
        <w:t>2</w:t>
      </w:r>
      <w:r w:rsidR="00134674">
        <w:rPr>
          <w:rFonts w:ascii="Times New Roman" w:hAnsi="Times New Roman" w:cs="Times New Roman"/>
          <w:color w:val="4F81BD" w:themeColor="accent1"/>
          <w:sz w:val="24"/>
          <w:szCs w:val="24"/>
          <w:vertAlign w:val="superscript"/>
          <w:lang w:val="en-US"/>
        </w:rPr>
        <w:t>4</w:t>
      </w:r>
      <w:r w:rsidR="0012440C">
        <w:rPr>
          <w:rFonts w:ascii="Times New Roman" w:hAnsi="Times New Roman" w:cs="Times New Roman"/>
          <w:sz w:val="24"/>
          <w:szCs w:val="24"/>
          <w:lang w:val="en-US"/>
        </w:rPr>
        <w:t xml:space="preserve"> and 0.98</w:t>
      </w:r>
      <w:r w:rsidR="007C3D4C" w:rsidRPr="006A7594">
        <w:rPr>
          <w:rFonts w:ascii="Times New Roman" w:hAnsi="Times New Roman" w:cs="Times New Roman"/>
          <w:color w:val="4F81BD" w:themeColor="accent1"/>
          <w:sz w:val="24"/>
          <w:szCs w:val="24"/>
          <w:vertAlign w:val="superscript"/>
          <w:lang w:val="en-US"/>
        </w:rPr>
        <w:t>2</w:t>
      </w:r>
      <w:r w:rsidR="00134674">
        <w:rPr>
          <w:rFonts w:ascii="Times New Roman" w:hAnsi="Times New Roman" w:cs="Times New Roman"/>
          <w:color w:val="4F81BD" w:themeColor="accent1"/>
          <w:sz w:val="24"/>
          <w:szCs w:val="24"/>
          <w:vertAlign w:val="superscript"/>
          <w:lang w:val="en-US"/>
        </w:rPr>
        <w:t>5</w:t>
      </w:r>
      <w:r w:rsidRPr="00982BA7">
        <w:rPr>
          <w:rFonts w:ascii="Times New Roman" w:hAnsi="Times New Roman" w:cs="Times New Roman"/>
          <w:sz w:val="24"/>
          <w:szCs w:val="24"/>
          <w:lang w:val="en-US"/>
        </w:rPr>
        <w:t xml:space="preserve"> were used for 1700–4000 cm</w:t>
      </w:r>
      <w:r w:rsidRPr="00982BA7">
        <w:rPr>
          <w:rFonts w:ascii="Times New Roman" w:hAnsi="Times New Roman" w:cs="Times New Roman"/>
          <w:sz w:val="24"/>
          <w:szCs w:val="24"/>
          <w:vertAlign w:val="superscript"/>
          <w:lang w:val="en-US"/>
        </w:rPr>
        <w:t>-1</w:t>
      </w:r>
      <w:r w:rsidRPr="00982BA7">
        <w:rPr>
          <w:rFonts w:ascii="Times New Roman" w:hAnsi="Times New Roman" w:cs="Times New Roman"/>
          <w:sz w:val="24"/>
          <w:szCs w:val="24"/>
          <w:lang w:val="en-US"/>
        </w:rPr>
        <w:t xml:space="preserve"> and 400–1700 cm</w:t>
      </w:r>
      <w:r w:rsidRPr="00982BA7">
        <w:rPr>
          <w:rFonts w:ascii="Times New Roman" w:hAnsi="Times New Roman" w:cs="Times New Roman"/>
          <w:sz w:val="24"/>
          <w:szCs w:val="24"/>
          <w:vertAlign w:val="superscript"/>
          <w:lang w:val="en-US"/>
        </w:rPr>
        <w:t>-1</w:t>
      </w:r>
      <w:r w:rsidRPr="00982BA7">
        <w:rPr>
          <w:rFonts w:ascii="Times New Roman" w:hAnsi="Times New Roman" w:cs="Times New Roman"/>
          <w:sz w:val="24"/>
          <w:szCs w:val="24"/>
          <w:lang w:val="en-US"/>
        </w:rPr>
        <w:t xml:space="preserve"> </w:t>
      </w:r>
      <w:proofErr w:type="gramStart"/>
      <w:r w:rsidRPr="00982BA7">
        <w:rPr>
          <w:rFonts w:ascii="Times New Roman" w:hAnsi="Times New Roman" w:cs="Times New Roman"/>
          <w:sz w:val="24"/>
          <w:szCs w:val="24"/>
          <w:lang w:val="en-US"/>
        </w:rPr>
        <w:t>ranges</w:t>
      </w:r>
      <w:proofErr w:type="gramEnd"/>
      <w:r w:rsidR="00AA66B1" w:rsidRPr="00982BA7">
        <w:rPr>
          <w:rFonts w:ascii="Times New Roman" w:hAnsi="Times New Roman" w:cs="Times New Roman"/>
          <w:sz w:val="24"/>
          <w:szCs w:val="24"/>
          <w:lang w:val="en-US"/>
        </w:rPr>
        <w:t>,</w:t>
      </w:r>
      <w:r w:rsidRPr="00982BA7">
        <w:rPr>
          <w:rFonts w:ascii="Times New Roman" w:hAnsi="Times New Roman" w:cs="Times New Roman"/>
          <w:sz w:val="24"/>
          <w:szCs w:val="24"/>
          <w:lang w:val="en-US"/>
        </w:rPr>
        <w:t xml:space="preserve"> respectively. </w:t>
      </w:r>
      <w:r w:rsidR="000A452E" w:rsidRPr="00982BA7">
        <w:rPr>
          <w:rFonts w:ascii="Times New Roman" w:hAnsi="Times New Roman" w:cs="Times New Roman"/>
          <w:sz w:val="24"/>
          <w:szCs w:val="24"/>
          <w:lang w:val="en-US"/>
        </w:rPr>
        <w:t>Electron correlations were included using Becke3-L</w:t>
      </w:r>
      <w:r w:rsidR="0012440C">
        <w:rPr>
          <w:rFonts w:ascii="Times New Roman" w:hAnsi="Times New Roman" w:cs="Times New Roman"/>
          <w:sz w:val="24"/>
          <w:szCs w:val="24"/>
          <w:lang w:val="en-US"/>
        </w:rPr>
        <w:t>ee-Yang-Parr (B3LYP) procedure</w:t>
      </w:r>
      <w:r w:rsidR="000A452E" w:rsidRPr="00982BA7">
        <w:rPr>
          <w:rFonts w:ascii="Times New Roman" w:hAnsi="Times New Roman" w:cs="Times New Roman"/>
          <w:sz w:val="24"/>
          <w:szCs w:val="24"/>
          <w:lang w:val="en-US"/>
        </w:rPr>
        <w:t>.</w:t>
      </w:r>
      <w:r w:rsidR="00134674" w:rsidRPr="006A7594">
        <w:rPr>
          <w:rFonts w:ascii="Times New Roman" w:hAnsi="Times New Roman" w:cs="Times New Roman"/>
          <w:color w:val="4F81BD" w:themeColor="accent1"/>
          <w:sz w:val="24"/>
          <w:szCs w:val="24"/>
          <w:vertAlign w:val="superscript"/>
          <w:lang w:val="en-US"/>
        </w:rPr>
        <w:t>2</w:t>
      </w:r>
      <w:r w:rsidR="00134674">
        <w:rPr>
          <w:rFonts w:ascii="Times New Roman" w:hAnsi="Times New Roman" w:cs="Times New Roman"/>
          <w:color w:val="4F81BD" w:themeColor="accent1"/>
          <w:sz w:val="24"/>
          <w:szCs w:val="24"/>
          <w:vertAlign w:val="superscript"/>
          <w:lang w:val="en-US"/>
        </w:rPr>
        <w:t>6</w:t>
      </w:r>
      <w:r w:rsidR="000A452E" w:rsidRPr="00982BA7">
        <w:rPr>
          <w:rFonts w:ascii="Times New Roman" w:hAnsi="Times New Roman" w:cs="Times New Roman"/>
          <w:sz w:val="24"/>
          <w:szCs w:val="24"/>
          <w:lang w:val="en-US"/>
        </w:rPr>
        <w:t xml:space="preserve"> This contains </w:t>
      </w:r>
      <w:proofErr w:type="spellStart"/>
      <w:r w:rsidR="000A452E" w:rsidRPr="00982BA7">
        <w:rPr>
          <w:rFonts w:ascii="Times New Roman" w:hAnsi="Times New Roman" w:cs="Times New Roman"/>
          <w:sz w:val="24"/>
          <w:szCs w:val="24"/>
          <w:lang w:val="en-US"/>
        </w:rPr>
        <w:t>Becke’s</w:t>
      </w:r>
      <w:proofErr w:type="spellEnd"/>
      <w:r w:rsidR="000A452E" w:rsidRPr="00982BA7">
        <w:rPr>
          <w:rFonts w:ascii="Times New Roman" w:hAnsi="Times New Roman" w:cs="Times New Roman"/>
          <w:sz w:val="24"/>
          <w:szCs w:val="24"/>
          <w:lang w:val="en-US"/>
        </w:rPr>
        <w:t xml:space="preserve"> gradient exchange corrections, Lee, Yang and Parr correlation functional and/or Vosko, Wilk and</w:t>
      </w:r>
      <w:r w:rsidR="006A7594">
        <w:rPr>
          <w:rFonts w:ascii="Times New Roman" w:hAnsi="Times New Roman" w:cs="Times New Roman"/>
          <w:sz w:val="24"/>
          <w:szCs w:val="24"/>
          <w:lang w:val="en-US"/>
        </w:rPr>
        <w:t xml:space="preserve"> </w:t>
      </w:r>
      <w:proofErr w:type="spellStart"/>
      <w:r w:rsidR="006A7594">
        <w:rPr>
          <w:rFonts w:ascii="Times New Roman" w:hAnsi="Times New Roman" w:cs="Times New Roman"/>
          <w:sz w:val="24"/>
          <w:szCs w:val="24"/>
          <w:lang w:val="en-US"/>
        </w:rPr>
        <w:t>Nusair</w:t>
      </w:r>
      <w:proofErr w:type="spellEnd"/>
      <w:r w:rsidR="006A7594">
        <w:rPr>
          <w:rFonts w:ascii="Times New Roman" w:hAnsi="Times New Roman" w:cs="Times New Roman"/>
          <w:sz w:val="24"/>
          <w:szCs w:val="24"/>
          <w:lang w:val="en-US"/>
        </w:rPr>
        <w:t xml:space="preserve"> correlation functional</w:t>
      </w:r>
      <w:r w:rsidR="00134674">
        <w:rPr>
          <w:rFonts w:ascii="Times New Roman" w:hAnsi="Times New Roman" w:cs="Times New Roman"/>
          <w:sz w:val="24"/>
          <w:szCs w:val="24"/>
          <w:lang w:val="en-US"/>
        </w:rPr>
        <w:t>.</w:t>
      </w:r>
      <w:r w:rsidR="006A7594">
        <w:rPr>
          <w:rFonts w:ascii="Times New Roman" w:hAnsi="Times New Roman" w:cs="Times New Roman"/>
          <w:sz w:val="24"/>
          <w:szCs w:val="24"/>
          <w:lang w:val="en-US"/>
        </w:rPr>
        <w:t xml:space="preserve"> </w:t>
      </w:r>
      <w:r w:rsidR="007C3D4C" w:rsidRPr="006A7594">
        <w:rPr>
          <w:rFonts w:ascii="Times New Roman" w:hAnsi="Times New Roman" w:cs="Times New Roman"/>
          <w:color w:val="4F81BD" w:themeColor="accent1"/>
          <w:sz w:val="24"/>
          <w:szCs w:val="24"/>
          <w:vertAlign w:val="superscript"/>
          <w:lang w:val="en-US"/>
        </w:rPr>
        <w:t>2</w:t>
      </w:r>
      <w:r w:rsidR="00134674">
        <w:rPr>
          <w:rFonts w:ascii="Times New Roman" w:hAnsi="Times New Roman" w:cs="Times New Roman"/>
          <w:color w:val="4F81BD" w:themeColor="accent1"/>
          <w:sz w:val="24"/>
          <w:szCs w:val="24"/>
          <w:vertAlign w:val="superscript"/>
          <w:lang w:val="en-US"/>
        </w:rPr>
        <w:t>7</w:t>
      </w:r>
      <w:r w:rsidR="000A452E" w:rsidRPr="00982BA7">
        <w:rPr>
          <w:rFonts w:ascii="Times New Roman" w:hAnsi="Times New Roman" w:cs="Times New Roman"/>
          <w:sz w:val="24"/>
          <w:szCs w:val="24"/>
          <w:lang w:val="en-US"/>
        </w:rPr>
        <w:t xml:space="preserve"> </w:t>
      </w:r>
    </w:p>
    <w:p w:rsidR="007C3181" w:rsidRPr="00982BA7" w:rsidRDefault="00982BA7" w:rsidP="002D7D0C">
      <w:pPr>
        <w:pStyle w:val="ListeParagraf"/>
        <w:numPr>
          <w:ilvl w:val="1"/>
          <w:numId w:val="20"/>
        </w:numPr>
        <w:spacing w:after="0" w:line="48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007C3181" w:rsidRPr="00982BA7">
        <w:rPr>
          <w:rFonts w:ascii="Times New Roman" w:hAnsi="Times New Roman" w:cs="Times New Roman"/>
          <w:b/>
          <w:sz w:val="24"/>
          <w:szCs w:val="24"/>
          <w:lang w:val="en-US"/>
        </w:rPr>
        <w:t>Anticancer activity</w:t>
      </w:r>
    </w:p>
    <w:p w:rsidR="002C6FF6" w:rsidRPr="00982BA7" w:rsidRDefault="0084235E" w:rsidP="002D7D0C">
      <w:pPr>
        <w:spacing w:after="0" w:line="480" w:lineRule="auto"/>
        <w:jc w:val="both"/>
        <w:rPr>
          <w:rFonts w:ascii="Times New Roman" w:hAnsi="Times New Roman" w:cs="Times New Roman"/>
          <w:sz w:val="24"/>
          <w:szCs w:val="24"/>
          <w:lang w:val="en-US"/>
        </w:rPr>
      </w:pPr>
      <w:r w:rsidRPr="00982BA7">
        <w:rPr>
          <w:rFonts w:ascii="Times New Roman" w:hAnsi="Times New Roman" w:cs="Times New Roman"/>
          <w:i/>
          <w:sz w:val="24"/>
          <w:szCs w:val="24"/>
          <w:lang w:val="en-US"/>
        </w:rPr>
        <w:t>In vitro</w:t>
      </w:r>
      <w:r w:rsidRPr="00982BA7">
        <w:rPr>
          <w:rFonts w:ascii="Times New Roman" w:hAnsi="Times New Roman" w:cs="Times New Roman"/>
          <w:sz w:val="24"/>
          <w:szCs w:val="24"/>
          <w:lang w:val="en-US"/>
        </w:rPr>
        <w:t xml:space="preserve"> a</w:t>
      </w:r>
      <w:r w:rsidR="005019BF" w:rsidRPr="00982BA7">
        <w:rPr>
          <w:rFonts w:ascii="Times New Roman" w:hAnsi="Times New Roman" w:cs="Times New Roman"/>
          <w:sz w:val="24"/>
          <w:szCs w:val="24"/>
          <w:lang w:val="en-US"/>
        </w:rPr>
        <w:t>nti</w:t>
      </w:r>
      <w:r w:rsidR="007C3181" w:rsidRPr="00982BA7">
        <w:rPr>
          <w:rFonts w:ascii="Times New Roman" w:hAnsi="Times New Roman" w:cs="Times New Roman"/>
          <w:sz w:val="24"/>
          <w:szCs w:val="24"/>
          <w:lang w:val="en-US"/>
        </w:rPr>
        <w:t xml:space="preserve">cancer activity of </w:t>
      </w:r>
      <w:r w:rsidRPr="00982BA7">
        <w:rPr>
          <w:rFonts w:ascii="Times New Roman" w:hAnsi="Times New Roman" w:cs="Times New Roman"/>
          <w:sz w:val="24"/>
          <w:szCs w:val="24"/>
          <w:lang w:val="en-US"/>
        </w:rPr>
        <w:t xml:space="preserve">the </w:t>
      </w:r>
      <w:r w:rsidR="007C3181" w:rsidRPr="00982BA7">
        <w:rPr>
          <w:rFonts w:ascii="Times New Roman" w:hAnsi="Times New Roman" w:cs="Times New Roman"/>
          <w:sz w:val="24"/>
          <w:szCs w:val="24"/>
          <w:lang w:val="en-US"/>
        </w:rPr>
        <w:t xml:space="preserve">synthesized </w:t>
      </w:r>
      <w:r w:rsidRPr="00982BA7">
        <w:rPr>
          <w:rFonts w:ascii="Times New Roman" w:hAnsi="Times New Roman" w:cs="Times New Roman"/>
          <w:sz w:val="24"/>
          <w:szCs w:val="24"/>
          <w:lang w:val="en-US"/>
        </w:rPr>
        <w:t>compound</w:t>
      </w:r>
      <w:r w:rsidR="00627208" w:rsidRPr="00982BA7">
        <w:rPr>
          <w:rFonts w:ascii="Times New Roman" w:hAnsi="Times New Roman" w:cs="Times New Roman"/>
          <w:sz w:val="24"/>
          <w:szCs w:val="24"/>
          <w:lang w:val="en-US"/>
        </w:rPr>
        <w:t>s</w:t>
      </w:r>
      <w:r w:rsidRPr="00982BA7">
        <w:rPr>
          <w:rFonts w:ascii="Times New Roman" w:hAnsi="Times New Roman" w:cs="Times New Roman"/>
          <w:sz w:val="24"/>
          <w:szCs w:val="24"/>
          <w:lang w:val="en-US"/>
        </w:rPr>
        <w:t xml:space="preserve"> </w:t>
      </w:r>
      <w:r w:rsidR="00627208" w:rsidRPr="00982BA7">
        <w:rPr>
          <w:rFonts w:ascii="Times New Roman" w:hAnsi="Times New Roman" w:cs="Times New Roman"/>
          <w:sz w:val="24"/>
          <w:szCs w:val="24"/>
          <w:lang w:val="en-US"/>
        </w:rPr>
        <w:t>(</w:t>
      </w:r>
      <w:r w:rsidR="00627208" w:rsidRPr="00982BA7">
        <w:rPr>
          <w:rFonts w:ascii="Times New Roman" w:hAnsi="Times New Roman" w:cs="Times New Roman"/>
          <w:b/>
          <w:sz w:val="24"/>
          <w:szCs w:val="24"/>
          <w:lang w:val="en-US"/>
        </w:rPr>
        <w:t>1-8</w:t>
      </w:r>
      <w:r w:rsidR="00627208" w:rsidRPr="00982BA7">
        <w:rPr>
          <w:rFonts w:ascii="Times New Roman" w:hAnsi="Times New Roman" w:cs="Times New Roman"/>
          <w:sz w:val="24"/>
          <w:szCs w:val="24"/>
          <w:lang w:val="en-US"/>
        </w:rPr>
        <w:t xml:space="preserve">) were </w:t>
      </w:r>
      <w:r w:rsidR="007C3181" w:rsidRPr="00982BA7">
        <w:rPr>
          <w:rFonts w:ascii="Times New Roman" w:hAnsi="Times New Roman" w:cs="Times New Roman"/>
          <w:sz w:val="24"/>
          <w:szCs w:val="24"/>
          <w:lang w:val="en-US"/>
        </w:rPr>
        <w:t xml:space="preserve">evaluated </w:t>
      </w:r>
      <w:r w:rsidR="003E3B56" w:rsidRPr="00982BA7">
        <w:rPr>
          <w:rFonts w:ascii="Times New Roman" w:hAnsi="Times New Roman" w:cs="Times New Roman"/>
          <w:sz w:val="24"/>
          <w:szCs w:val="24"/>
          <w:lang w:val="en-US"/>
        </w:rPr>
        <w:t xml:space="preserve">against the human cancer lines MCF-7 (human breast adenocarcinoma) </w:t>
      </w:r>
      <w:r w:rsidR="007C3181" w:rsidRPr="00982BA7">
        <w:rPr>
          <w:rFonts w:ascii="Times New Roman" w:hAnsi="Times New Roman" w:cs="Times New Roman"/>
          <w:sz w:val="24"/>
          <w:szCs w:val="24"/>
          <w:lang w:val="en-US"/>
        </w:rPr>
        <w:t xml:space="preserve">using </w:t>
      </w:r>
      <w:r w:rsidR="003E3B56" w:rsidRPr="00982BA7">
        <w:rPr>
          <w:rFonts w:ascii="Times New Roman" w:hAnsi="Times New Roman" w:cs="Times New Roman"/>
          <w:sz w:val="24"/>
          <w:szCs w:val="24"/>
          <w:lang w:val="en-US"/>
        </w:rPr>
        <w:t>MTT (3-(4</w:t>
      </w:r>
      <w:proofErr w:type="gramStart"/>
      <w:r w:rsidR="003E3B56" w:rsidRPr="00982BA7">
        <w:rPr>
          <w:rFonts w:ascii="Times New Roman" w:hAnsi="Times New Roman" w:cs="Times New Roman"/>
          <w:sz w:val="24"/>
          <w:szCs w:val="24"/>
          <w:lang w:val="en-US"/>
        </w:rPr>
        <w:t>,5</w:t>
      </w:r>
      <w:proofErr w:type="gramEnd"/>
      <w:r w:rsidR="003E3B56" w:rsidRPr="00982BA7">
        <w:rPr>
          <w:rFonts w:ascii="Times New Roman" w:hAnsi="Times New Roman" w:cs="Times New Roman"/>
          <w:sz w:val="24"/>
          <w:szCs w:val="24"/>
          <w:lang w:val="en-US"/>
        </w:rPr>
        <w:t>-dimethylthiazol)-2-yl]-2,5-diphenyl</w:t>
      </w:r>
      <w:r w:rsidR="0012440C">
        <w:rPr>
          <w:rFonts w:ascii="Times New Roman" w:hAnsi="Times New Roman" w:cs="Times New Roman"/>
          <w:sz w:val="24"/>
          <w:szCs w:val="24"/>
          <w:lang w:val="en-US"/>
        </w:rPr>
        <w:t>-2H-tetrazolium bromide) assay</w:t>
      </w:r>
      <w:r w:rsidR="007C3181" w:rsidRPr="00982BA7">
        <w:rPr>
          <w:rFonts w:ascii="Times New Roman" w:hAnsi="Times New Roman" w:cs="Times New Roman"/>
          <w:sz w:val="24"/>
          <w:szCs w:val="24"/>
          <w:lang w:val="en-US"/>
        </w:rPr>
        <w:t>.</w:t>
      </w:r>
      <w:bookmarkStart w:id="0" w:name="_GoBack"/>
      <w:bookmarkEnd w:id="0"/>
      <w:r w:rsidR="00134674" w:rsidRPr="006A7594">
        <w:rPr>
          <w:rFonts w:ascii="Times New Roman" w:hAnsi="Times New Roman" w:cs="Times New Roman"/>
          <w:color w:val="4F81BD" w:themeColor="accent1"/>
          <w:sz w:val="24"/>
          <w:szCs w:val="24"/>
          <w:vertAlign w:val="superscript"/>
          <w:lang w:val="en-US"/>
        </w:rPr>
        <w:t>2</w:t>
      </w:r>
      <w:r w:rsidR="00134674">
        <w:rPr>
          <w:rFonts w:ascii="Times New Roman" w:hAnsi="Times New Roman" w:cs="Times New Roman"/>
          <w:color w:val="4F81BD" w:themeColor="accent1"/>
          <w:sz w:val="24"/>
          <w:szCs w:val="24"/>
          <w:vertAlign w:val="superscript"/>
          <w:lang w:val="en-US"/>
        </w:rPr>
        <w:t>8</w:t>
      </w:r>
      <w:r w:rsidR="007C3181" w:rsidRPr="00982BA7">
        <w:rPr>
          <w:rFonts w:ascii="Times New Roman" w:hAnsi="Times New Roman" w:cs="Times New Roman"/>
          <w:sz w:val="24"/>
          <w:szCs w:val="24"/>
          <w:lang w:val="en-US"/>
        </w:rPr>
        <w:t xml:space="preserve"> The assay was related with the reduction of tetrazolium salt by mitochondrial dehydrogenase of viable cells to form a blue formazan product dissolved </w:t>
      </w:r>
      <w:r w:rsidR="00BA7BE4" w:rsidRPr="00982BA7">
        <w:rPr>
          <w:rFonts w:ascii="Times New Roman" w:hAnsi="Times New Roman" w:cs="Times New Roman"/>
          <w:sz w:val="24"/>
          <w:szCs w:val="24"/>
          <w:lang w:val="en-US"/>
        </w:rPr>
        <w:t>in DMSO and measured at 570 nm.</w:t>
      </w:r>
    </w:p>
    <w:p w:rsidR="00BA7BE4" w:rsidRPr="00982BA7" w:rsidRDefault="00BA7BE4" w:rsidP="002D7D0C">
      <w:pPr>
        <w:spacing w:after="0" w:line="480" w:lineRule="auto"/>
        <w:jc w:val="both"/>
        <w:rPr>
          <w:rFonts w:ascii="Times New Roman" w:hAnsi="Times New Roman" w:cs="Times New Roman"/>
          <w:sz w:val="24"/>
          <w:szCs w:val="24"/>
          <w:lang w:val="en-US"/>
        </w:rPr>
      </w:pPr>
    </w:p>
    <w:p w:rsidR="008F4A89" w:rsidRPr="008F4A89" w:rsidRDefault="00982BA7" w:rsidP="008F4A89">
      <w:pPr>
        <w:pStyle w:val="ListeParagraf"/>
        <w:numPr>
          <w:ilvl w:val="1"/>
          <w:numId w:val="20"/>
        </w:num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C0462D" w:rsidRPr="00982BA7">
        <w:rPr>
          <w:rFonts w:ascii="Times New Roman" w:hAnsi="Times New Roman" w:cs="Times New Roman"/>
          <w:b/>
          <w:sz w:val="24"/>
          <w:szCs w:val="24"/>
          <w:lang w:val="en-US"/>
        </w:rPr>
        <w:t>Docking Studies</w:t>
      </w:r>
    </w:p>
    <w:p w:rsidR="000A452E" w:rsidRPr="00982BA7" w:rsidRDefault="000A452E" w:rsidP="002D7D0C">
      <w:pPr>
        <w:spacing w:after="0" w:line="480" w:lineRule="auto"/>
        <w:jc w:val="both"/>
        <w:rPr>
          <w:rFonts w:ascii="Times New Roman" w:hAnsi="Times New Roman" w:cs="Times New Roman"/>
          <w:noProof/>
          <w:sz w:val="24"/>
          <w:szCs w:val="24"/>
          <w:lang w:val="en-US"/>
        </w:rPr>
      </w:pPr>
      <w:r w:rsidRPr="00982BA7">
        <w:rPr>
          <w:rFonts w:ascii="Times New Roman" w:hAnsi="Times New Roman" w:cs="Times New Roman"/>
          <w:noProof/>
          <w:sz w:val="24"/>
          <w:szCs w:val="24"/>
          <w:lang w:val="en-US"/>
        </w:rPr>
        <w:t xml:space="preserve">AutoDock Vina package software </w:t>
      </w:r>
      <w:r w:rsidR="00795F42" w:rsidRPr="00982BA7">
        <w:rPr>
          <w:rFonts w:ascii="Times New Roman" w:hAnsi="Times New Roman" w:cs="Times New Roman"/>
          <w:noProof/>
          <w:sz w:val="24"/>
          <w:szCs w:val="24"/>
          <w:lang w:val="en-US"/>
        </w:rPr>
        <w:t xml:space="preserve">used </w:t>
      </w:r>
      <w:r w:rsidRPr="00982BA7">
        <w:rPr>
          <w:rFonts w:ascii="Times New Roman" w:hAnsi="Times New Roman" w:cs="Times New Roman"/>
          <w:noProof/>
          <w:sz w:val="24"/>
          <w:szCs w:val="24"/>
          <w:lang w:val="en-US"/>
        </w:rPr>
        <w:t xml:space="preserve">to </w:t>
      </w:r>
      <w:r w:rsidR="00795F42" w:rsidRPr="00982BA7">
        <w:rPr>
          <w:rFonts w:ascii="Times New Roman" w:hAnsi="Times New Roman" w:cs="Times New Roman"/>
          <w:noProof/>
          <w:sz w:val="24"/>
          <w:szCs w:val="24"/>
          <w:lang w:val="en-US"/>
        </w:rPr>
        <w:t xml:space="preserve">study the </w:t>
      </w:r>
      <w:r w:rsidRPr="00982BA7">
        <w:rPr>
          <w:rFonts w:ascii="Times New Roman" w:hAnsi="Times New Roman" w:cs="Times New Roman"/>
          <w:noProof/>
          <w:sz w:val="24"/>
          <w:szCs w:val="24"/>
          <w:lang w:val="en-US"/>
        </w:rPr>
        <w:t xml:space="preserve"> </w:t>
      </w:r>
      <w:r w:rsidR="00795F42" w:rsidRPr="00982BA7">
        <w:rPr>
          <w:rFonts w:ascii="Times New Roman" w:hAnsi="Times New Roman" w:cs="Times New Roman"/>
          <w:noProof/>
          <w:sz w:val="24"/>
          <w:szCs w:val="24"/>
          <w:lang w:val="en-US"/>
        </w:rPr>
        <w:t xml:space="preserve">binding </w:t>
      </w:r>
      <w:r w:rsidRPr="00982BA7">
        <w:rPr>
          <w:rFonts w:ascii="Times New Roman" w:hAnsi="Times New Roman" w:cs="Times New Roman"/>
          <w:noProof/>
          <w:sz w:val="24"/>
          <w:szCs w:val="24"/>
          <w:lang w:val="en-US"/>
        </w:rPr>
        <w:t>affinity of</w:t>
      </w:r>
      <w:r w:rsidRPr="00982BA7">
        <w:rPr>
          <w:rFonts w:ascii="Times New Roman" w:hAnsi="Times New Roman" w:cs="Times New Roman"/>
          <w:sz w:val="24"/>
          <w:szCs w:val="24"/>
          <w:lang w:val="en-US"/>
        </w:rPr>
        <w:t xml:space="preserve"> </w:t>
      </w:r>
      <w:r w:rsidR="00627208" w:rsidRPr="00982BA7">
        <w:rPr>
          <w:rFonts w:ascii="Times New Roman" w:hAnsi="Times New Roman" w:cs="Times New Roman"/>
          <w:sz w:val="24"/>
          <w:szCs w:val="24"/>
          <w:lang w:val="en-US"/>
        </w:rPr>
        <w:t>the compounds (</w:t>
      </w:r>
      <w:r w:rsidR="00627208" w:rsidRPr="00982BA7">
        <w:rPr>
          <w:rFonts w:ascii="Times New Roman" w:hAnsi="Times New Roman" w:cs="Times New Roman"/>
          <w:b/>
          <w:sz w:val="24"/>
          <w:szCs w:val="24"/>
          <w:lang w:val="en-US"/>
        </w:rPr>
        <w:t>1-8</w:t>
      </w:r>
      <w:r w:rsidR="00627208" w:rsidRPr="00982BA7">
        <w:rPr>
          <w:rFonts w:ascii="Times New Roman" w:hAnsi="Times New Roman" w:cs="Times New Roman"/>
          <w:sz w:val="24"/>
          <w:szCs w:val="24"/>
          <w:lang w:val="en-US"/>
        </w:rPr>
        <w:t xml:space="preserve">) </w:t>
      </w:r>
      <w:r w:rsidR="00795F42" w:rsidRPr="00982BA7">
        <w:rPr>
          <w:rFonts w:ascii="Times New Roman" w:hAnsi="Times New Roman" w:cs="Times New Roman"/>
          <w:noProof/>
          <w:sz w:val="24"/>
          <w:szCs w:val="24"/>
          <w:lang w:val="en-US"/>
        </w:rPr>
        <w:t>with</w:t>
      </w:r>
      <w:r w:rsidRPr="00982BA7">
        <w:rPr>
          <w:rFonts w:ascii="Times New Roman" w:hAnsi="Times New Roman" w:cs="Times New Roman"/>
          <w:noProof/>
          <w:sz w:val="24"/>
          <w:szCs w:val="24"/>
          <w:lang w:val="en-US"/>
        </w:rPr>
        <w:t xml:space="preserve"> Brca2-Dss1-Ssdna</w:t>
      </w:r>
      <w:r w:rsidR="00AD1DD9" w:rsidRPr="00982BA7">
        <w:rPr>
          <w:rFonts w:ascii="Times New Roman" w:hAnsi="Times New Roman" w:cs="Times New Roman"/>
          <w:noProof/>
          <w:sz w:val="24"/>
          <w:szCs w:val="24"/>
          <w:lang w:val="en-US"/>
        </w:rPr>
        <w:t xml:space="preserve"> </w:t>
      </w:r>
      <w:r w:rsidR="00795F42" w:rsidRPr="00982BA7">
        <w:rPr>
          <w:rFonts w:ascii="Times New Roman" w:hAnsi="Times New Roman" w:cs="Times New Roman"/>
          <w:noProof/>
          <w:sz w:val="24"/>
          <w:szCs w:val="24"/>
          <w:lang w:val="en-US"/>
        </w:rPr>
        <w:t>c</w:t>
      </w:r>
      <w:r w:rsidRPr="00982BA7">
        <w:rPr>
          <w:rFonts w:ascii="Times New Roman" w:hAnsi="Times New Roman" w:cs="Times New Roman"/>
          <w:noProof/>
          <w:sz w:val="24"/>
          <w:szCs w:val="24"/>
          <w:lang w:val="en-US"/>
        </w:rPr>
        <w:t>omplex</w:t>
      </w:r>
      <w:bookmarkStart w:id="1" w:name="OLE_LINK13"/>
      <w:bookmarkStart w:id="2" w:name="OLE_LINK14"/>
      <w:r w:rsidRPr="00982BA7">
        <w:rPr>
          <w:rFonts w:ascii="Times New Roman" w:hAnsi="Times New Roman" w:cs="Times New Roman"/>
          <w:noProof/>
          <w:sz w:val="24"/>
          <w:szCs w:val="24"/>
          <w:lang w:val="en-US"/>
        </w:rPr>
        <w:t xml:space="preserve"> (BRCA2) as a target </w:t>
      </w:r>
      <w:r w:rsidRPr="00982BA7">
        <w:rPr>
          <w:rFonts w:ascii="Times New Roman" w:hAnsi="Times New Roman" w:cs="Times New Roman"/>
          <w:sz w:val="24"/>
          <w:szCs w:val="24"/>
          <w:lang w:val="en-US"/>
        </w:rPr>
        <w:t xml:space="preserve">for anticancer compounds. </w:t>
      </w:r>
      <w:bookmarkEnd w:id="1"/>
      <w:bookmarkEnd w:id="2"/>
      <w:r w:rsidRPr="00982BA7">
        <w:rPr>
          <w:rFonts w:ascii="Times New Roman" w:hAnsi="Times New Roman" w:cs="Times New Roman"/>
          <w:sz w:val="24"/>
          <w:szCs w:val="24"/>
          <w:lang w:val="en-US"/>
        </w:rPr>
        <w:t xml:space="preserve">The crystal structure of protein was taken from </w:t>
      </w:r>
      <w:r w:rsidRPr="00982BA7">
        <w:rPr>
          <w:rFonts w:ascii="Times New Roman" w:hAnsi="Times New Roman" w:cs="Times New Roman"/>
          <w:noProof/>
          <w:sz w:val="24"/>
          <w:szCs w:val="24"/>
          <w:lang w:val="en-US"/>
        </w:rPr>
        <w:t>the Brookhaven Protein Data Bank (http://www.rcsb.org/pdb) (entry code: 1MJE). Then water molecules were removed, and hydrogen atoms were added to the BRCA2 structure and the geometry of title compound was optimized using the Gaussian 09 program package. The potential energy curve (PES) of the molecule was obtained performing a relaxed scan of and dihedral angles at semi empiric</w:t>
      </w:r>
      <w:r w:rsidR="00AD1DD9" w:rsidRPr="00982BA7">
        <w:rPr>
          <w:rFonts w:ascii="Times New Roman" w:hAnsi="Times New Roman" w:cs="Times New Roman"/>
          <w:noProof/>
          <w:sz w:val="24"/>
          <w:szCs w:val="24"/>
          <w:lang w:val="en-US"/>
        </w:rPr>
        <w:t>al</w:t>
      </w:r>
      <w:r w:rsidR="00795F42" w:rsidRPr="00982BA7">
        <w:rPr>
          <w:rFonts w:ascii="Times New Roman" w:hAnsi="Times New Roman" w:cs="Times New Roman"/>
          <w:noProof/>
          <w:sz w:val="24"/>
          <w:szCs w:val="24"/>
          <w:lang w:val="en-US"/>
        </w:rPr>
        <w:t xml:space="preserve"> </w:t>
      </w:r>
      <w:r w:rsidRPr="00982BA7">
        <w:rPr>
          <w:rFonts w:ascii="Times New Roman" w:hAnsi="Times New Roman" w:cs="Times New Roman"/>
          <w:noProof/>
          <w:sz w:val="24"/>
          <w:szCs w:val="24"/>
          <w:lang w:val="en-US"/>
        </w:rPr>
        <w:t>method PM3 level of theory.  For the lowest energy conformer, the geometric structure</w:t>
      </w:r>
      <w:r w:rsidR="00627208" w:rsidRPr="00982BA7">
        <w:rPr>
          <w:rFonts w:ascii="Times New Roman" w:hAnsi="Times New Roman" w:cs="Times New Roman"/>
          <w:noProof/>
          <w:sz w:val="24"/>
          <w:szCs w:val="24"/>
          <w:lang w:val="en-US"/>
        </w:rPr>
        <w:t xml:space="preserve"> was reoptimized at DFT level (</w:t>
      </w:r>
      <w:r w:rsidRPr="00982BA7">
        <w:rPr>
          <w:rFonts w:ascii="Times New Roman" w:hAnsi="Times New Roman" w:cs="Times New Roman"/>
          <w:noProof/>
          <w:sz w:val="24"/>
          <w:szCs w:val="24"/>
          <w:lang w:val="en-US"/>
        </w:rPr>
        <w:t xml:space="preserve">B3LYP/6-311G+(d,p)). After these stages, the most favorable docking model was selected according to the binding energy and geometry matching that converted to the pdp format. </w:t>
      </w:r>
    </w:p>
    <w:p w:rsidR="00014951" w:rsidRPr="00982BA7" w:rsidRDefault="00014951" w:rsidP="002D7D0C">
      <w:pPr>
        <w:autoSpaceDE w:val="0"/>
        <w:autoSpaceDN w:val="0"/>
        <w:adjustRightInd w:val="0"/>
        <w:spacing w:after="0" w:line="480" w:lineRule="auto"/>
        <w:jc w:val="both"/>
        <w:rPr>
          <w:rFonts w:ascii="Times New Roman" w:hAnsi="Times New Roman" w:cs="Times New Roman"/>
          <w:b/>
          <w:sz w:val="24"/>
          <w:szCs w:val="24"/>
          <w:lang w:val="en-US"/>
        </w:rPr>
      </w:pPr>
    </w:p>
    <w:p w:rsidR="00514271" w:rsidRPr="00982BA7" w:rsidRDefault="00514271" w:rsidP="002D7D0C">
      <w:pPr>
        <w:pStyle w:val="ListeParagraf"/>
        <w:numPr>
          <w:ilvl w:val="0"/>
          <w:numId w:val="20"/>
        </w:numPr>
        <w:autoSpaceDE w:val="0"/>
        <w:autoSpaceDN w:val="0"/>
        <w:adjustRightInd w:val="0"/>
        <w:spacing w:after="0" w:line="480" w:lineRule="auto"/>
        <w:jc w:val="both"/>
        <w:rPr>
          <w:rFonts w:ascii="Times New Roman" w:hAnsi="Times New Roman" w:cs="Times New Roman"/>
          <w:b/>
          <w:sz w:val="24"/>
          <w:szCs w:val="24"/>
          <w:lang w:val="en-US"/>
        </w:rPr>
      </w:pPr>
      <w:r w:rsidRPr="00982BA7">
        <w:rPr>
          <w:rFonts w:ascii="Times New Roman" w:hAnsi="Times New Roman" w:cs="Times New Roman"/>
          <w:b/>
          <w:sz w:val="24"/>
          <w:szCs w:val="24"/>
          <w:lang w:val="en-US"/>
        </w:rPr>
        <w:t>Acknowledgement</w:t>
      </w:r>
    </w:p>
    <w:p w:rsidR="00861209" w:rsidRPr="00982BA7" w:rsidRDefault="00861209" w:rsidP="002D7D0C">
      <w:pPr>
        <w:tabs>
          <w:tab w:val="left" w:pos="505"/>
        </w:tabs>
        <w:spacing w:after="0" w:line="480" w:lineRule="auto"/>
        <w:jc w:val="both"/>
        <w:rPr>
          <w:rFonts w:ascii="Times New Roman" w:hAnsi="Times New Roman" w:cs="Times New Roman"/>
          <w:b/>
          <w:sz w:val="24"/>
          <w:szCs w:val="24"/>
          <w:lang w:val="en-US"/>
        </w:rPr>
      </w:pPr>
      <w:r w:rsidRPr="001C1DEA">
        <w:rPr>
          <w:rFonts w:ascii="Times New Roman" w:hAnsi="Times New Roman" w:cs="Times New Roman"/>
          <w:sz w:val="24"/>
          <w:szCs w:val="24"/>
          <w:lang w:val="en-US"/>
        </w:rPr>
        <w:t>We are indebted to the</w:t>
      </w:r>
      <w:r w:rsidR="001C1DEA" w:rsidRPr="001C1DEA">
        <w:rPr>
          <w:rFonts w:ascii="Times New Roman" w:hAnsi="Times New Roman" w:cs="Times New Roman"/>
          <w:sz w:val="24"/>
          <w:szCs w:val="24"/>
          <w:lang w:val="en-US"/>
        </w:rPr>
        <w:t xml:space="preserve"> Adiyaman University Research Foundation (FEFAAP/2012-0001)</w:t>
      </w:r>
      <w:r w:rsidRPr="001C1DEA">
        <w:rPr>
          <w:rFonts w:ascii="Times New Roman" w:hAnsi="Times New Roman" w:cs="Times New Roman"/>
          <w:sz w:val="24"/>
          <w:szCs w:val="24"/>
          <w:lang w:val="en-US"/>
        </w:rPr>
        <w:t xml:space="preserve"> for financial support of this work.</w:t>
      </w:r>
    </w:p>
    <w:p w:rsidR="00982BA7" w:rsidRDefault="00982BA7" w:rsidP="002D7D0C">
      <w:pPr>
        <w:spacing w:after="0" w:line="480" w:lineRule="auto"/>
        <w:jc w:val="both"/>
        <w:rPr>
          <w:rFonts w:ascii="Times New Roman" w:hAnsi="Times New Roman" w:cs="Times New Roman"/>
          <w:b/>
          <w:sz w:val="24"/>
          <w:szCs w:val="24"/>
          <w:lang w:val="en-US"/>
        </w:rPr>
      </w:pPr>
    </w:p>
    <w:p w:rsidR="00D334B2" w:rsidRPr="00982BA7" w:rsidRDefault="00982BA7" w:rsidP="002D7D0C">
      <w:pPr>
        <w:pStyle w:val="ListeParagraf"/>
        <w:numPr>
          <w:ilvl w:val="0"/>
          <w:numId w:val="20"/>
        </w:numPr>
        <w:spacing w:after="0" w:line="480" w:lineRule="auto"/>
        <w:jc w:val="both"/>
        <w:rPr>
          <w:rFonts w:ascii="Times New Roman" w:hAnsi="Times New Roman" w:cs="Times New Roman"/>
          <w:b/>
          <w:sz w:val="24"/>
          <w:szCs w:val="24"/>
          <w:lang w:val="en-US"/>
        </w:rPr>
      </w:pPr>
      <w:r w:rsidRPr="00982BA7">
        <w:rPr>
          <w:rFonts w:ascii="Times New Roman" w:hAnsi="Times New Roman" w:cs="Times New Roman"/>
          <w:b/>
          <w:sz w:val="24"/>
          <w:szCs w:val="24"/>
          <w:lang w:val="en-US"/>
        </w:rPr>
        <w:t>References</w:t>
      </w:r>
    </w:p>
    <w:p w:rsidR="0012440C" w:rsidRPr="005A3610" w:rsidRDefault="0012440C" w:rsidP="0012440C">
      <w:pPr>
        <w:numPr>
          <w:ilvl w:val="0"/>
          <w:numId w:val="11"/>
        </w:numPr>
        <w:spacing w:after="0" w:line="480" w:lineRule="auto"/>
        <w:ind w:left="709" w:hanging="709"/>
        <w:contextualSpacing/>
        <w:jc w:val="both"/>
        <w:rPr>
          <w:rFonts w:ascii="Times New Roman" w:hAnsi="Times New Roman" w:cs="Times New Roman"/>
          <w:sz w:val="24"/>
          <w:szCs w:val="24"/>
          <w:lang w:val="en-US"/>
        </w:rPr>
      </w:pPr>
      <w:r w:rsidRPr="005A3610">
        <w:rPr>
          <w:rFonts w:ascii="Times New Roman" w:hAnsi="Times New Roman" w:cs="Times New Roman"/>
          <w:sz w:val="24"/>
          <w:szCs w:val="24"/>
          <w:lang w:val="en-US"/>
        </w:rPr>
        <w:t xml:space="preserve">S. </w:t>
      </w:r>
      <w:proofErr w:type="spellStart"/>
      <w:r w:rsidRPr="005A3610">
        <w:rPr>
          <w:rFonts w:ascii="Times New Roman" w:hAnsi="Times New Roman" w:cs="Times New Roman"/>
          <w:sz w:val="24"/>
          <w:szCs w:val="24"/>
          <w:lang w:val="en-US"/>
        </w:rPr>
        <w:t>Subashchandrabose</w:t>
      </w:r>
      <w:proofErr w:type="spellEnd"/>
      <w:r w:rsidRPr="005A3610">
        <w:rPr>
          <w:rFonts w:ascii="Times New Roman" w:hAnsi="Times New Roman" w:cs="Times New Roman"/>
          <w:sz w:val="24"/>
          <w:szCs w:val="24"/>
          <w:lang w:val="en-US"/>
        </w:rPr>
        <w:t xml:space="preserve">, A.R. Krishnan, H. </w:t>
      </w:r>
      <w:proofErr w:type="spellStart"/>
      <w:r w:rsidRPr="005A3610">
        <w:rPr>
          <w:rFonts w:ascii="Times New Roman" w:hAnsi="Times New Roman" w:cs="Times New Roman"/>
          <w:sz w:val="24"/>
          <w:szCs w:val="24"/>
          <w:lang w:val="en-US"/>
        </w:rPr>
        <w:t>Saleem</w:t>
      </w:r>
      <w:proofErr w:type="spellEnd"/>
      <w:r w:rsidRPr="005A3610">
        <w:rPr>
          <w:rFonts w:ascii="Times New Roman" w:hAnsi="Times New Roman" w:cs="Times New Roman"/>
          <w:sz w:val="24"/>
          <w:szCs w:val="24"/>
          <w:lang w:val="en-US"/>
        </w:rPr>
        <w:t xml:space="preserve">, S. </w:t>
      </w:r>
      <w:proofErr w:type="spellStart"/>
      <w:r w:rsidRPr="005A3610">
        <w:rPr>
          <w:rFonts w:ascii="Times New Roman" w:hAnsi="Times New Roman" w:cs="Times New Roman"/>
          <w:sz w:val="24"/>
          <w:szCs w:val="24"/>
          <w:lang w:val="en-US"/>
        </w:rPr>
        <w:t>Kavitha</w:t>
      </w:r>
      <w:proofErr w:type="spellEnd"/>
      <w:r w:rsidRPr="005A3610">
        <w:rPr>
          <w:rFonts w:ascii="Times New Roman" w:hAnsi="Times New Roman" w:cs="Times New Roman"/>
          <w:sz w:val="24"/>
          <w:szCs w:val="24"/>
          <w:lang w:val="en-US"/>
        </w:rPr>
        <w:t xml:space="preserve">, </w:t>
      </w:r>
      <w:proofErr w:type="spellStart"/>
      <w:r w:rsidRPr="005A3610">
        <w:rPr>
          <w:rFonts w:ascii="Times New Roman" w:hAnsi="Times New Roman" w:cs="Times New Roman"/>
          <w:sz w:val="24"/>
          <w:szCs w:val="24"/>
          <w:lang w:val="en-US"/>
        </w:rPr>
        <w:t>V.Thanikachalam</w:t>
      </w:r>
      <w:proofErr w:type="spellEnd"/>
      <w:r w:rsidRPr="005A3610">
        <w:rPr>
          <w:rFonts w:ascii="Times New Roman" w:hAnsi="Times New Roman" w:cs="Times New Roman"/>
          <w:sz w:val="24"/>
          <w:szCs w:val="24"/>
          <w:lang w:val="en-US"/>
        </w:rPr>
        <w:t>, G.</w:t>
      </w:r>
      <w:r w:rsidRPr="005A3610">
        <w:rPr>
          <w:rFonts w:ascii="Times New Roman" w:hAnsi="Times New Roman" w:cs="Times New Roman"/>
          <w:lang w:val="en-US"/>
        </w:rPr>
        <w:t xml:space="preserve"> </w:t>
      </w:r>
      <w:proofErr w:type="spellStart"/>
      <w:r w:rsidRPr="005A3610">
        <w:rPr>
          <w:rFonts w:ascii="Times New Roman" w:hAnsi="Times New Roman" w:cs="Times New Roman"/>
          <w:sz w:val="24"/>
          <w:szCs w:val="24"/>
          <w:lang w:val="en-US"/>
        </w:rPr>
        <w:t>Manikandan</w:t>
      </w:r>
      <w:proofErr w:type="spellEnd"/>
      <w:r w:rsidRPr="005A3610">
        <w:rPr>
          <w:rFonts w:ascii="Times New Roman" w:hAnsi="Times New Roman" w:cs="Times New Roman"/>
          <w:sz w:val="24"/>
          <w:szCs w:val="24"/>
          <w:lang w:val="en-US"/>
        </w:rPr>
        <w:t xml:space="preserve">, J. Mol. </w:t>
      </w:r>
      <w:proofErr w:type="spellStart"/>
      <w:r w:rsidRPr="005A3610">
        <w:rPr>
          <w:rFonts w:ascii="Times New Roman" w:hAnsi="Times New Roman" w:cs="Times New Roman"/>
          <w:sz w:val="24"/>
          <w:szCs w:val="24"/>
          <w:lang w:val="en-US"/>
        </w:rPr>
        <w:t>Struct</w:t>
      </w:r>
      <w:proofErr w:type="spellEnd"/>
      <w:r w:rsidRPr="005A3610">
        <w:rPr>
          <w:rFonts w:ascii="Times New Roman" w:hAnsi="Times New Roman" w:cs="Times New Roman"/>
          <w:sz w:val="24"/>
          <w:szCs w:val="24"/>
          <w:lang w:val="en-US"/>
        </w:rPr>
        <w:t xml:space="preserve">. </w:t>
      </w:r>
      <w:r w:rsidRPr="00A357D3">
        <w:rPr>
          <w:rFonts w:ascii="Times New Roman" w:hAnsi="Times New Roman" w:cs="Times New Roman"/>
          <w:b/>
          <w:sz w:val="24"/>
          <w:szCs w:val="24"/>
          <w:lang w:val="en-US"/>
        </w:rPr>
        <w:t>2011</w:t>
      </w:r>
      <w:r w:rsidRPr="005A3610">
        <w:rPr>
          <w:rFonts w:ascii="Times New Roman" w:hAnsi="Times New Roman" w:cs="Times New Roman"/>
          <w:sz w:val="24"/>
          <w:szCs w:val="24"/>
          <w:lang w:val="en-US"/>
        </w:rPr>
        <w:t xml:space="preserve">, </w:t>
      </w:r>
      <w:r w:rsidRPr="00A357D3">
        <w:rPr>
          <w:rFonts w:ascii="Times New Roman" w:hAnsi="Times New Roman" w:cs="Times New Roman"/>
          <w:i/>
          <w:sz w:val="24"/>
          <w:szCs w:val="24"/>
          <w:lang w:val="en-US"/>
        </w:rPr>
        <w:t>996</w:t>
      </w:r>
      <w:r w:rsidRPr="005A361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5A3610">
        <w:rPr>
          <w:rFonts w:ascii="Times New Roman" w:hAnsi="Times New Roman" w:cs="Times New Roman"/>
          <w:sz w:val="24"/>
          <w:szCs w:val="24"/>
          <w:lang w:val="en-US"/>
        </w:rPr>
        <w:t xml:space="preserve">1-11. </w:t>
      </w:r>
    </w:p>
    <w:p w:rsidR="0012440C" w:rsidRPr="005A3610" w:rsidRDefault="0012440C" w:rsidP="0012440C">
      <w:pPr>
        <w:numPr>
          <w:ilvl w:val="0"/>
          <w:numId w:val="11"/>
        </w:numPr>
        <w:tabs>
          <w:tab w:val="left" w:pos="709"/>
        </w:tabs>
        <w:spacing w:after="0" w:line="480" w:lineRule="auto"/>
        <w:ind w:left="709" w:hanging="709"/>
        <w:contextualSpacing/>
        <w:jc w:val="both"/>
        <w:rPr>
          <w:rFonts w:ascii="Times New Roman" w:hAnsi="Times New Roman" w:cs="Times New Roman"/>
          <w:sz w:val="24"/>
          <w:szCs w:val="24"/>
          <w:lang w:val="en-US"/>
        </w:rPr>
      </w:pPr>
      <w:r w:rsidRPr="005A3610">
        <w:rPr>
          <w:rFonts w:ascii="Times New Roman" w:hAnsi="Times New Roman" w:cs="Times New Roman"/>
          <w:sz w:val="24"/>
          <w:szCs w:val="24"/>
          <w:lang w:val="en-US"/>
        </w:rPr>
        <w:t xml:space="preserve">B.S. </w:t>
      </w:r>
      <w:proofErr w:type="spellStart"/>
      <w:r w:rsidRPr="005A3610">
        <w:rPr>
          <w:rFonts w:ascii="Times New Roman" w:hAnsi="Times New Roman" w:cs="Times New Roman"/>
          <w:sz w:val="24"/>
          <w:szCs w:val="24"/>
          <w:lang w:val="en-US"/>
        </w:rPr>
        <w:t>Holla</w:t>
      </w:r>
      <w:proofErr w:type="spellEnd"/>
      <w:r w:rsidRPr="005A3610">
        <w:rPr>
          <w:rFonts w:ascii="Times New Roman" w:hAnsi="Times New Roman" w:cs="Times New Roman"/>
          <w:sz w:val="24"/>
          <w:szCs w:val="24"/>
          <w:lang w:val="en-US"/>
        </w:rPr>
        <w:t xml:space="preserve">, K.N. </w:t>
      </w:r>
      <w:proofErr w:type="spellStart"/>
      <w:r w:rsidRPr="005A3610">
        <w:rPr>
          <w:rFonts w:ascii="Times New Roman" w:hAnsi="Times New Roman" w:cs="Times New Roman"/>
          <w:sz w:val="24"/>
          <w:szCs w:val="24"/>
          <w:lang w:val="en-US"/>
        </w:rPr>
        <w:t>Poojary</w:t>
      </w:r>
      <w:proofErr w:type="spellEnd"/>
      <w:r w:rsidRPr="005A3610">
        <w:rPr>
          <w:rFonts w:ascii="Times New Roman" w:hAnsi="Times New Roman" w:cs="Times New Roman"/>
          <w:sz w:val="24"/>
          <w:szCs w:val="24"/>
          <w:lang w:val="en-US"/>
        </w:rPr>
        <w:t xml:space="preserve">, B. </w:t>
      </w:r>
      <w:proofErr w:type="spellStart"/>
      <w:r w:rsidRPr="005A3610">
        <w:rPr>
          <w:rFonts w:ascii="Times New Roman" w:hAnsi="Times New Roman" w:cs="Times New Roman"/>
          <w:sz w:val="24"/>
          <w:szCs w:val="24"/>
          <w:lang w:val="en-US"/>
        </w:rPr>
        <w:t>Kalluraya</w:t>
      </w:r>
      <w:proofErr w:type="spellEnd"/>
      <w:r w:rsidRPr="005A3610">
        <w:rPr>
          <w:rFonts w:ascii="Times New Roman" w:hAnsi="Times New Roman" w:cs="Times New Roman"/>
          <w:sz w:val="24"/>
          <w:szCs w:val="24"/>
          <w:lang w:val="en-US"/>
        </w:rPr>
        <w:t xml:space="preserve">, P.V. </w:t>
      </w:r>
      <w:proofErr w:type="spellStart"/>
      <w:r w:rsidRPr="005A3610">
        <w:rPr>
          <w:rFonts w:ascii="Times New Roman" w:hAnsi="Times New Roman" w:cs="Times New Roman"/>
          <w:sz w:val="24"/>
          <w:szCs w:val="24"/>
          <w:lang w:val="en-US"/>
        </w:rPr>
        <w:t>Gowda</w:t>
      </w:r>
      <w:proofErr w:type="spellEnd"/>
      <w:r w:rsidRPr="005A3610">
        <w:rPr>
          <w:rFonts w:ascii="Times New Roman" w:hAnsi="Times New Roman" w:cs="Times New Roman"/>
          <w:sz w:val="24"/>
          <w:szCs w:val="24"/>
          <w:lang w:val="en-US"/>
        </w:rPr>
        <w:t xml:space="preserve">, </w:t>
      </w:r>
      <w:proofErr w:type="spellStart"/>
      <w:r w:rsidRPr="005A3610">
        <w:rPr>
          <w:rFonts w:ascii="Times New Roman" w:hAnsi="Times New Roman" w:cs="Times New Roman"/>
          <w:sz w:val="24"/>
          <w:szCs w:val="24"/>
          <w:lang w:val="en-US"/>
        </w:rPr>
        <w:t>Farmaco</w:t>
      </w:r>
      <w:proofErr w:type="spellEnd"/>
      <w:r w:rsidRPr="005A3610">
        <w:rPr>
          <w:rFonts w:ascii="Times New Roman" w:hAnsi="Times New Roman" w:cs="Times New Roman"/>
          <w:sz w:val="24"/>
          <w:szCs w:val="24"/>
          <w:lang w:val="en-US"/>
        </w:rPr>
        <w:t xml:space="preserve">, </w:t>
      </w:r>
      <w:r w:rsidRPr="00A357D3">
        <w:rPr>
          <w:rFonts w:ascii="Times New Roman" w:hAnsi="Times New Roman" w:cs="Times New Roman"/>
          <w:b/>
          <w:sz w:val="24"/>
          <w:szCs w:val="24"/>
          <w:lang w:val="en-US"/>
        </w:rPr>
        <w:t>1996</w:t>
      </w:r>
      <w:r w:rsidRPr="005A361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A357D3">
        <w:rPr>
          <w:rFonts w:ascii="Times New Roman" w:hAnsi="Times New Roman" w:cs="Times New Roman"/>
          <w:i/>
          <w:sz w:val="24"/>
          <w:szCs w:val="24"/>
          <w:lang w:val="en-US"/>
        </w:rPr>
        <w:t>51</w:t>
      </w:r>
      <w:r w:rsidRPr="005A3610">
        <w:rPr>
          <w:rFonts w:ascii="Times New Roman" w:hAnsi="Times New Roman" w:cs="Times New Roman"/>
          <w:sz w:val="24"/>
          <w:szCs w:val="24"/>
          <w:lang w:val="en-US"/>
        </w:rPr>
        <w:t>,793-99.</w:t>
      </w:r>
    </w:p>
    <w:p w:rsidR="0012440C" w:rsidRPr="005A3610" w:rsidRDefault="0012440C" w:rsidP="0012440C">
      <w:pPr>
        <w:numPr>
          <w:ilvl w:val="0"/>
          <w:numId w:val="11"/>
        </w:numPr>
        <w:spacing w:after="0" w:line="480" w:lineRule="auto"/>
        <w:ind w:left="720" w:hanging="720"/>
        <w:contextualSpacing/>
        <w:jc w:val="both"/>
        <w:rPr>
          <w:rFonts w:ascii="Times New Roman" w:hAnsi="Times New Roman" w:cs="Times New Roman"/>
          <w:sz w:val="24"/>
          <w:szCs w:val="24"/>
          <w:lang w:val="en-US"/>
        </w:rPr>
      </w:pPr>
      <w:r w:rsidRPr="005A3610">
        <w:rPr>
          <w:rFonts w:ascii="Times New Roman" w:hAnsi="Times New Roman" w:cs="Times New Roman"/>
          <w:sz w:val="24"/>
          <w:szCs w:val="24"/>
          <w:lang w:val="en-US"/>
        </w:rPr>
        <w:t xml:space="preserve">R.P. Dickinson, A.S. Bell, C.A. Hitchcock, S. </w:t>
      </w:r>
      <w:proofErr w:type="spellStart"/>
      <w:r w:rsidRPr="005A3610">
        <w:rPr>
          <w:rFonts w:ascii="Times New Roman" w:hAnsi="Times New Roman" w:cs="Times New Roman"/>
          <w:sz w:val="24"/>
          <w:szCs w:val="24"/>
          <w:lang w:val="en-US"/>
        </w:rPr>
        <w:t>Narayanaswami</w:t>
      </w:r>
      <w:proofErr w:type="spellEnd"/>
      <w:r w:rsidRPr="005A3610">
        <w:rPr>
          <w:rFonts w:ascii="Times New Roman" w:hAnsi="Times New Roman" w:cs="Times New Roman"/>
          <w:sz w:val="24"/>
          <w:szCs w:val="24"/>
          <w:lang w:val="en-US"/>
        </w:rPr>
        <w:t xml:space="preserve">, S. Ray, K. Richardson, P.F. </w:t>
      </w:r>
      <w:proofErr w:type="spellStart"/>
      <w:r w:rsidRPr="005A3610">
        <w:rPr>
          <w:rFonts w:ascii="Times New Roman" w:hAnsi="Times New Roman" w:cs="Times New Roman"/>
          <w:sz w:val="24"/>
          <w:szCs w:val="24"/>
          <w:lang w:val="en-US"/>
        </w:rPr>
        <w:t>Troke</w:t>
      </w:r>
      <w:proofErr w:type="spellEnd"/>
      <w:r w:rsidRPr="005A3610">
        <w:rPr>
          <w:rFonts w:ascii="Times New Roman" w:hAnsi="Times New Roman" w:cs="Times New Roman"/>
          <w:sz w:val="24"/>
          <w:szCs w:val="24"/>
          <w:lang w:val="en-US"/>
        </w:rPr>
        <w:t xml:space="preserve">, </w:t>
      </w:r>
      <w:proofErr w:type="spellStart"/>
      <w:r w:rsidRPr="005A3610">
        <w:rPr>
          <w:rFonts w:ascii="Times New Roman" w:hAnsi="Times New Roman" w:cs="Times New Roman"/>
          <w:sz w:val="24"/>
          <w:szCs w:val="24"/>
          <w:lang w:val="en-US"/>
        </w:rPr>
        <w:t>Bioorg</w:t>
      </w:r>
      <w:proofErr w:type="spellEnd"/>
      <w:r w:rsidRPr="005A3610">
        <w:rPr>
          <w:rFonts w:ascii="Times New Roman" w:hAnsi="Times New Roman" w:cs="Times New Roman"/>
          <w:sz w:val="24"/>
          <w:szCs w:val="24"/>
          <w:lang w:val="en-US"/>
        </w:rPr>
        <w:t xml:space="preserve">. Med. Chem. </w:t>
      </w:r>
      <w:proofErr w:type="spellStart"/>
      <w:r w:rsidRPr="005A3610">
        <w:rPr>
          <w:rFonts w:ascii="Times New Roman" w:hAnsi="Times New Roman" w:cs="Times New Roman"/>
          <w:sz w:val="24"/>
          <w:szCs w:val="24"/>
          <w:lang w:val="en-US"/>
        </w:rPr>
        <w:t>Lett</w:t>
      </w:r>
      <w:proofErr w:type="spellEnd"/>
      <w:r w:rsidRPr="005A3610">
        <w:rPr>
          <w:rFonts w:ascii="Times New Roman" w:hAnsi="Times New Roman" w:cs="Times New Roman"/>
          <w:sz w:val="24"/>
          <w:szCs w:val="24"/>
          <w:lang w:val="en-US"/>
        </w:rPr>
        <w:t xml:space="preserve">. </w:t>
      </w:r>
      <w:r w:rsidRPr="00A357D3">
        <w:rPr>
          <w:rFonts w:ascii="Times New Roman" w:hAnsi="Times New Roman" w:cs="Times New Roman"/>
          <w:b/>
          <w:sz w:val="24"/>
          <w:szCs w:val="24"/>
          <w:lang w:val="en-US"/>
        </w:rPr>
        <w:t>1996</w:t>
      </w:r>
      <w:r w:rsidRPr="005A3610">
        <w:rPr>
          <w:rFonts w:ascii="Times New Roman" w:hAnsi="Times New Roman" w:cs="Times New Roman"/>
          <w:sz w:val="24"/>
          <w:szCs w:val="24"/>
          <w:lang w:val="en-US"/>
        </w:rPr>
        <w:t>,</w:t>
      </w:r>
      <w:r w:rsidRPr="00A357D3">
        <w:rPr>
          <w:rFonts w:ascii="Times New Roman" w:hAnsi="Times New Roman" w:cs="Times New Roman"/>
          <w:i/>
          <w:sz w:val="24"/>
          <w:szCs w:val="24"/>
          <w:lang w:val="en-US"/>
        </w:rPr>
        <w:t xml:space="preserve"> 6</w:t>
      </w:r>
      <w:r w:rsidRPr="005A3610">
        <w:rPr>
          <w:rFonts w:ascii="Times New Roman" w:hAnsi="Times New Roman" w:cs="Times New Roman"/>
          <w:sz w:val="24"/>
          <w:szCs w:val="24"/>
          <w:lang w:val="en-US"/>
        </w:rPr>
        <w:t>, 2031-6.</w:t>
      </w:r>
    </w:p>
    <w:p w:rsidR="0012440C" w:rsidRPr="005A3610" w:rsidRDefault="0012440C" w:rsidP="0012440C">
      <w:pPr>
        <w:numPr>
          <w:ilvl w:val="0"/>
          <w:numId w:val="11"/>
        </w:numPr>
        <w:spacing w:after="0" w:line="480" w:lineRule="auto"/>
        <w:ind w:left="709" w:hanging="709"/>
        <w:contextualSpacing/>
        <w:jc w:val="both"/>
        <w:rPr>
          <w:rFonts w:ascii="Times New Roman" w:hAnsi="Times New Roman" w:cs="Times New Roman"/>
          <w:bCs/>
          <w:sz w:val="24"/>
          <w:szCs w:val="24"/>
          <w:lang w:val="en-US"/>
        </w:rPr>
      </w:pPr>
      <w:r w:rsidRPr="005A3610">
        <w:rPr>
          <w:rFonts w:ascii="Times New Roman" w:hAnsi="Times New Roman" w:cs="Times New Roman"/>
          <w:sz w:val="24"/>
          <w:szCs w:val="24"/>
          <w:lang w:val="en-US"/>
        </w:rPr>
        <w:lastRenderedPageBreak/>
        <w:t xml:space="preserve">D.J. Sheehan, C.A. Hitchcock, C.M. Sibley, </w:t>
      </w:r>
      <w:proofErr w:type="spellStart"/>
      <w:r w:rsidRPr="005A3610">
        <w:rPr>
          <w:rFonts w:ascii="Times New Roman" w:hAnsi="Times New Roman" w:cs="Times New Roman"/>
          <w:sz w:val="24"/>
          <w:szCs w:val="24"/>
          <w:lang w:val="en-US"/>
        </w:rPr>
        <w:t>Clin</w:t>
      </w:r>
      <w:proofErr w:type="spellEnd"/>
      <w:r w:rsidRPr="005A3610">
        <w:rPr>
          <w:rFonts w:ascii="Times New Roman" w:hAnsi="Times New Roman" w:cs="Times New Roman"/>
          <w:sz w:val="24"/>
          <w:szCs w:val="24"/>
          <w:lang w:val="en-US"/>
        </w:rPr>
        <w:t xml:space="preserve">. </w:t>
      </w:r>
      <w:proofErr w:type="spellStart"/>
      <w:r w:rsidRPr="005A3610">
        <w:rPr>
          <w:rFonts w:ascii="Times New Roman" w:hAnsi="Times New Roman" w:cs="Times New Roman"/>
          <w:sz w:val="24"/>
          <w:szCs w:val="24"/>
          <w:lang w:val="en-US"/>
        </w:rPr>
        <w:t>Microbiol</w:t>
      </w:r>
      <w:proofErr w:type="spellEnd"/>
      <w:r w:rsidRPr="005A3610">
        <w:rPr>
          <w:rFonts w:ascii="Times New Roman" w:hAnsi="Times New Roman" w:cs="Times New Roman"/>
          <w:sz w:val="24"/>
          <w:szCs w:val="24"/>
          <w:lang w:val="en-US"/>
        </w:rPr>
        <w:t xml:space="preserve">. Rev. </w:t>
      </w:r>
      <w:r w:rsidRPr="00A357D3">
        <w:rPr>
          <w:rFonts w:ascii="Times New Roman" w:hAnsi="Times New Roman" w:cs="Times New Roman"/>
          <w:b/>
          <w:sz w:val="24"/>
          <w:szCs w:val="24"/>
          <w:lang w:val="en-US"/>
        </w:rPr>
        <w:t>1999</w:t>
      </w:r>
      <w:r w:rsidRPr="005A361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A357D3">
        <w:rPr>
          <w:rFonts w:ascii="Times New Roman" w:hAnsi="Times New Roman" w:cs="Times New Roman"/>
          <w:i/>
          <w:sz w:val="24"/>
          <w:szCs w:val="24"/>
          <w:lang w:val="en-US"/>
        </w:rPr>
        <w:t>12</w:t>
      </w:r>
      <w:r w:rsidRPr="005A3610">
        <w:rPr>
          <w:rFonts w:ascii="Times New Roman" w:hAnsi="Times New Roman" w:cs="Times New Roman"/>
          <w:sz w:val="24"/>
          <w:szCs w:val="24"/>
          <w:lang w:val="en-US"/>
        </w:rPr>
        <w:t>, 40-79.</w:t>
      </w:r>
    </w:p>
    <w:p w:rsidR="0012440C" w:rsidRPr="005A3610" w:rsidRDefault="0012440C" w:rsidP="0012440C">
      <w:pPr>
        <w:numPr>
          <w:ilvl w:val="0"/>
          <w:numId w:val="11"/>
        </w:numPr>
        <w:spacing w:after="0" w:line="480" w:lineRule="auto"/>
        <w:ind w:left="720" w:hanging="720"/>
        <w:contextualSpacing/>
        <w:jc w:val="both"/>
        <w:rPr>
          <w:rFonts w:ascii="Times New Roman" w:hAnsi="Times New Roman" w:cs="Times New Roman"/>
          <w:bCs/>
          <w:sz w:val="24"/>
          <w:szCs w:val="24"/>
          <w:lang w:val="en-US"/>
        </w:rPr>
      </w:pPr>
      <w:r w:rsidRPr="005A3610">
        <w:rPr>
          <w:rFonts w:ascii="Times New Roman" w:hAnsi="Times New Roman" w:cs="Times New Roman"/>
          <w:sz w:val="24"/>
          <w:szCs w:val="24"/>
          <w:lang w:val="en-US"/>
        </w:rPr>
        <w:t xml:space="preserve">R.S. </w:t>
      </w:r>
      <w:proofErr w:type="spellStart"/>
      <w:r w:rsidRPr="005A3610">
        <w:rPr>
          <w:rFonts w:ascii="Times New Roman" w:hAnsi="Times New Roman" w:cs="Times New Roman"/>
          <w:sz w:val="24"/>
          <w:szCs w:val="24"/>
          <w:lang w:val="en-US"/>
        </w:rPr>
        <w:t>Upadhayaya</w:t>
      </w:r>
      <w:proofErr w:type="spellEnd"/>
      <w:r w:rsidRPr="005A3610">
        <w:rPr>
          <w:rFonts w:ascii="Times New Roman" w:hAnsi="Times New Roman" w:cs="Times New Roman"/>
          <w:sz w:val="24"/>
          <w:szCs w:val="24"/>
          <w:lang w:val="en-US"/>
        </w:rPr>
        <w:t xml:space="preserve">, N. </w:t>
      </w:r>
      <w:proofErr w:type="spellStart"/>
      <w:r w:rsidRPr="005A3610">
        <w:rPr>
          <w:rFonts w:ascii="Times New Roman" w:hAnsi="Times New Roman" w:cs="Times New Roman"/>
          <w:sz w:val="24"/>
          <w:szCs w:val="24"/>
          <w:lang w:val="en-US"/>
        </w:rPr>
        <w:t>Sinha</w:t>
      </w:r>
      <w:proofErr w:type="spellEnd"/>
      <w:r w:rsidRPr="005A3610">
        <w:rPr>
          <w:rFonts w:ascii="Times New Roman" w:hAnsi="Times New Roman" w:cs="Times New Roman"/>
          <w:sz w:val="24"/>
          <w:szCs w:val="24"/>
          <w:lang w:val="en-US"/>
        </w:rPr>
        <w:t>, S. Jain, N. Kishore, R. Chandra, S.K.</w:t>
      </w:r>
      <w:r w:rsidRPr="005A3610">
        <w:rPr>
          <w:rFonts w:ascii="Times New Roman" w:eastAsia="Times New Roman" w:hAnsi="Times New Roman" w:cs="Times New Roman"/>
          <w:color w:val="000000"/>
          <w:kern w:val="36"/>
          <w:sz w:val="30"/>
          <w:szCs w:val="30"/>
          <w:lang w:val="en-US"/>
        </w:rPr>
        <w:t xml:space="preserve"> </w:t>
      </w:r>
      <w:proofErr w:type="spellStart"/>
      <w:r w:rsidRPr="005A3610">
        <w:rPr>
          <w:rFonts w:ascii="Times New Roman" w:hAnsi="Times New Roman" w:cs="Times New Roman"/>
          <w:sz w:val="24"/>
          <w:szCs w:val="24"/>
          <w:lang w:val="en-US"/>
        </w:rPr>
        <w:t>Arora</w:t>
      </w:r>
      <w:proofErr w:type="spellEnd"/>
      <w:r w:rsidRPr="005A3610">
        <w:rPr>
          <w:rFonts w:ascii="Times New Roman" w:hAnsi="Times New Roman" w:cs="Times New Roman"/>
          <w:sz w:val="24"/>
          <w:szCs w:val="24"/>
          <w:lang w:val="en-US"/>
        </w:rPr>
        <w:t xml:space="preserve">, </w:t>
      </w:r>
      <w:proofErr w:type="spellStart"/>
      <w:r w:rsidRPr="005A3610">
        <w:rPr>
          <w:rFonts w:ascii="Times New Roman" w:hAnsi="Times New Roman" w:cs="Times New Roman"/>
          <w:sz w:val="24"/>
          <w:szCs w:val="24"/>
          <w:lang w:val="en-US"/>
        </w:rPr>
        <w:t>Bioorg</w:t>
      </w:r>
      <w:proofErr w:type="spellEnd"/>
      <w:r w:rsidRPr="005A3610">
        <w:rPr>
          <w:rFonts w:ascii="Times New Roman" w:hAnsi="Times New Roman" w:cs="Times New Roman"/>
          <w:sz w:val="24"/>
          <w:szCs w:val="24"/>
          <w:lang w:val="en-US"/>
        </w:rPr>
        <w:t xml:space="preserve">. Med. Chem. </w:t>
      </w:r>
      <w:r w:rsidRPr="00A357D3">
        <w:rPr>
          <w:rFonts w:ascii="Times New Roman" w:hAnsi="Times New Roman" w:cs="Times New Roman"/>
          <w:b/>
          <w:sz w:val="24"/>
          <w:szCs w:val="24"/>
          <w:lang w:val="en-US"/>
        </w:rPr>
        <w:t>2004</w:t>
      </w:r>
      <w:r w:rsidRPr="005A3610">
        <w:rPr>
          <w:rFonts w:ascii="Times New Roman" w:hAnsi="Times New Roman" w:cs="Times New Roman"/>
          <w:sz w:val="24"/>
          <w:szCs w:val="24"/>
          <w:lang w:val="en-US"/>
        </w:rPr>
        <w:t xml:space="preserve">, </w:t>
      </w:r>
      <w:r w:rsidRPr="00A357D3">
        <w:rPr>
          <w:rFonts w:ascii="Times New Roman" w:hAnsi="Times New Roman" w:cs="Times New Roman"/>
          <w:i/>
          <w:sz w:val="24"/>
          <w:szCs w:val="24"/>
          <w:lang w:val="en-US"/>
        </w:rPr>
        <w:t>12</w:t>
      </w:r>
      <w:r w:rsidRPr="005A3610">
        <w:rPr>
          <w:rFonts w:ascii="Times New Roman" w:hAnsi="Times New Roman" w:cs="Times New Roman"/>
          <w:sz w:val="24"/>
          <w:szCs w:val="24"/>
          <w:lang w:val="en-US"/>
        </w:rPr>
        <w:t>, 2225-</w:t>
      </w:r>
      <w:r>
        <w:rPr>
          <w:rFonts w:ascii="Times New Roman" w:hAnsi="Times New Roman" w:cs="Times New Roman"/>
          <w:sz w:val="24"/>
          <w:szCs w:val="24"/>
          <w:lang w:val="en-US"/>
        </w:rPr>
        <w:t>22</w:t>
      </w:r>
      <w:r w:rsidRPr="005A3610">
        <w:rPr>
          <w:rFonts w:ascii="Times New Roman" w:hAnsi="Times New Roman" w:cs="Times New Roman"/>
          <w:sz w:val="24"/>
          <w:szCs w:val="24"/>
          <w:lang w:val="en-US"/>
        </w:rPr>
        <w:t>38.</w:t>
      </w:r>
    </w:p>
    <w:p w:rsidR="0012440C" w:rsidRPr="005A3610" w:rsidRDefault="0012440C" w:rsidP="0012440C">
      <w:pPr>
        <w:numPr>
          <w:ilvl w:val="0"/>
          <w:numId w:val="11"/>
        </w:numPr>
        <w:spacing w:after="0" w:line="480" w:lineRule="auto"/>
        <w:ind w:left="720" w:hanging="720"/>
        <w:contextualSpacing/>
        <w:jc w:val="both"/>
        <w:rPr>
          <w:rFonts w:ascii="Times New Roman" w:hAnsi="Times New Roman" w:cs="Times New Roman"/>
          <w:sz w:val="24"/>
          <w:szCs w:val="24"/>
          <w:lang w:val="en-US"/>
        </w:rPr>
      </w:pPr>
      <w:r w:rsidRPr="005A3610">
        <w:rPr>
          <w:rFonts w:ascii="Times New Roman" w:hAnsi="Times New Roman" w:cs="Times New Roman"/>
          <w:sz w:val="24"/>
          <w:szCs w:val="24"/>
          <w:lang w:val="en-US"/>
        </w:rPr>
        <w:t xml:space="preserve">S.N. </w:t>
      </w:r>
      <w:proofErr w:type="spellStart"/>
      <w:r w:rsidRPr="005A3610">
        <w:rPr>
          <w:rFonts w:ascii="Times New Roman" w:hAnsi="Times New Roman" w:cs="Times New Roman"/>
          <w:sz w:val="24"/>
          <w:szCs w:val="24"/>
          <w:lang w:val="en-US"/>
        </w:rPr>
        <w:t>Pandeya</w:t>
      </w:r>
      <w:proofErr w:type="spellEnd"/>
      <w:r w:rsidRPr="005A3610">
        <w:rPr>
          <w:rFonts w:ascii="Times New Roman" w:hAnsi="Times New Roman" w:cs="Times New Roman"/>
          <w:sz w:val="24"/>
          <w:szCs w:val="24"/>
          <w:lang w:val="en-US"/>
        </w:rPr>
        <w:t xml:space="preserve">, D. </w:t>
      </w:r>
      <w:proofErr w:type="spellStart"/>
      <w:r w:rsidRPr="005A3610">
        <w:rPr>
          <w:rFonts w:ascii="Times New Roman" w:hAnsi="Times New Roman" w:cs="Times New Roman"/>
          <w:sz w:val="24"/>
          <w:szCs w:val="24"/>
          <w:lang w:val="en-US"/>
        </w:rPr>
        <w:t>Sriram</w:t>
      </w:r>
      <w:proofErr w:type="spellEnd"/>
      <w:r w:rsidRPr="005A3610">
        <w:rPr>
          <w:rFonts w:ascii="Times New Roman" w:hAnsi="Times New Roman" w:cs="Times New Roman"/>
          <w:sz w:val="24"/>
          <w:szCs w:val="24"/>
          <w:lang w:val="en-US"/>
        </w:rPr>
        <w:t xml:space="preserve">, G. </w:t>
      </w:r>
      <w:proofErr w:type="spellStart"/>
      <w:r w:rsidRPr="005A3610">
        <w:rPr>
          <w:rFonts w:ascii="Times New Roman" w:hAnsi="Times New Roman" w:cs="Times New Roman"/>
          <w:sz w:val="24"/>
          <w:szCs w:val="24"/>
          <w:lang w:val="en-US"/>
        </w:rPr>
        <w:t>Nath</w:t>
      </w:r>
      <w:proofErr w:type="spellEnd"/>
      <w:r w:rsidRPr="005A3610">
        <w:rPr>
          <w:rFonts w:ascii="Times New Roman" w:hAnsi="Times New Roman" w:cs="Times New Roman"/>
          <w:sz w:val="24"/>
          <w:szCs w:val="24"/>
          <w:lang w:val="en-US"/>
        </w:rPr>
        <w:t xml:space="preserve">, E. De </w:t>
      </w:r>
      <w:proofErr w:type="spellStart"/>
      <w:r w:rsidRPr="005A3610">
        <w:rPr>
          <w:rFonts w:ascii="Times New Roman" w:hAnsi="Times New Roman" w:cs="Times New Roman"/>
          <w:sz w:val="24"/>
          <w:szCs w:val="24"/>
          <w:lang w:val="en-US"/>
        </w:rPr>
        <w:t>Clercq</w:t>
      </w:r>
      <w:proofErr w:type="spellEnd"/>
      <w:r w:rsidRPr="005A3610">
        <w:rPr>
          <w:rFonts w:ascii="Times New Roman" w:hAnsi="Times New Roman" w:cs="Times New Roman"/>
          <w:sz w:val="24"/>
          <w:szCs w:val="24"/>
          <w:lang w:val="en-US"/>
        </w:rPr>
        <w:t xml:space="preserve">, </w:t>
      </w:r>
      <w:proofErr w:type="spellStart"/>
      <w:r w:rsidRPr="005A3610">
        <w:rPr>
          <w:rFonts w:ascii="Times New Roman" w:hAnsi="Times New Roman" w:cs="Times New Roman"/>
          <w:sz w:val="24"/>
          <w:szCs w:val="24"/>
          <w:lang w:val="en-US"/>
        </w:rPr>
        <w:t>Arzneim</w:t>
      </w:r>
      <w:proofErr w:type="spellEnd"/>
      <w:r w:rsidRPr="005A3610">
        <w:rPr>
          <w:rFonts w:ascii="Times New Roman" w:hAnsi="Times New Roman" w:cs="Times New Roman"/>
          <w:sz w:val="24"/>
          <w:szCs w:val="24"/>
          <w:lang w:val="en-US"/>
        </w:rPr>
        <w:t xml:space="preserve">. </w:t>
      </w:r>
      <w:proofErr w:type="spellStart"/>
      <w:r w:rsidRPr="005A3610">
        <w:rPr>
          <w:rFonts w:ascii="Times New Roman" w:hAnsi="Times New Roman" w:cs="Times New Roman"/>
          <w:sz w:val="24"/>
          <w:szCs w:val="24"/>
          <w:lang w:val="en-US"/>
        </w:rPr>
        <w:t>Forsch</w:t>
      </w:r>
      <w:proofErr w:type="spellEnd"/>
      <w:r w:rsidRPr="005A3610">
        <w:rPr>
          <w:rFonts w:ascii="Times New Roman" w:hAnsi="Times New Roman" w:cs="Times New Roman"/>
          <w:sz w:val="24"/>
          <w:szCs w:val="24"/>
          <w:lang w:val="en-US"/>
        </w:rPr>
        <w:t xml:space="preserve">. Drug Res. </w:t>
      </w:r>
      <w:r w:rsidRPr="00A357D3">
        <w:rPr>
          <w:rFonts w:ascii="Times New Roman" w:hAnsi="Times New Roman" w:cs="Times New Roman"/>
          <w:b/>
          <w:sz w:val="24"/>
          <w:szCs w:val="24"/>
          <w:lang w:val="en-US"/>
        </w:rPr>
        <w:t>2000</w:t>
      </w:r>
      <w:r w:rsidRPr="005A3610">
        <w:rPr>
          <w:rFonts w:ascii="Times New Roman" w:hAnsi="Times New Roman" w:cs="Times New Roman"/>
          <w:sz w:val="24"/>
          <w:szCs w:val="24"/>
          <w:lang w:val="en-US"/>
        </w:rPr>
        <w:t xml:space="preserve">, </w:t>
      </w:r>
      <w:r w:rsidRPr="00A357D3">
        <w:rPr>
          <w:rFonts w:ascii="Times New Roman" w:hAnsi="Times New Roman" w:cs="Times New Roman"/>
          <w:i/>
          <w:sz w:val="24"/>
          <w:szCs w:val="24"/>
          <w:lang w:val="en-US"/>
        </w:rPr>
        <w:t>50</w:t>
      </w:r>
      <w:r w:rsidRPr="005A3610">
        <w:rPr>
          <w:rFonts w:ascii="Times New Roman" w:hAnsi="Times New Roman" w:cs="Times New Roman"/>
          <w:sz w:val="24"/>
          <w:szCs w:val="24"/>
          <w:lang w:val="en-US"/>
        </w:rPr>
        <w:t>, 55-</w:t>
      </w:r>
      <w:r>
        <w:rPr>
          <w:rFonts w:ascii="Times New Roman" w:hAnsi="Times New Roman" w:cs="Times New Roman"/>
          <w:sz w:val="24"/>
          <w:szCs w:val="24"/>
          <w:lang w:val="en-US"/>
        </w:rPr>
        <w:t>5</w:t>
      </w:r>
      <w:r w:rsidRPr="005A3610">
        <w:rPr>
          <w:rFonts w:ascii="Times New Roman" w:hAnsi="Times New Roman" w:cs="Times New Roman"/>
          <w:sz w:val="24"/>
          <w:szCs w:val="24"/>
          <w:lang w:val="en-US"/>
        </w:rPr>
        <w:t xml:space="preserve">9. </w:t>
      </w:r>
    </w:p>
    <w:p w:rsidR="0012440C" w:rsidRPr="005A3610" w:rsidRDefault="0012440C" w:rsidP="0012440C">
      <w:pPr>
        <w:numPr>
          <w:ilvl w:val="0"/>
          <w:numId w:val="11"/>
        </w:numPr>
        <w:spacing w:after="0" w:line="480" w:lineRule="auto"/>
        <w:ind w:left="720" w:hanging="720"/>
        <w:contextualSpacing/>
        <w:jc w:val="both"/>
        <w:rPr>
          <w:rFonts w:ascii="Times New Roman" w:hAnsi="Times New Roman" w:cs="Times New Roman"/>
          <w:bCs/>
          <w:sz w:val="24"/>
          <w:szCs w:val="24"/>
          <w:lang w:val="en-US"/>
        </w:rPr>
      </w:pPr>
      <w:r w:rsidRPr="005A3610">
        <w:rPr>
          <w:rFonts w:ascii="Times New Roman" w:hAnsi="Times New Roman" w:cs="Times New Roman"/>
          <w:sz w:val="24"/>
          <w:szCs w:val="24"/>
          <w:lang w:val="en-US"/>
        </w:rPr>
        <w:t xml:space="preserve">F.P. </w:t>
      </w:r>
      <w:proofErr w:type="spellStart"/>
      <w:r w:rsidRPr="005A3610">
        <w:rPr>
          <w:rFonts w:ascii="Times New Roman" w:hAnsi="Times New Roman" w:cs="Times New Roman"/>
          <w:sz w:val="24"/>
          <w:szCs w:val="24"/>
          <w:lang w:val="en-US"/>
        </w:rPr>
        <w:t>Invidiata</w:t>
      </w:r>
      <w:proofErr w:type="spellEnd"/>
      <w:r w:rsidRPr="005A3610">
        <w:rPr>
          <w:rFonts w:ascii="Times New Roman" w:hAnsi="Times New Roman" w:cs="Times New Roman"/>
          <w:sz w:val="24"/>
          <w:szCs w:val="24"/>
          <w:lang w:val="en-US"/>
        </w:rPr>
        <w:t xml:space="preserve">, S. </w:t>
      </w:r>
      <w:proofErr w:type="spellStart"/>
      <w:r w:rsidRPr="005A3610">
        <w:rPr>
          <w:rFonts w:ascii="Times New Roman" w:hAnsi="Times New Roman" w:cs="Times New Roman"/>
          <w:sz w:val="24"/>
          <w:szCs w:val="24"/>
          <w:lang w:val="en-US"/>
        </w:rPr>
        <w:t>Grimaudo</w:t>
      </w:r>
      <w:proofErr w:type="spellEnd"/>
      <w:r w:rsidRPr="005A3610">
        <w:rPr>
          <w:rFonts w:ascii="Times New Roman" w:hAnsi="Times New Roman" w:cs="Times New Roman"/>
          <w:sz w:val="24"/>
          <w:szCs w:val="24"/>
          <w:lang w:val="en-US"/>
        </w:rPr>
        <w:t xml:space="preserve">, P. </w:t>
      </w:r>
      <w:proofErr w:type="spellStart"/>
      <w:r w:rsidRPr="005A3610">
        <w:rPr>
          <w:rFonts w:ascii="Times New Roman" w:hAnsi="Times New Roman" w:cs="Times New Roman"/>
          <w:sz w:val="24"/>
          <w:szCs w:val="24"/>
          <w:lang w:val="en-US"/>
        </w:rPr>
        <w:t>Giammanco</w:t>
      </w:r>
      <w:proofErr w:type="spellEnd"/>
      <w:r w:rsidRPr="005A3610">
        <w:rPr>
          <w:rFonts w:ascii="Times New Roman" w:hAnsi="Times New Roman" w:cs="Times New Roman"/>
          <w:sz w:val="24"/>
          <w:szCs w:val="24"/>
          <w:lang w:val="en-US"/>
        </w:rPr>
        <w:t xml:space="preserve">, L. </w:t>
      </w:r>
      <w:proofErr w:type="spellStart"/>
      <w:r w:rsidRPr="005A3610">
        <w:rPr>
          <w:rFonts w:ascii="Times New Roman" w:hAnsi="Times New Roman" w:cs="Times New Roman"/>
          <w:sz w:val="24"/>
          <w:szCs w:val="24"/>
          <w:lang w:val="en-US"/>
        </w:rPr>
        <w:t>Giammanco</w:t>
      </w:r>
      <w:proofErr w:type="spellEnd"/>
      <w:r w:rsidRPr="005A3610">
        <w:rPr>
          <w:rFonts w:ascii="Times New Roman" w:hAnsi="Times New Roman" w:cs="Times New Roman"/>
          <w:sz w:val="24"/>
          <w:szCs w:val="24"/>
          <w:lang w:val="en-US"/>
        </w:rPr>
        <w:t xml:space="preserve">, </w:t>
      </w:r>
      <w:proofErr w:type="spellStart"/>
      <w:r w:rsidRPr="005A3610">
        <w:rPr>
          <w:rFonts w:ascii="Times New Roman" w:hAnsi="Times New Roman" w:cs="Times New Roman"/>
          <w:sz w:val="24"/>
          <w:szCs w:val="24"/>
          <w:lang w:val="en-US"/>
        </w:rPr>
        <w:t>Farmaco</w:t>
      </w:r>
      <w:proofErr w:type="spellEnd"/>
      <w:r w:rsidRPr="005A3610">
        <w:rPr>
          <w:rFonts w:ascii="Times New Roman" w:hAnsi="Times New Roman" w:cs="Times New Roman"/>
          <w:sz w:val="24"/>
          <w:szCs w:val="24"/>
          <w:lang w:val="en-US"/>
        </w:rPr>
        <w:t xml:space="preserve"> </w:t>
      </w:r>
      <w:r w:rsidRPr="00A357D3">
        <w:rPr>
          <w:rFonts w:ascii="Times New Roman" w:hAnsi="Times New Roman" w:cs="Times New Roman"/>
          <w:b/>
          <w:sz w:val="24"/>
          <w:szCs w:val="24"/>
          <w:lang w:val="en-US"/>
        </w:rPr>
        <w:t>1991</w:t>
      </w:r>
      <w:r w:rsidRPr="005A3610">
        <w:rPr>
          <w:rFonts w:ascii="Times New Roman" w:hAnsi="Times New Roman" w:cs="Times New Roman"/>
          <w:sz w:val="24"/>
          <w:szCs w:val="24"/>
          <w:lang w:val="en-US"/>
        </w:rPr>
        <w:t xml:space="preserve">, </w:t>
      </w:r>
      <w:r w:rsidRPr="00A357D3">
        <w:rPr>
          <w:rFonts w:ascii="Times New Roman" w:hAnsi="Times New Roman" w:cs="Times New Roman"/>
          <w:i/>
          <w:sz w:val="24"/>
          <w:szCs w:val="24"/>
          <w:lang w:val="en-US"/>
        </w:rPr>
        <w:t>46</w:t>
      </w:r>
      <w:r w:rsidRPr="005A3610">
        <w:rPr>
          <w:rFonts w:ascii="Times New Roman" w:hAnsi="Times New Roman" w:cs="Times New Roman"/>
          <w:sz w:val="24"/>
          <w:szCs w:val="24"/>
          <w:lang w:val="en-US"/>
        </w:rPr>
        <w:t>, 1489-</w:t>
      </w:r>
      <w:r>
        <w:rPr>
          <w:rFonts w:ascii="Times New Roman" w:hAnsi="Times New Roman" w:cs="Times New Roman"/>
          <w:sz w:val="24"/>
          <w:szCs w:val="24"/>
          <w:lang w:val="en-US"/>
        </w:rPr>
        <w:t>14</w:t>
      </w:r>
      <w:r w:rsidRPr="005A3610">
        <w:rPr>
          <w:rFonts w:ascii="Times New Roman" w:hAnsi="Times New Roman" w:cs="Times New Roman"/>
          <w:sz w:val="24"/>
          <w:szCs w:val="24"/>
          <w:lang w:val="en-US"/>
        </w:rPr>
        <w:t>95.</w:t>
      </w:r>
    </w:p>
    <w:p w:rsidR="0012440C" w:rsidRPr="005A3610" w:rsidRDefault="0012440C" w:rsidP="0012440C">
      <w:pPr>
        <w:numPr>
          <w:ilvl w:val="0"/>
          <w:numId w:val="11"/>
        </w:numPr>
        <w:spacing w:after="0" w:line="480" w:lineRule="auto"/>
        <w:ind w:left="709" w:hanging="709"/>
        <w:contextualSpacing/>
        <w:jc w:val="both"/>
        <w:rPr>
          <w:rFonts w:ascii="Times New Roman" w:hAnsi="Times New Roman" w:cs="Times New Roman"/>
          <w:sz w:val="24"/>
          <w:szCs w:val="24"/>
          <w:lang w:val="en-US"/>
        </w:rPr>
      </w:pPr>
      <w:r w:rsidRPr="005A3610">
        <w:rPr>
          <w:rFonts w:ascii="Times New Roman" w:hAnsi="Times New Roman" w:cs="Times New Roman"/>
          <w:sz w:val="24"/>
          <w:szCs w:val="24"/>
          <w:lang w:val="en-US"/>
        </w:rPr>
        <w:t xml:space="preserve">O.G. </w:t>
      </w:r>
      <w:proofErr w:type="spellStart"/>
      <w:r w:rsidRPr="005A3610">
        <w:rPr>
          <w:rFonts w:ascii="Times New Roman" w:hAnsi="Times New Roman" w:cs="Times New Roman"/>
          <w:sz w:val="24"/>
          <w:szCs w:val="24"/>
          <w:lang w:val="en-US"/>
        </w:rPr>
        <w:t>Todoulou</w:t>
      </w:r>
      <w:proofErr w:type="spellEnd"/>
      <w:r w:rsidRPr="005A3610">
        <w:rPr>
          <w:rFonts w:ascii="Times New Roman" w:hAnsi="Times New Roman" w:cs="Times New Roman"/>
          <w:sz w:val="24"/>
          <w:szCs w:val="24"/>
          <w:lang w:val="en-US"/>
        </w:rPr>
        <w:t xml:space="preserve">, A.E. </w:t>
      </w:r>
      <w:proofErr w:type="spellStart"/>
      <w:r w:rsidRPr="005A3610">
        <w:rPr>
          <w:rFonts w:ascii="Times New Roman" w:hAnsi="Times New Roman" w:cs="Times New Roman"/>
          <w:sz w:val="24"/>
          <w:szCs w:val="24"/>
          <w:lang w:val="en-US"/>
        </w:rPr>
        <w:t>Papadaki-Valiraki</w:t>
      </w:r>
      <w:proofErr w:type="spellEnd"/>
      <w:r w:rsidRPr="005A3610">
        <w:rPr>
          <w:rFonts w:ascii="Times New Roman" w:hAnsi="Times New Roman" w:cs="Times New Roman"/>
          <w:sz w:val="24"/>
          <w:szCs w:val="24"/>
          <w:lang w:val="en-US"/>
        </w:rPr>
        <w:t xml:space="preserve">, E.C. </w:t>
      </w:r>
      <w:proofErr w:type="spellStart"/>
      <w:r w:rsidRPr="005A3610">
        <w:rPr>
          <w:rFonts w:ascii="Times New Roman" w:hAnsi="Times New Roman" w:cs="Times New Roman"/>
          <w:sz w:val="24"/>
          <w:szCs w:val="24"/>
          <w:lang w:val="en-US"/>
        </w:rPr>
        <w:t>Filippatos</w:t>
      </w:r>
      <w:proofErr w:type="spellEnd"/>
      <w:r w:rsidRPr="005A3610">
        <w:rPr>
          <w:rFonts w:ascii="Times New Roman" w:hAnsi="Times New Roman" w:cs="Times New Roman"/>
          <w:sz w:val="24"/>
          <w:szCs w:val="24"/>
          <w:lang w:val="en-US"/>
        </w:rPr>
        <w:t xml:space="preserve">, S. Ikeda, E. De </w:t>
      </w:r>
      <w:proofErr w:type="spellStart"/>
      <w:r w:rsidRPr="005A3610">
        <w:rPr>
          <w:rFonts w:ascii="Times New Roman" w:hAnsi="Times New Roman" w:cs="Times New Roman"/>
          <w:sz w:val="24"/>
          <w:szCs w:val="24"/>
          <w:lang w:val="en-US"/>
        </w:rPr>
        <w:t>Clercq</w:t>
      </w:r>
      <w:proofErr w:type="spellEnd"/>
      <w:r w:rsidRPr="005A3610">
        <w:rPr>
          <w:rFonts w:ascii="Times New Roman" w:hAnsi="Times New Roman" w:cs="Times New Roman"/>
          <w:sz w:val="24"/>
          <w:szCs w:val="24"/>
          <w:lang w:val="en-US"/>
        </w:rPr>
        <w:t xml:space="preserve">, Eur. J. Med. Chem. </w:t>
      </w:r>
      <w:r w:rsidRPr="00A357D3">
        <w:rPr>
          <w:rFonts w:ascii="Times New Roman" w:hAnsi="Times New Roman" w:cs="Times New Roman"/>
          <w:b/>
          <w:sz w:val="24"/>
          <w:szCs w:val="24"/>
          <w:lang w:val="en-US"/>
        </w:rPr>
        <w:t>1994</w:t>
      </w:r>
      <w:r w:rsidRPr="005A3610">
        <w:rPr>
          <w:rFonts w:ascii="Times New Roman" w:hAnsi="Times New Roman" w:cs="Times New Roman"/>
          <w:sz w:val="24"/>
          <w:szCs w:val="24"/>
          <w:lang w:val="en-US"/>
        </w:rPr>
        <w:t xml:space="preserve">, </w:t>
      </w:r>
      <w:r w:rsidRPr="00A357D3">
        <w:rPr>
          <w:rFonts w:ascii="Times New Roman" w:hAnsi="Times New Roman" w:cs="Times New Roman"/>
          <w:i/>
          <w:sz w:val="24"/>
          <w:szCs w:val="24"/>
          <w:lang w:val="en-US"/>
        </w:rPr>
        <w:t>29</w:t>
      </w:r>
      <w:r w:rsidRPr="005A3610">
        <w:rPr>
          <w:rFonts w:ascii="Times New Roman" w:hAnsi="Times New Roman" w:cs="Times New Roman"/>
          <w:sz w:val="24"/>
          <w:szCs w:val="24"/>
          <w:lang w:val="en-US"/>
        </w:rPr>
        <w:t>, 127-</w:t>
      </w:r>
      <w:r>
        <w:rPr>
          <w:rFonts w:ascii="Times New Roman" w:hAnsi="Times New Roman" w:cs="Times New Roman"/>
          <w:sz w:val="24"/>
          <w:szCs w:val="24"/>
          <w:lang w:val="en-US"/>
        </w:rPr>
        <w:t>1</w:t>
      </w:r>
      <w:r w:rsidRPr="005A3610">
        <w:rPr>
          <w:rFonts w:ascii="Times New Roman" w:hAnsi="Times New Roman" w:cs="Times New Roman"/>
          <w:sz w:val="24"/>
          <w:szCs w:val="24"/>
          <w:lang w:val="en-US"/>
        </w:rPr>
        <w:t>31.</w:t>
      </w:r>
    </w:p>
    <w:p w:rsidR="0012440C" w:rsidRPr="005A3610" w:rsidRDefault="0012440C" w:rsidP="0012440C">
      <w:pPr>
        <w:numPr>
          <w:ilvl w:val="0"/>
          <w:numId w:val="11"/>
        </w:numPr>
        <w:spacing w:after="0" w:line="480" w:lineRule="auto"/>
        <w:ind w:left="709" w:hanging="709"/>
        <w:contextualSpacing/>
        <w:jc w:val="both"/>
        <w:rPr>
          <w:rFonts w:ascii="Times New Roman" w:hAnsi="Times New Roman" w:cs="Times New Roman"/>
          <w:sz w:val="24"/>
          <w:szCs w:val="24"/>
          <w:lang w:val="en-US"/>
        </w:rPr>
      </w:pPr>
      <w:r w:rsidRPr="005A3610">
        <w:rPr>
          <w:rFonts w:ascii="Times New Roman" w:hAnsi="Times New Roman" w:cs="Times New Roman"/>
          <w:sz w:val="24"/>
          <w:szCs w:val="24"/>
          <w:lang w:val="en-US"/>
        </w:rPr>
        <w:t xml:space="preserve">F.P. </w:t>
      </w:r>
      <w:proofErr w:type="spellStart"/>
      <w:r w:rsidRPr="005A3610">
        <w:rPr>
          <w:rFonts w:ascii="Times New Roman" w:hAnsi="Times New Roman" w:cs="Times New Roman"/>
          <w:sz w:val="24"/>
          <w:szCs w:val="24"/>
          <w:lang w:val="en-US"/>
        </w:rPr>
        <w:t>Invidiata</w:t>
      </w:r>
      <w:proofErr w:type="spellEnd"/>
      <w:r w:rsidRPr="005A3610">
        <w:rPr>
          <w:rFonts w:ascii="Times New Roman" w:hAnsi="Times New Roman" w:cs="Times New Roman"/>
          <w:sz w:val="24"/>
          <w:szCs w:val="24"/>
          <w:lang w:val="en-US"/>
        </w:rPr>
        <w:t xml:space="preserve">, D. </w:t>
      </w:r>
      <w:proofErr w:type="spellStart"/>
      <w:r w:rsidRPr="005A3610">
        <w:rPr>
          <w:rFonts w:ascii="Times New Roman" w:hAnsi="Times New Roman" w:cs="Times New Roman"/>
          <w:sz w:val="24"/>
          <w:szCs w:val="24"/>
          <w:lang w:val="en-US"/>
        </w:rPr>
        <w:t>Simoni</w:t>
      </w:r>
      <w:proofErr w:type="spellEnd"/>
      <w:r w:rsidRPr="005A3610">
        <w:rPr>
          <w:rFonts w:ascii="Times New Roman" w:hAnsi="Times New Roman" w:cs="Times New Roman"/>
          <w:sz w:val="24"/>
          <w:szCs w:val="24"/>
          <w:lang w:val="en-US"/>
        </w:rPr>
        <w:t xml:space="preserve">, F. </w:t>
      </w:r>
      <w:proofErr w:type="spellStart"/>
      <w:r w:rsidRPr="005A3610">
        <w:rPr>
          <w:rFonts w:ascii="Times New Roman" w:hAnsi="Times New Roman" w:cs="Times New Roman"/>
          <w:sz w:val="24"/>
          <w:szCs w:val="24"/>
          <w:lang w:val="en-US"/>
        </w:rPr>
        <w:t>Scintu</w:t>
      </w:r>
      <w:proofErr w:type="spellEnd"/>
      <w:r w:rsidRPr="005A3610">
        <w:rPr>
          <w:rFonts w:ascii="Times New Roman" w:hAnsi="Times New Roman" w:cs="Times New Roman"/>
          <w:sz w:val="24"/>
          <w:szCs w:val="24"/>
          <w:lang w:val="en-US"/>
        </w:rPr>
        <w:t xml:space="preserve">, N. Pinna, II. </w:t>
      </w:r>
      <w:proofErr w:type="spellStart"/>
      <w:r w:rsidRPr="005A3610">
        <w:rPr>
          <w:rFonts w:ascii="Times New Roman" w:hAnsi="Times New Roman" w:cs="Times New Roman"/>
          <w:sz w:val="24"/>
          <w:szCs w:val="24"/>
          <w:lang w:val="en-US"/>
        </w:rPr>
        <w:t>Farmaco</w:t>
      </w:r>
      <w:proofErr w:type="spellEnd"/>
      <w:r w:rsidRPr="005A3610">
        <w:rPr>
          <w:rFonts w:ascii="Times New Roman" w:hAnsi="Times New Roman" w:cs="Times New Roman"/>
          <w:sz w:val="24"/>
          <w:szCs w:val="24"/>
          <w:lang w:val="en-US"/>
        </w:rPr>
        <w:t xml:space="preserve"> </w:t>
      </w:r>
      <w:r w:rsidRPr="00A357D3">
        <w:rPr>
          <w:rFonts w:ascii="Times New Roman" w:hAnsi="Times New Roman" w:cs="Times New Roman"/>
          <w:b/>
          <w:sz w:val="24"/>
          <w:szCs w:val="24"/>
          <w:lang w:val="en-US"/>
        </w:rPr>
        <w:t>1996</w:t>
      </w:r>
      <w:r w:rsidRPr="005A3610">
        <w:rPr>
          <w:rFonts w:ascii="Times New Roman" w:hAnsi="Times New Roman" w:cs="Times New Roman"/>
          <w:sz w:val="24"/>
          <w:szCs w:val="24"/>
          <w:lang w:val="en-US"/>
        </w:rPr>
        <w:t xml:space="preserve">, </w:t>
      </w:r>
      <w:r w:rsidRPr="00A357D3">
        <w:rPr>
          <w:rFonts w:ascii="Times New Roman" w:hAnsi="Times New Roman" w:cs="Times New Roman"/>
          <w:i/>
          <w:sz w:val="24"/>
          <w:szCs w:val="24"/>
          <w:lang w:val="en-US"/>
        </w:rPr>
        <w:t>51</w:t>
      </w:r>
      <w:r w:rsidRPr="005A361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5A3610">
        <w:rPr>
          <w:rFonts w:ascii="Times New Roman" w:hAnsi="Times New Roman" w:cs="Times New Roman"/>
          <w:sz w:val="24"/>
          <w:szCs w:val="24"/>
          <w:lang w:val="en-US"/>
        </w:rPr>
        <w:t>659-</w:t>
      </w:r>
      <w:r>
        <w:rPr>
          <w:rFonts w:ascii="Times New Roman" w:hAnsi="Times New Roman" w:cs="Times New Roman"/>
          <w:sz w:val="24"/>
          <w:szCs w:val="24"/>
          <w:lang w:val="en-US"/>
        </w:rPr>
        <w:t>6</w:t>
      </w:r>
      <w:r w:rsidRPr="005A3610">
        <w:rPr>
          <w:rFonts w:ascii="Times New Roman" w:hAnsi="Times New Roman" w:cs="Times New Roman"/>
          <w:sz w:val="24"/>
          <w:szCs w:val="24"/>
          <w:lang w:val="en-US"/>
        </w:rPr>
        <w:t>64.</w:t>
      </w:r>
    </w:p>
    <w:p w:rsidR="0012440C" w:rsidRPr="005A3610" w:rsidRDefault="0012440C" w:rsidP="0012440C">
      <w:pPr>
        <w:numPr>
          <w:ilvl w:val="0"/>
          <w:numId w:val="11"/>
        </w:numPr>
        <w:tabs>
          <w:tab w:val="left" w:pos="709"/>
          <w:tab w:val="left" w:pos="851"/>
        </w:tabs>
        <w:spacing w:after="0" w:line="480" w:lineRule="auto"/>
        <w:ind w:left="709" w:hanging="709"/>
        <w:contextualSpacing/>
        <w:jc w:val="both"/>
        <w:rPr>
          <w:rFonts w:ascii="Times New Roman" w:hAnsi="Times New Roman" w:cs="Times New Roman"/>
          <w:sz w:val="24"/>
          <w:szCs w:val="24"/>
          <w:lang w:val="en-US"/>
        </w:rPr>
      </w:pPr>
      <w:r w:rsidRPr="005A3610">
        <w:rPr>
          <w:rFonts w:ascii="Times New Roman" w:hAnsi="Times New Roman" w:cs="Times New Roman"/>
          <w:sz w:val="24"/>
          <w:szCs w:val="24"/>
          <w:lang w:val="en-US"/>
        </w:rPr>
        <w:t xml:space="preserve">G.G. Mohamed, C.M. </w:t>
      </w:r>
      <w:proofErr w:type="spellStart"/>
      <w:r w:rsidRPr="005A3610">
        <w:rPr>
          <w:rFonts w:ascii="Times New Roman" w:hAnsi="Times New Roman" w:cs="Times New Roman"/>
          <w:sz w:val="24"/>
          <w:szCs w:val="24"/>
          <w:lang w:val="en-US"/>
        </w:rPr>
        <w:t>Sharaby</w:t>
      </w:r>
      <w:proofErr w:type="spellEnd"/>
      <w:r w:rsidRPr="005A3610">
        <w:rPr>
          <w:rFonts w:ascii="Times New Roman" w:hAnsi="Times New Roman" w:cs="Times New Roman"/>
          <w:sz w:val="24"/>
          <w:szCs w:val="24"/>
          <w:lang w:val="en-US"/>
        </w:rPr>
        <w:t xml:space="preserve">, </w:t>
      </w:r>
      <w:proofErr w:type="spellStart"/>
      <w:r w:rsidRPr="005A3610">
        <w:rPr>
          <w:rFonts w:ascii="Times New Roman" w:hAnsi="Times New Roman" w:cs="Times New Roman"/>
          <w:sz w:val="24"/>
          <w:szCs w:val="24"/>
          <w:lang w:val="en-US"/>
        </w:rPr>
        <w:t>Spectrochim</w:t>
      </w:r>
      <w:proofErr w:type="spellEnd"/>
      <w:r w:rsidRPr="005A3610">
        <w:rPr>
          <w:rFonts w:ascii="Times New Roman" w:hAnsi="Times New Roman" w:cs="Times New Roman"/>
          <w:sz w:val="24"/>
          <w:szCs w:val="24"/>
          <w:lang w:val="en-US"/>
        </w:rPr>
        <w:t xml:space="preserve">. </w:t>
      </w:r>
      <w:proofErr w:type="spellStart"/>
      <w:r w:rsidRPr="005A3610">
        <w:rPr>
          <w:rFonts w:ascii="Times New Roman" w:hAnsi="Times New Roman" w:cs="Times New Roman"/>
          <w:sz w:val="24"/>
          <w:szCs w:val="24"/>
          <w:lang w:val="en-US"/>
        </w:rPr>
        <w:t>Acta</w:t>
      </w:r>
      <w:proofErr w:type="spellEnd"/>
      <w:r w:rsidRPr="005A3610">
        <w:rPr>
          <w:rFonts w:ascii="Times New Roman" w:hAnsi="Times New Roman" w:cs="Times New Roman"/>
          <w:sz w:val="24"/>
          <w:szCs w:val="24"/>
          <w:lang w:val="en-US"/>
        </w:rPr>
        <w:t xml:space="preserve"> A,</w:t>
      </w:r>
      <w:r w:rsidRPr="00A357D3">
        <w:rPr>
          <w:rFonts w:ascii="Times New Roman" w:hAnsi="Times New Roman" w:cs="Times New Roman"/>
          <w:b/>
          <w:sz w:val="24"/>
          <w:szCs w:val="24"/>
          <w:lang w:val="en-US"/>
        </w:rPr>
        <w:t xml:space="preserve"> 2007</w:t>
      </w:r>
      <w:r w:rsidRPr="005A3610">
        <w:rPr>
          <w:rFonts w:ascii="Times New Roman" w:hAnsi="Times New Roman" w:cs="Times New Roman"/>
          <w:sz w:val="24"/>
          <w:szCs w:val="24"/>
          <w:lang w:val="en-US"/>
        </w:rPr>
        <w:t xml:space="preserve">, </w:t>
      </w:r>
      <w:r w:rsidRPr="00A357D3">
        <w:rPr>
          <w:rFonts w:ascii="Times New Roman" w:hAnsi="Times New Roman" w:cs="Times New Roman"/>
          <w:i/>
          <w:sz w:val="24"/>
          <w:szCs w:val="24"/>
          <w:lang w:val="en-US"/>
        </w:rPr>
        <w:t>66</w:t>
      </w:r>
      <w:r w:rsidRPr="005A3610">
        <w:rPr>
          <w:rFonts w:ascii="Times New Roman" w:hAnsi="Times New Roman" w:cs="Times New Roman"/>
          <w:sz w:val="24"/>
          <w:szCs w:val="24"/>
          <w:lang w:val="en-US"/>
        </w:rPr>
        <w:t>, 949-</w:t>
      </w:r>
      <w:r>
        <w:rPr>
          <w:rFonts w:ascii="Times New Roman" w:hAnsi="Times New Roman" w:cs="Times New Roman"/>
          <w:sz w:val="24"/>
          <w:szCs w:val="24"/>
          <w:lang w:val="en-US"/>
        </w:rPr>
        <w:t>9</w:t>
      </w:r>
      <w:r w:rsidRPr="005A3610">
        <w:rPr>
          <w:rFonts w:ascii="Times New Roman" w:hAnsi="Times New Roman" w:cs="Times New Roman"/>
          <w:sz w:val="24"/>
          <w:szCs w:val="24"/>
          <w:lang w:val="en-US"/>
        </w:rPr>
        <w:t>58.</w:t>
      </w:r>
    </w:p>
    <w:p w:rsidR="0012440C" w:rsidRPr="005A3610" w:rsidRDefault="0012440C" w:rsidP="0012440C">
      <w:pPr>
        <w:numPr>
          <w:ilvl w:val="0"/>
          <w:numId w:val="11"/>
        </w:numPr>
        <w:tabs>
          <w:tab w:val="left" w:pos="720"/>
        </w:tabs>
        <w:spacing w:after="0" w:line="480" w:lineRule="auto"/>
        <w:ind w:left="709" w:hanging="709"/>
        <w:contextualSpacing/>
        <w:jc w:val="both"/>
        <w:rPr>
          <w:rFonts w:ascii="Times New Roman" w:hAnsi="Times New Roman" w:cs="Times New Roman"/>
          <w:sz w:val="24"/>
          <w:szCs w:val="24"/>
          <w:lang w:val="en-US"/>
        </w:rPr>
      </w:pPr>
      <w:r w:rsidRPr="005A3610">
        <w:rPr>
          <w:rFonts w:ascii="Times New Roman" w:hAnsi="Times New Roman" w:cs="Times New Roman"/>
          <w:sz w:val="24"/>
          <w:szCs w:val="24"/>
          <w:lang w:val="en-US"/>
        </w:rPr>
        <w:t xml:space="preserve">K. Singh, M.S. </w:t>
      </w:r>
      <w:proofErr w:type="spellStart"/>
      <w:r w:rsidRPr="005A3610">
        <w:rPr>
          <w:rFonts w:ascii="Times New Roman" w:hAnsi="Times New Roman" w:cs="Times New Roman"/>
          <w:sz w:val="24"/>
          <w:szCs w:val="24"/>
          <w:lang w:val="en-US"/>
        </w:rPr>
        <w:t>Barwa</w:t>
      </w:r>
      <w:proofErr w:type="spellEnd"/>
      <w:r w:rsidRPr="005A3610">
        <w:rPr>
          <w:rFonts w:ascii="Times New Roman" w:hAnsi="Times New Roman" w:cs="Times New Roman"/>
          <w:sz w:val="24"/>
          <w:szCs w:val="24"/>
          <w:lang w:val="en-US"/>
        </w:rPr>
        <w:t xml:space="preserve">, P. </w:t>
      </w:r>
      <w:proofErr w:type="spellStart"/>
      <w:r w:rsidRPr="005A3610">
        <w:rPr>
          <w:rFonts w:ascii="Times New Roman" w:hAnsi="Times New Roman" w:cs="Times New Roman"/>
          <w:sz w:val="24"/>
          <w:szCs w:val="24"/>
          <w:lang w:val="en-US"/>
        </w:rPr>
        <w:t>Tyagi</w:t>
      </w:r>
      <w:proofErr w:type="spellEnd"/>
      <w:r w:rsidRPr="005A3610">
        <w:rPr>
          <w:rFonts w:ascii="Times New Roman" w:hAnsi="Times New Roman" w:cs="Times New Roman"/>
          <w:sz w:val="24"/>
          <w:szCs w:val="24"/>
          <w:lang w:val="en-US"/>
        </w:rPr>
        <w:t xml:space="preserve">, Eur. J. Med. Chem. </w:t>
      </w:r>
      <w:r w:rsidRPr="00A357D3">
        <w:rPr>
          <w:rFonts w:ascii="Times New Roman" w:hAnsi="Times New Roman" w:cs="Times New Roman"/>
          <w:b/>
          <w:sz w:val="24"/>
          <w:szCs w:val="24"/>
          <w:lang w:val="en-US"/>
        </w:rPr>
        <w:t>2007</w:t>
      </w:r>
      <w:r w:rsidRPr="005A3610">
        <w:rPr>
          <w:rFonts w:ascii="Times New Roman" w:hAnsi="Times New Roman" w:cs="Times New Roman"/>
          <w:sz w:val="24"/>
          <w:szCs w:val="24"/>
          <w:lang w:val="en-US"/>
        </w:rPr>
        <w:t xml:space="preserve">, </w:t>
      </w:r>
      <w:r w:rsidRPr="00A357D3">
        <w:rPr>
          <w:rFonts w:ascii="Times New Roman" w:hAnsi="Times New Roman" w:cs="Times New Roman"/>
          <w:i/>
          <w:sz w:val="24"/>
          <w:szCs w:val="24"/>
          <w:lang w:val="en-US"/>
        </w:rPr>
        <w:t>42</w:t>
      </w:r>
      <w:r w:rsidRPr="005A3610">
        <w:rPr>
          <w:rFonts w:ascii="Times New Roman" w:hAnsi="Times New Roman" w:cs="Times New Roman"/>
          <w:sz w:val="24"/>
          <w:szCs w:val="24"/>
          <w:lang w:val="en-US"/>
        </w:rPr>
        <w:t>, 394-</w:t>
      </w:r>
      <w:r>
        <w:rPr>
          <w:rFonts w:ascii="Times New Roman" w:hAnsi="Times New Roman" w:cs="Times New Roman"/>
          <w:sz w:val="24"/>
          <w:szCs w:val="24"/>
          <w:lang w:val="en-US"/>
        </w:rPr>
        <w:t>4</w:t>
      </w:r>
      <w:r w:rsidRPr="005A3610">
        <w:rPr>
          <w:rFonts w:ascii="Times New Roman" w:hAnsi="Times New Roman" w:cs="Times New Roman"/>
          <w:sz w:val="24"/>
          <w:szCs w:val="24"/>
          <w:lang w:val="en-US"/>
        </w:rPr>
        <w:t>02.</w:t>
      </w:r>
    </w:p>
    <w:p w:rsidR="0012440C" w:rsidRPr="005A3610" w:rsidRDefault="0012440C" w:rsidP="0012440C">
      <w:pPr>
        <w:numPr>
          <w:ilvl w:val="0"/>
          <w:numId w:val="11"/>
        </w:numPr>
        <w:shd w:val="clear" w:color="auto" w:fill="FFFFFF"/>
        <w:tabs>
          <w:tab w:val="left" w:pos="851"/>
        </w:tabs>
        <w:spacing w:before="100" w:beforeAutospacing="1" w:after="0" w:line="480" w:lineRule="auto"/>
        <w:ind w:left="720" w:right="540" w:hanging="720"/>
        <w:contextualSpacing/>
        <w:jc w:val="both"/>
        <w:rPr>
          <w:rFonts w:ascii="Times New Roman" w:eastAsia="Arial Unicode MS" w:hAnsi="Times New Roman" w:cs="Times New Roman"/>
          <w:sz w:val="24"/>
          <w:szCs w:val="24"/>
          <w:lang w:val="en-US"/>
        </w:rPr>
      </w:pPr>
      <w:r w:rsidRPr="005A3610">
        <w:rPr>
          <w:rFonts w:ascii="Times New Roman" w:eastAsia="Arial Unicode MS" w:hAnsi="Times New Roman" w:cs="Times New Roman"/>
          <w:sz w:val="24"/>
          <w:szCs w:val="24"/>
          <w:lang w:val="en-US"/>
        </w:rPr>
        <w:t xml:space="preserve">C. </w:t>
      </w:r>
      <w:proofErr w:type="spellStart"/>
      <w:r w:rsidRPr="005A3610">
        <w:rPr>
          <w:rFonts w:ascii="Times New Roman" w:eastAsia="Arial Unicode MS" w:hAnsi="Times New Roman" w:cs="Times New Roman"/>
          <w:sz w:val="24"/>
          <w:szCs w:val="24"/>
          <w:lang w:val="en-US"/>
        </w:rPr>
        <w:t>Alasalvar</w:t>
      </w:r>
      <w:proofErr w:type="spellEnd"/>
      <w:r w:rsidRPr="005A3610">
        <w:rPr>
          <w:rFonts w:ascii="Times New Roman" w:eastAsia="Arial Unicode MS" w:hAnsi="Times New Roman" w:cs="Times New Roman"/>
          <w:sz w:val="24"/>
          <w:szCs w:val="24"/>
          <w:lang w:val="en-US"/>
        </w:rPr>
        <w:t xml:space="preserve">, M.S. </w:t>
      </w:r>
      <w:proofErr w:type="spellStart"/>
      <w:r w:rsidRPr="005A3610">
        <w:rPr>
          <w:rFonts w:ascii="Times New Roman" w:eastAsia="Arial Unicode MS" w:hAnsi="Times New Roman" w:cs="Times New Roman"/>
          <w:sz w:val="24"/>
          <w:szCs w:val="24"/>
          <w:lang w:val="en-US"/>
        </w:rPr>
        <w:t>Soylu</w:t>
      </w:r>
      <w:proofErr w:type="spellEnd"/>
      <w:r w:rsidRPr="005A3610">
        <w:rPr>
          <w:rFonts w:ascii="Times New Roman" w:eastAsia="Arial Unicode MS" w:hAnsi="Times New Roman" w:cs="Times New Roman"/>
          <w:sz w:val="24"/>
          <w:szCs w:val="24"/>
          <w:lang w:val="en-US"/>
        </w:rPr>
        <w:t xml:space="preserve">, Y. </w:t>
      </w:r>
      <w:proofErr w:type="spellStart"/>
      <w:r w:rsidRPr="005A3610">
        <w:rPr>
          <w:rFonts w:ascii="Times New Roman" w:eastAsia="Arial Unicode MS" w:hAnsi="Times New Roman" w:cs="Times New Roman"/>
          <w:sz w:val="24"/>
          <w:szCs w:val="24"/>
          <w:lang w:val="en-US"/>
        </w:rPr>
        <w:t>Ünver</w:t>
      </w:r>
      <w:proofErr w:type="spellEnd"/>
      <w:r w:rsidRPr="005A3610">
        <w:rPr>
          <w:rFonts w:ascii="Times New Roman" w:eastAsia="Arial Unicode MS" w:hAnsi="Times New Roman" w:cs="Times New Roman"/>
          <w:sz w:val="24"/>
          <w:szCs w:val="24"/>
          <w:lang w:val="en-US"/>
        </w:rPr>
        <w:t xml:space="preserve">, G. </w:t>
      </w:r>
      <w:proofErr w:type="spellStart"/>
      <w:r w:rsidRPr="005A3610">
        <w:rPr>
          <w:rFonts w:ascii="Times New Roman" w:eastAsia="Arial Unicode MS" w:hAnsi="Times New Roman" w:cs="Times New Roman"/>
          <w:sz w:val="24"/>
          <w:szCs w:val="24"/>
          <w:lang w:val="en-US"/>
        </w:rPr>
        <w:t>Apaydın</w:t>
      </w:r>
      <w:proofErr w:type="spellEnd"/>
      <w:r w:rsidRPr="005A3610">
        <w:rPr>
          <w:rFonts w:ascii="Times New Roman" w:eastAsia="Arial Unicode MS" w:hAnsi="Times New Roman" w:cs="Times New Roman"/>
          <w:sz w:val="24"/>
          <w:szCs w:val="24"/>
          <w:lang w:val="en-US"/>
        </w:rPr>
        <w:t xml:space="preserve">, D. </w:t>
      </w:r>
      <w:proofErr w:type="spellStart"/>
      <w:r w:rsidRPr="005A3610">
        <w:rPr>
          <w:rFonts w:ascii="Times New Roman" w:eastAsia="Arial Unicode MS" w:hAnsi="Times New Roman" w:cs="Times New Roman"/>
          <w:sz w:val="24"/>
          <w:szCs w:val="24"/>
          <w:lang w:val="en-US"/>
        </w:rPr>
        <w:t>Unluer</w:t>
      </w:r>
      <w:proofErr w:type="spellEnd"/>
      <w:r w:rsidRPr="005A3610">
        <w:rPr>
          <w:rFonts w:ascii="Times New Roman" w:eastAsia="Arial Unicode MS" w:hAnsi="Times New Roman" w:cs="Times New Roman"/>
          <w:sz w:val="24"/>
          <w:szCs w:val="24"/>
          <w:lang w:val="en-US"/>
        </w:rPr>
        <w:t xml:space="preserve">, </w:t>
      </w:r>
      <w:r w:rsidRPr="005A3610">
        <w:rPr>
          <w:rFonts w:ascii="Times New Roman" w:hAnsi="Times New Roman" w:cs="Times New Roman"/>
          <w:sz w:val="24"/>
          <w:szCs w:val="24"/>
          <w:lang w:val="en-US"/>
        </w:rPr>
        <w:t xml:space="preserve">J. Mol. </w:t>
      </w:r>
      <w:proofErr w:type="spellStart"/>
      <w:r w:rsidRPr="005A3610">
        <w:rPr>
          <w:rFonts w:ascii="Times New Roman" w:hAnsi="Times New Roman" w:cs="Times New Roman"/>
          <w:sz w:val="24"/>
          <w:szCs w:val="24"/>
          <w:lang w:val="en-US"/>
        </w:rPr>
        <w:t>Struct</w:t>
      </w:r>
      <w:proofErr w:type="spellEnd"/>
      <w:r w:rsidRPr="005A3610">
        <w:rPr>
          <w:rFonts w:ascii="Times New Roman" w:hAnsi="Times New Roman" w:cs="Times New Roman"/>
          <w:sz w:val="24"/>
          <w:szCs w:val="24"/>
          <w:lang w:val="en-US"/>
        </w:rPr>
        <w:t xml:space="preserve">. </w:t>
      </w:r>
      <w:r w:rsidRPr="00A357D3">
        <w:rPr>
          <w:rFonts w:ascii="Times New Roman" w:eastAsia="Arial Unicode MS" w:hAnsi="Times New Roman" w:cs="Times New Roman"/>
          <w:b/>
          <w:sz w:val="24"/>
          <w:szCs w:val="24"/>
          <w:lang w:val="en-US"/>
        </w:rPr>
        <w:t>2013</w:t>
      </w:r>
      <w:r w:rsidRPr="005A3610">
        <w:rPr>
          <w:rFonts w:ascii="Times New Roman" w:eastAsia="Arial Unicode MS" w:hAnsi="Times New Roman" w:cs="Times New Roman"/>
          <w:sz w:val="24"/>
          <w:szCs w:val="24"/>
          <w:lang w:val="en-US"/>
        </w:rPr>
        <w:t>,</w:t>
      </w:r>
      <w:r>
        <w:rPr>
          <w:rFonts w:ascii="Times New Roman" w:eastAsia="Arial Unicode MS" w:hAnsi="Times New Roman" w:cs="Times New Roman"/>
          <w:sz w:val="24"/>
          <w:szCs w:val="24"/>
          <w:lang w:val="en-US"/>
        </w:rPr>
        <w:t xml:space="preserve"> </w:t>
      </w:r>
      <w:r w:rsidRPr="00A357D3">
        <w:rPr>
          <w:rFonts w:ascii="Times New Roman" w:eastAsia="Arial Unicode MS" w:hAnsi="Times New Roman" w:cs="Times New Roman"/>
          <w:i/>
          <w:sz w:val="24"/>
          <w:szCs w:val="24"/>
          <w:lang w:val="en-US"/>
        </w:rPr>
        <w:t>1033</w:t>
      </w:r>
      <w:r w:rsidRPr="005A3610">
        <w:rPr>
          <w:rFonts w:ascii="Times New Roman" w:eastAsia="Arial Unicode MS" w:hAnsi="Times New Roman" w:cs="Times New Roman"/>
          <w:sz w:val="24"/>
          <w:szCs w:val="24"/>
          <w:lang w:val="en-US"/>
        </w:rPr>
        <w:t>,</w:t>
      </w:r>
      <w:r>
        <w:rPr>
          <w:rFonts w:ascii="Times New Roman" w:eastAsia="Arial Unicode MS" w:hAnsi="Times New Roman" w:cs="Times New Roman"/>
          <w:sz w:val="24"/>
          <w:szCs w:val="24"/>
          <w:lang w:val="en-US"/>
        </w:rPr>
        <w:t xml:space="preserve"> </w:t>
      </w:r>
      <w:r w:rsidRPr="005A3610">
        <w:rPr>
          <w:rFonts w:ascii="Times New Roman" w:eastAsia="Arial Unicode MS" w:hAnsi="Times New Roman" w:cs="Times New Roman"/>
          <w:sz w:val="24"/>
          <w:szCs w:val="24"/>
          <w:lang w:val="en-US"/>
        </w:rPr>
        <w:t>243-</w:t>
      </w:r>
      <w:r>
        <w:rPr>
          <w:rFonts w:ascii="Times New Roman" w:eastAsia="Arial Unicode MS" w:hAnsi="Times New Roman" w:cs="Times New Roman"/>
          <w:sz w:val="24"/>
          <w:szCs w:val="24"/>
          <w:lang w:val="en-US"/>
        </w:rPr>
        <w:t>2</w:t>
      </w:r>
      <w:r w:rsidRPr="005A3610">
        <w:rPr>
          <w:rFonts w:ascii="Times New Roman" w:eastAsia="Arial Unicode MS" w:hAnsi="Times New Roman" w:cs="Times New Roman"/>
          <w:sz w:val="24"/>
          <w:szCs w:val="24"/>
          <w:lang w:val="en-US"/>
        </w:rPr>
        <w:t>52.</w:t>
      </w:r>
    </w:p>
    <w:p w:rsidR="0012440C" w:rsidRPr="005A3610" w:rsidRDefault="0012440C" w:rsidP="0012440C">
      <w:pPr>
        <w:numPr>
          <w:ilvl w:val="0"/>
          <w:numId w:val="11"/>
        </w:numPr>
        <w:shd w:val="clear" w:color="auto" w:fill="FFFFFF"/>
        <w:tabs>
          <w:tab w:val="left" w:pos="851"/>
        </w:tabs>
        <w:spacing w:before="100" w:beforeAutospacing="1" w:after="0" w:line="480" w:lineRule="auto"/>
        <w:ind w:left="709" w:right="540" w:hanging="709"/>
        <w:contextualSpacing/>
        <w:jc w:val="both"/>
        <w:rPr>
          <w:rFonts w:ascii="Times New Roman" w:hAnsi="Times New Roman" w:cs="Times New Roman"/>
          <w:sz w:val="24"/>
          <w:szCs w:val="24"/>
          <w:lang w:val="en-US"/>
        </w:rPr>
      </w:pPr>
      <w:r w:rsidRPr="005A3610">
        <w:rPr>
          <w:rFonts w:ascii="Times New Roman" w:hAnsi="Times New Roman" w:cs="Times New Roman"/>
          <w:sz w:val="24"/>
          <w:szCs w:val="24"/>
          <w:lang w:val="en-US"/>
        </w:rPr>
        <w:t xml:space="preserve">E. </w:t>
      </w:r>
      <w:proofErr w:type="spellStart"/>
      <w:r w:rsidRPr="005A3610">
        <w:rPr>
          <w:rFonts w:ascii="Times New Roman" w:hAnsi="Times New Roman" w:cs="Times New Roman"/>
          <w:sz w:val="24"/>
          <w:szCs w:val="24"/>
          <w:lang w:val="en-US"/>
        </w:rPr>
        <w:t>Schreier</w:t>
      </w:r>
      <w:proofErr w:type="spellEnd"/>
      <w:r w:rsidRPr="005A3610">
        <w:rPr>
          <w:rFonts w:ascii="Times New Roman" w:hAnsi="Times New Roman" w:cs="Times New Roman"/>
          <w:sz w:val="24"/>
          <w:szCs w:val="24"/>
          <w:lang w:val="en-US"/>
        </w:rPr>
        <w:t xml:space="preserve">, </w:t>
      </w:r>
      <w:proofErr w:type="spellStart"/>
      <w:r w:rsidRPr="005A3610">
        <w:rPr>
          <w:rFonts w:ascii="Times New Roman" w:hAnsi="Times New Roman" w:cs="Times New Roman"/>
          <w:sz w:val="24"/>
          <w:szCs w:val="24"/>
          <w:lang w:val="en-US"/>
        </w:rPr>
        <w:t>Helv</w:t>
      </w:r>
      <w:proofErr w:type="spellEnd"/>
      <w:r w:rsidRPr="005A3610">
        <w:rPr>
          <w:rFonts w:ascii="Times New Roman" w:hAnsi="Times New Roman" w:cs="Times New Roman"/>
          <w:sz w:val="24"/>
          <w:szCs w:val="24"/>
          <w:lang w:val="en-US"/>
        </w:rPr>
        <w:t xml:space="preserve">. </w:t>
      </w:r>
      <w:proofErr w:type="spellStart"/>
      <w:r w:rsidRPr="005A3610">
        <w:rPr>
          <w:rFonts w:ascii="Times New Roman" w:hAnsi="Times New Roman" w:cs="Times New Roman"/>
          <w:sz w:val="24"/>
          <w:szCs w:val="24"/>
          <w:lang w:val="en-US"/>
        </w:rPr>
        <w:t>Chim</w:t>
      </w:r>
      <w:proofErr w:type="spellEnd"/>
      <w:r w:rsidRPr="005A3610">
        <w:rPr>
          <w:rFonts w:ascii="Times New Roman" w:hAnsi="Times New Roman" w:cs="Times New Roman"/>
          <w:sz w:val="24"/>
          <w:szCs w:val="24"/>
          <w:lang w:val="en-US"/>
        </w:rPr>
        <w:t xml:space="preserve">. </w:t>
      </w:r>
      <w:proofErr w:type="spellStart"/>
      <w:r w:rsidRPr="005A3610">
        <w:rPr>
          <w:rFonts w:ascii="Times New Roman" w:hAnsi="Times New Roman" w:cs="Times New Roman"/>
          <w:sz w:val="24"/>
          <w:szCs w:val="24"/>
          <w:lang w:val="en-US"/>
        </w:rPr>
        <w:t>Acta</w:t>
      </w:r>
      <w:proofErr w:type="spellEnd"/>
      <w:r w:rsidR="009C353C">
        <w:rPr>
          <w:rFonts w:ascii="Times New Roman" w:hAnsi="Times New Roman" w:cs="Times New Roman"/>
          <w:sz w:val="24"/>
          <w:szCs w:val="24"/>
          <w:lang w:val="en-US"/>
        </w:rPr>
        <w:t>.</w:t>
      </w:r>
      <w:r w:rsidRPr="005A3610">
        <w:rPr>
          <w:rFonts w:ascii="Times New Roman" w:hAnsi="Times New Roman" w:cs="Times New Roman"/>
          <w:sz w:val="24"/>
          <w:szCs w:val="24"/>
          <w:lang w:val="en-US"/>
        </w:rPr>
        <w:t xml:space="preserve"> </w:t>
      </w:r>
      <w:r w:rsidRPr="00A357D3">
        <w:rPr>
          <w:rFonts w:ascii="Times New Roman" w:hAnsi="Times New Roman" w:cs="Times New Roman"/>
          <w:b/>
          <w:sz w:val="24"/>
          <w:szCs w:val="24"/>
          <w:lang w:val="en-US"/>
        </w:rPr>
        <w:t>1976</w:t>
      </w:r>
      <w:r w:rsidRPr="005A361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A357D3">
        <w:rPr>
          <w:rFonts w:ascii="Times New Roman" w:hAnsi="Times New Roman" w:cs="Times New Roman"/>
          <w:i/>
          <w:sz w:val="24"/>
          <w:szCs w:val="24"/>
          <w:lang w:val="en-US"/>
        </w:rPr>
        <w:t>59</w:t>
      </w:r>
      <w:r w:rsidRPr="005A361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5A3610">
        <w:rPr>
          <w:rFonts w:ascii="Times New Roman" w:hAnsi="Times New Roman" w:cs="Times New Roman"/>
          <w:sz w:val="24"/>
          <w:szCs w:val="24"/>
          <w:lang w:val="en-US"/>
        </w:rPr>
        <w:t>585-</w:t>
      </w:r>
      <w:r>
        <w:rPr>
          <w:rFonts w:ascii="Times New Roman" w:hAnsi="Times New Roman" w:cs="Times New Roman"/>
          <w:sz w:val="24"/>
          <w:szCs w:val="24"/>
          <w:lang w:val="en-US"/>
        </w:rPr>
        <w:t>6</w:t>
      </w:r>
      <w:r w:rsidRPr="005A3610">
        <w:rPr>
          <w:rFonts w:ascii="Times New Roman" w:hAnsi="Times New Roman" w:cs="Times New Roman"/>
          <w:sz w:val="24"/>
          <w:szCs w:val="24"/>
          <w:lang w:val="en-US"/>
        </w:rPr>
        <w:t>06.</w:t>
      </w:r>
    </w:p>
    <w:p w:rsidR="0012440C" w:rsidRPr="005A3610" w:rsidRDefault="0012440C" w:rsidP="0012440C">
      <w:pPr>
        <w:numPr>
          <w:ilvl w:val="0"/>
          <w:numId w:val="11"/>
        </w:numPr>
        <w:shd w:val="clear" w:color="auto" w:fill="FFFFFF"/>
        <w:tabs>
          <w:tab w:val="left" w:pos="720"/>
          <w:tab w:val="left" w:pos="851"/>
        </w:tabs>
        <w:spacing w:before="100" w:beforeAutospacing="1" w:after="0" w:line="480" w:lineRule="auto"/>
        <w:ind w:left="720" w:right="540" w:hanging="720"/>
        <w:contextualSpacing/>
        <w:jc w:val="both"/>
        <w:rPr>
          <w:rFonts w:ascii="Times New Roman" w:hAnsi="Times New Roman" w:cs="Times New Roman"/>
          <w:sz w:val="24"/>
          <w:szCs w:val="24"/>
          <w:lang w:val="en-US"/>
        </w:rPr>
      </w:pPr>
      <w:r w:rsidRPr="005A3610">
        <w:rPr>
          <w:rFonts w:ascii="Times New Roman" w:hAnsi="Times New Roman" w:cs="Times New Roman"/>
          <w:sz w:val="24"/>
          <w:szCs w:val="24"/>
          <w:lang w:val="en-US"/>
        </w:rPr>
        <w:t xml:space="preserve">The </w:t>
      </w:r>
      <w:proofErr w:type="spellStart"/>
      <w:r w:rsidRPr="005A3610">
        <w:rPr>
          <w:rFonts w:ascii="Times New Roman" w:hAnsi="Times New Roman" w:cs="Times New Roman"/>
          <w:sz w:val="24"/>
          <w:szCs w:val="24"/>
          <w:lang w:val="en-US"/>
        </w:rPr>
        <w:t>Merk</w:t>
      </w:r>
      <w:proofErr w:type="spellEnd"/>
      <w:r w:rsidRPr="005A3610">
        <w:rPr>
          <w:rFonts w:ascii="Times New Roman" w:hAnsi="Times New Roman" w:cs="Times New Roman"/>
          <w:sz w:val="24"/>
          <w:szCs w:val="24"/>
          <w:lang w:val="en-US"/>
        </w:rPr>
        <w:t xml:space="preserve"> Index; 12</w:t>
      </w:r>
      <w:r w:rsidRPr="005A3610">
        <w:rPr>
          <w:rFonts w:ascii="Times New Roman" w:hAnsi="Times New Roman" w:cs="Times New Roman"/>
          <w:sz w:val="24"/>
          <w:szCs w:val="24"/>
          <w:vertAlign w:val="superscript"/>
          <w:lang w:val="en-US"/>
        </w:rPr>
        <w:t>th</w:t>
      </w:r>
      <w:r w:rsidRPr="005A3610">
        <w:rPr>
          <w:rFonts w:ascii="Times New Roman" w:hAnsi="Times New Roman" w:cs="Times New Roman"/>
          <w:sz w:val="24"/>
          <w:szCs w:val="24"/>
          <w:lang w:val="en-US"/>
        </w:rPr>
        <w:t xml:space="preserve"> ed., </w:t>
      </w:r>
      <w:proofErr w:type="spellStart"/>
      <w:r w:rsidRPr="005A3610">
        <w:rPr>
          <w:rFonts w:ascii="Times New Roman" w:hAnsi="Times New Roman" w:cs="Times New Roman"/>
          <w:sz w:val="24"/>
          <w:szCs w:val="24"/>
          <w:lang w:val="en-US"/>
        </w:rPr>
        <w:t>Merk</w:t>
      </w:r>
      <w:proofErr w:type="spellEnd"/>
      <w:r w:rsidRPr="005A3610">
        <w:rPr>
          <w:rFonts w:ascii="Times New Roman" w:hAnsi="Times New Roman" w:cs="Times New Roman"/>
          <w:sz w:val="24"/>
          <w:szCs w:val="24"/>
          <w:lang w:val="en-US"/>
        </w:rPr>
        <w:t xml:space="preserve"> Co. Inc., Whitehouse Station </w:t>
      </w:r>
      <w:r w:rsidRPr="00A357D3">
        <w:rPr>
          <w:rFonts w:ascii="Times New Roman" w:hAnsi="Times New Roman" w:cs="Times New Roman"/>
          <w:b/>
          <w:sz w:val="24"/>
          <w:szCs w:val="24"/>
          <w:lang w:val="en-US"/>
        </w:rPr>
        <w:t>1996</w:t>
      </w:r>
      <w:r w:rsidRPr="005A3610">
        <w:rPr>
          <w:rFonts w:ascii="Times New Roman" w:hAnsi="Times New Roman" w:cs="Times New Roman"/>
          <w:sz w:val="24"/>
          <w:szCs w:val="24"/>
          <w:lang w:val="en-US"/>
        </w:rPr>
        <w:t>.</w:t>
      </w:r>
    </w:p>
    <w:p w:rsidR="0012440C" w:rsidRPr="005A3610" w:rsidRDefault="0012440C" w:rsidP="0012440C">
      <w:pPr>
        <w:numPr>
          <w:ilvl w:val="0"/>
          <w:numId w:val="11"/>
        </w:numPr>
        <w:shd w:val="clear" w:color="auto" w:fill="FFFFFF"/>
        <w:tabs>
          <w:tab w:val="left" w:pos="720"/>
          <w:tab w:val="left" w:pos="851"/>
        </w:tabs>
        <w:spacing w:before="100" w:beforeAutospacing="1" w:after="0" w:line="480" w:lineRule="auto"/>
        <w:ind w:left="720" w:right="540" w:hanging="720"/>
        <w:contextualSpacing/>
        <w:jc w:val="both"/>
        <w:rPr>
          <w:rFonts w:ascii="Times New Roman" w:hAnsi="Times New Roman" w:cs="Times New Roman"/>
          <w:sz w:val="24"/>
          <w:szCs w:val="24"/>
          <w:lang w:val="en-US"/>
        </w:rPr>
      </w:pPr>
      <w:r w:rsidRPr="005A3610">
        <w:rPr>
          <w:rFonts w:ascii="Times New Roman" w:hAnsi="Times New Roman" w:cs="Times New Roman"/>
          <w:sz w:val="24"/>
          <w:szCs w:val="24"/>
          <w:lang w:val="en-US"/>
        </w:rPr>
        <w:t xml:space="preserve">J. Haber, </w:t>
      </w:r>
      <w:proofErr w:type="spellStart"/>
      <w:proofErr w:type="gramStart"/>
      <w:r w:rsidRPr="005A3610">
        <w:rPr>
          <w:rFonts w:ascii="Times New Roman" w:hAnsi="Times New Roman" w:cs="Times New Roman"/>
          <w:sz w:val="24"/>
          <w:szCs w:val="24"/>
          <w:lang w:val="en-US"/>
        </w:rPr>
        <w:t>Cas</w:t>
      </w:r>
      <w:proofErr w:type="spellEnd"/>
      <w:proofErr w:type="gramEnd"/>
      <w:r w:rsidRPr="005A3610">
        <w:rPr>
          <w:rFonts w:ascii="Times New Roman" w:hAnsi="Times New Roman" w:cs="Times New Roman"/>
          <w:sz w:val="24"/>
          <w:szCs w:val="24"/>
          <w:lang w:val="en-US"/>
        </w:rPr>
        <w:t xml:space="preserve">. </w:t>
      </w:r>
      <w:proofErr w:type="spellStart"/>
      <w:r w:rsidRPr="005A3610">
        <w:rPr>
          <w:rFonts w:ascii="Times New Roman" w:hAnsi="Times New Roman" w:cs="Times New Roman"/>
          <w:sz w:val="24"/>
          <w:szCs w:val="24"/>
          <w:lang w:val="en-US"/>
        </w:rPr>
        <w:t>Lek</w:t>
      </w:r>
      <w:proofErr w:type="spellEnd"/>
      <w:r w:rsidRPr="005A3610">
        <w:rPr>
          <w:rFonts w:ascii="Times New Roman" w:hAnsi="Times New Roman" w:cs="Times New Roman"/>
          <w:sz w:val="24"/>
          <w:szCs w:val="24"/>
          <w:lang w:val="en-US"/>
        </w:rPr>
        <w:t xml:space="preserve">. </w:t>
      </w:r>
      <w:proofErr w:type="spellStart"/>
      <w:r w:rsidRPr="005A3610">
        <w:rPr>
          <w:rFonts w:ascii="Times New Roman" w:hAnsi="Times New Roman" w:cs="Times New Roman"/>
          <w:sz w:val="24"/>
          <w:szCs w:val="24"/>
          <w:lang w:val="en-US"/>
        </w:rPr>
        <w:t>Cek</w:t>
      </w:r>
      <w:proofErr w:type="spellEnd"/>
      <w:r w:rsidRPr="005A3610">
        <w:rPr>
          <w:rFonts w:ascii="Times New Roman" w:hAnsi="Times New Roman" w:cs="Times New Roman"/>
          <w:sz w:val="24"/>
          <w:szCs w:val="24"/>
          <w:lang w:val="en-US"/>
        </w:rPr>
        <w:t xml:space="preserve">. </w:t>
      </w:r>
      <w:r w:rsidRPr="00A357D3">
        <w:rPr>
          <w:rFonts w:ascii="Times New Roman" w:hAnsi="Times New Roman" w:cs="Times New Roman"/>
          <w:b/>
          <w:sz w:val="24"/>
          <w:szCs w:val="24"/>
          <w:lang w:val="en-US"/>
        </w:rPr>
        <w:t>2001</w:t>
      </w:r>
      <w:r w:rsidRPr="005A361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A357D3">
        <w:rPr>
          <w:rFonts w:ascii="Times New Roman" w:hAnsi="Times New Roman" w:cs="Times New Roman"/>
          <w:i/>
          <w:sz w:val="24"/>
          <w:szCs w:val="24"/>
          <w:lang w:val="en-US"/>
        </w:rPr>
        <w:t>140</w:t>
      </w:r>
      <w:r w:rsidRPr="005A361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5A3610">
        <w:rPr>
          <w:rFonts w:ascii="Times New Roman" w:hAnsi="Times New Roman" w:cs="Times New Roman"/>
          <w:sz w:val="24"/>
          <w:szCs w:val="24"/>
          <w:lang w:val="en-US"/>
        </w:rPr>
        <w:t>596-</w:t>
      </w:r>
      <w:r>
        <w:rPr>
          <w:rFonts w:ascii="Times New Roman" w:hAnsi="Times New Roman" w:cs="Times New Roman"/>
          <w:sz w:val="24"/>
          <w:szCs w:val="24"/>
          <w:lang w:val="en-US"/>
        </w:rPr>
        <w:t>6</w:t>
      </w:r>
      <w:r w:rsidRPr="005A3610">
        <w:rPr>
          <w:rFonts w:ascii="Times New Roman" w:hAnsi="Times New Roman" w:cs="Times New Roman"/>
          <w:sz w:val="24"/>
          <w:szCs w:val="24"/>
          <w:lang w:val="en-US"/>
        </w:rPr>
        <w:t>04.</w:t>
      </w:r>
    </w:p>
    <w:p w:rsidR="00134674" w:rsidRDefault="0012440C" w:rsidP="00134674">
      <w:pPr>
        <w:numPr>
          <w:ilvl w:val="0"/>
          <w:numId w:val="11"/>
        </w:numPr>
        <w:shd w:val="clear" w:color="auto" w:fill="FFFFFF"/>
        <w:tabs>
          <w:tab w:val="left" w:pos="720"/>
          <w:tab w:val="left" w:pos="851"/>
        </w:tabs>
        <w:spacing w:after="0" w:line="480" w:lineRule="auto"/>
        <w:ind w:left="720" w:hanging="720"/>
        <w:contextualSpacing/>
        <w:jc w:val="both"/>
        <w:rPr>
          <w:rFonts w:ascii="Times New Roman" w:hAnsi="Times New Roman" w:cs="Times New Roman"/>
          <w:sz w:val="24"/>
          <w:szCs w:val="24"/>
          <w:lang w:val="en-US"/>
        </w:rPr>
      </w:pPr>
      <w:r w:rsidRPr="005A3610">
        <w:rPr>
          <w:rFonts w:ascii="Times New Roman" w:hAnsi="Times New Roman" w:cs="Times New Roman"/>
          <w:sz w:val="24"/>
          <w:szCs w:val="24"/>
          <w:lang w:val="en-US"/>
        </w:rPr>
        <w:t xml:space="preserve"> N.L. Dias </w:t>
      </w:r>
      <w:proofErr w:type="spellStart"/>
      <w:r w:rsidRPr="005A3610">
        <w:rPr>
          <w:rFonts w:ascii="Times New Roman" w:hAnsi="Times New Roman" w:cs="Times New Roman"/>
          <w:sz w:val="24"/>
          <w:szCs w:val="24"/>
          <w:lang w:val="en-US"/>
        </w:rPr>
        <w:t>Filho</w:t>
      </w:r>
      <w:proofErr w:type="spellEnd"/>
      <w:r w:rsidRPr="005A3610">
        <w:rPr>
          <w:rFonts w:ascii="Times New Roman" w:hAnsi="Times New Roman" w:cs="Times New Roman"/>
          <w:sz w:val="24"/>
          <w:szCs w:val="24"/>
          <w:lang w:val="en-US"/>
        </w:rPr>
        <w:t xml:space="preserve">, R.M. Costa, F. </w:t>
      </w:r>
      <w:proofErr w:type="spellStart"/>
      <w:r w:rsidRPr="005A3610">
        <w:rPr>
          <w:rFonts w:ascii="Times New Roman" w:hAnsi="Times New Roman" w:cs="Times New Roman"/>
          <w:sz w:val="24"/>
          <w:szCs w:val="24"/>
          <w:lang w:val="en-US"/>
        </w:rPr>
        <w:t>Marangoni</w:t>
      </w:r>
      <w:proofErr w:type="spellEnd"/>
      <w:r w:rsidRPr="005A3610">
        <w:rPr>
          <w:rFonts w:ascii="Times New Roman" w:hAnsi="Times New Roman" w:cs="Times New Roman"/>
          <w:sz w:val="24"/>
          <w:szCs w:val="24"/>
          <w:lang w:val="en-US"/>
        </w:rPr>
        <w:t xml:space="preserve">, D. Souza Pereira, J. Colloid Interface Sci., </w:t>
      </w:r>
      <w:r w:rsidRPr="00A357D3">
        <w:rPr>
          <w:rFonts w:ascii="Times New Roman" w:hAnsi="Times New Roman" w:cs="Times New Roman"/>
          <w:b/>
          <w:sz w:val="24"/>
          <w:szCs w:val="24"/>
          <w:lang w:val="en-US"/>
        </w:rPr>
        <w:t>2007</w:t>
      </w:r>
      <w:r w:rsidRPr="005A3610">
        <w:rPr>
          <w:rFonts w:ascii="Times New Roman" w:hAnsi="Times New Roman" w:cs="Times New Roman"/>
          <w:sz w:val="24"/>
          <w:szCs w:val="24"/>
          <w:lang w:val="en-US"/>
        </w:rPr>
        <w:t xml:space="preserve">, </w:t>
      </w:r>
      <w:r w:rsidRPr="00A357D3">
        <w:rPr>
          <w:rFonts w:ascii="Times New Roman" w:hAnsi="Times New Roman" w:cs="Times New Roman"/>
          <w:i/>
          <w:sz w:val="24"/>
          <w:szCs w:val="24"/>
          <w:lang w:val="en-US"/>
        </w:rPr>
        <w:t>316</w:t>
      </w:r>
      <w:r w:rsidRPr="005A3610">
        <w:rPr>
          <w:rFonts w:ascii="Times New Roman" w:hAnsi="Times New Roman" w:cs="Times New Roman"/>
          <w:sz w:val="24"/>
          <w:szCs w:val="24"/>
          <w:lang w:val="en-US"/>
        </w:rPr>
        <w:t>, 250-</w:t>
      </w:r>
      <w:r>
        <w:rPr>
          <w:rFonts w:ascii="Times New Roman" w:hAnsi="Times New Roman" w:cs="Times New Roman"/>
          <w:sz w:val="24"/>
          <w:szCs w:val="24"/>
          <w:lang w:val="en-US"/>
        </w:rPr>
        <w:t>2</w:t>
      </w:r>
      <w:r w:rsidRPr="005A3610">
        <w:rPr>
          <w:rFonts w:ascii="Times New Roman" w:hAnsi="Times New Roman" w:cs="Times New Roman"/>
          <w:sz w:val="24"/>
          <w:szCs w:val="24"/>
          <w:lang w:val="en-US"/>
        </w:rPr>
        <w:t xml:space="preserve">59. </w:t>
      </w:r>
    </w:p>
    <w:p w:rsidR="0012440C" w:rsidRPr="00134674" w:rsidRDefault="0012440C" w:rsidP="00134674">
      <w:pPr>
        <w:numPr>
          <w:ilvl w:val="0"/>
          <w:numId w:val="11"/>
        </w:numPr>
        <w:shd w:val="clear" w:color="auto" w:fill="FFFFFF"/>
        <w:tabs>
          <w:tab w:val="left" w:pos="720"/>
          <w:tab w:val="left" w:pos="851"/>
        </w:tabs>
        <w:spacing w:after="0" w:line="480" w:lineRule="auto"/>
        <w:ind w:left="720" w:hanging="720"/>
        <w:contextualSpacing/>
        <w:jc w:val="both"/>
        <w:rPr>
          <w:rFonts w:ascii="Times New Roman" w:hAnsi="Times New Roman" w:cs="Times New Roman"/>
          <w:sz w:val="24"/>
          <w:szCs w:val="24"/>
          <w:lang w:val="en-US"/>
        </w:rPr>
      </w:pPr>
      <w:r w:rsidRPr="00134674">
        <w:rPr>
          <w:rFonts w:ascii="Times New Roman" w:hAnsi="Times New Roman" w:cs="Times New Roman"/>
          <w:sz w:val="24"/>
          <w:szCs w:val="24"/>
          <w:lang w:val="en-US"/>
        </w:rPr>
        <w:t xml:space="preserve"> M. </w:t>
      </w:r>
      <w:proofErr w:type="spellStart"/>
      <w:r w:rsidRPr="00134674">
        <w:rPr>
          <w:rFonts w:ascii="Times New Roman" w:hAnsi="Times New Roman" w:cs="Times New Roman"/>
          <w:sz w:val="24"/>
          <w:szCs w:val="24"/>
          <w:lang w:val="en-US"/>
        </w:rPr>
        <w:t>Zourob</w:t>
      </w:r>
      <w:proofErr w:type="spellEnd"/>
      <w:r w:rsidRPr="00134674">
        <w:rPr>
          <w:rFonts w:ascii="Times New Roman" w:hAnsi="Times New Roman" w:cs="Times New Roman"/>
          <w:sz w:val="24"/>
          <w:szCs w:val="24"/>
          <w:lang w:val="en-US"/>
        </w:rPr>
        <w:t xml:space="preserve">, N. Goddard, J. </w:t>
      </w:r>
      <w:proofErr w:type="spellStart"/>
      <w:r w:rsidRPr="00134674">
        <w:rPr>
          <w:rFonts w:ascii="Times New Roman" w:hAnsi="Times New Roman" w:cs="Times New Roman"/>
          <w:sz w:val="24"/>
          <w:szCs w:val="24"/>
          <w:lang w:val="en-US"/>
        </w:rPr>
        <w:t>Biosens</w:t>
      </w:r>
      <w:proofErr w:type="spellEnd"/>
      <w:r w:rsidRPr="00134674">
        <w:rPr>
          <w:rFonts w:ascii="Times New Roman" w:hAnsi="Times New Roman" w:cs="Times New Roman"/>
          <w:sz w:val="24"/>
          <w:szCs w:val="24"/>
          <w:lang w:val="en-US"/>
        </w:rPr>
        <w:t xml:space="preserve">. </w:t>
      </w:r>
      <w:proofErr w:type="spellStart"/>
      <w:proofErr w:type="gramStart"/>
      <w:r w:rsidRPr="00134674">
        <w:rPr>
          <w:rFonts w:ascii="Times New Roman" w:hAnsi="Times New Roman" w:cs="Times New Roman"/>
          <w:sz w:val="24"/>
          <w:szCs w:val="24"/>
          <w:lang w:val="en-US"/>
        </w:rPr>
        <w:t>Bioelectron</w:t>
      </w:r>
      <w:proofErr w:type="spellEnd"/>
      <w:r w:rsidRPr="00134674">
        <w:rPr>
          <w:rFonts w:ascii="Times New Roman" w:hAnsi="Times New Roman" w:cs="Times New Roman"/>
          <w:sz w:val="24"/>
          <w:szCs w:val="24"/>
          <w:lang w:val="en-US"/>
        </w:rPr>
        <w:t>.</w:t>
      </w:r>
      <w:proofErr w:type="gramEnd"/>
      <w:r w:rsidRPr="00134674">
        <w:rPr>
          <w:rFonts w:ascii="Times New Roman" w:hAnsi="Times New Roman" w:cs="Times New Roman"/>
          <w:sz w:val="24"/>
          <w:szCs w:val="24"/>
          <w:lang w:val="en-US"/>
        </w:rPr>
        <w:t xml:space="preserve"> </w:t>
      </w:r>
      <w:r w:rsidRPr="00134674">
        <w:rPr>
          <w:rFonts w:ascii="Times New Roman" w:hAnsi="Times New Roman" w:cs="Times New Roman"/>
          <w:b/>
          <w:sz w:val="24"/>
          <w:szCs w:val="24"/>
          <w:lang w:val="en-US"/>
        </w:rPr>
        <w:t>2005</w:t>
      </w:r>
      <w:r w:rsidRPr="00134674">
        <w:rPr>
          <w:rFonts w:ascii="Times New Roman" w:hAnsi="Times New Roman" w:cs="Times New Roman"/>
          <w:sz w:val="24"/>
          <w:szCs w:val="24"/>
          <w:lang w:val="en-US"/>
        </w:rPr>
        <w:t xml:space="preserve">, </w:t>
      </w:r>
      <w:r w:rsidRPr="00134674">
        <w:rPr>
          <w:rFonts w:ascii="Times New Roman" w:hAnsi="Times New Roman" w:cs="Times New Roman"/>
          <w:i/>
          <w:sz w:val="24"/>
          <w:szCs w:val="24"/>
          <w:lang w:val="en-US"/>
        </w:rPr>
        <w:t>20</w:t>
      </w:r>
      <w:r w:rsidRPr="00134674">
        <w:rPr>
          <w:rFonts w:ascii="Times New Roman" w:hAnsi="Times New Roman" w:cs="Times New Roman"/>
          <w:sz w:val="24"/>
          <w:szCs w:val="24"/>
          <w:lang w:val="en-US"/>
        </w:rPr>
        <w:t>, 1718-1727.</w:t>
      </w:r>
    </w:p>
    <w:p w:rsidR="0012440C" w:rsidRPr="005A3610" w:rsidRDefault="0012440C" w:rsidP="0012440C">
      <w:pPr>
        <w:numPr>
          <w:ilvl w:val="0"/>
          <w:numId w:val="11"/>
        </w:numPr>
        <w:tabs>
          <w:tab w:val="left" w:pos="720"/>
        </w:tabs>
        <w:spacing w:after="0" w:line="480" w:lineRule="auto"/>
        <w:ind w:left="720" w:hanging="720"/>
        <w:jc w:val="both"/>
        <w:textAlignment w:val="baseline"/>
        <w:rPr>
          <w:rFonts w:ascii="Times New Roman" w:eastAsia="Arial Unicode MS" w:hAnsi="Times New Roman" w:cs="Times New Roman"/>
          <w:bCs/>
          <w:sz w:val="24"/>
          <w:szCs w:val="24"/>
          <w:lang w:val="en-US"/>
        </w:rPr>
      </w:pPr>
      <w:r w:rsidRPr="005A3610">
        <w:rPr>
          <w:rFonts w:ascii="Times New Roman" w:eastAsia="Arial Unicode MS" w:hAnsi="Times New Roman" w:cs="Times New Roman"/>
          <w:sz w:val="24"/>
          <w:szCs w:val="24"/>
          <w:lang w:val="en-US"/>
        </w:rPr>
        <w:t xml:space="preserve"> J.R. Santen, Steroids </w:t>
      </w:r>
      <w:r w:rsidRPr="00E97137">
        <w:rPr>
          <w:rFonts w:ascii="Times New Roman" w:eastAsia="Arial Unicode MS" w:hAnsi="Times New Roman" w:cs="Times New Roman"/>
          <w:b/>
          <w:sz w:val="24"/>
          <w:szCs w:val="24"/>
          <w:lang w:val="en-US"/>
        </w:rPr>
        <w:t>2003</w:t>
      </w:r>
      <w:r w:rsidRPr="005A3610">
        <w:rPr>
          <w:rFonts w:ascii="Times New Roman" w:eastAsia="Arial Unicode MS" w:hAnsi="Times New Roman" w:cs="Times New Roman"/>
          <w:bCs/>
          <w:sz w:val="24"/>
          <w:szCs w:val="24"/>
          <w:lang w:val="en-US"/>
        </w:rPr>
        <w:t xml:space="preserve">, </w:t>
      </w:r>
      <w:r w:rsidRPr="00E97137">
        <w:rPr>
          <w:rFonts w:ascii="Times New Roman" w:eastAsia="Arial Unicode MS" w:hAnsi="Times New Roman" w:cs="Times New Roman"/>
          <w:i/>
          <w:sz w:val="24"/>
          <w:szCs w:val="24"/>
          <w:lang w:val="en-US"/>
        </w:rPr>
        <w:t>68</w:t>
      </w:r>
      <w:r w:rsidRPr="005A3610">
        <w:rPr>
          <w:rFonts w:ascii="Times New Roman" w:eastAsia="Arial Unicode MS" w:hAnsi="Times New Roman" w:cs="Times New Roman"/>
          <w:sz w:val="24"/>
          <w:szCs w:val="24"/>
          <w:lang w:val="en-US"/>
        </w:rPr>
        <w:t>, 559-</w:t>
      </w:r>
      <w:r>
        <w:rPr>
          <w:rFonts w:ascii="Times New Roman" w:eastAsia="Arial Unicode MS" w:hAnsi="Times New Roman" w:cs="Times New Roman"/>
          <w:sz w:val="24"/>
          <w:szCs w:val="24"/>
          <w:lang w:val="en-US"/>
        </w:rPr>
        <w:t>5</w:t>
      </w:r>
      <w:r w:rsidRPr="005A3610">
        <w:rPr>
          <w:rFonts w:ascii="Times New Roman" w:eastAsia="Arial Unicode MS" w:hAnsi="Times New Roman" w:cs="Times New Roman"/>
          <w:sz w:val="24"/>
          <w:szCs w:val="24"/>
          <w:lang w:val="en-US"/>
        </w:rPr>
        <w:t>67.</w:t>
      </w:r>
    </w:p>
    <w:p w:rsidR="0012440C" w:rsidRPr="005A3610" w:rsidRDefault="0012440C" w:rsidP="0012440C">
      <w:pPr>
        <w:numPr>
          <w:ilvl w:val="0"/>
          <w:numId w:val="11"/>
        </w:numPr>
        <w:tabs>
          <w:tab w:val="left" w:pos="720"/>
        </w:tabs>
        <w:spacing w:after="0" w:line="480" w:lineRule="auto"/>
        <w:ind w:left="720" w:hanging="720"/>
        <w:jc w:val="both"/>
        <w:textAlignment w:val="baseline"/>
        <w:rPr>
          <w:rFonts w:ascii="Times New Roman" w:eastAsia="Arial Unicode MS" w:hAnsi="Times New Roman" w:cs="Times New Roman"/>
          <w:bCs/>
          <w:sz w:val="24"/>
          <w:szCs w:val="24"/>
          <w:lang w:val="en-US"/>
        </w:rPr>
      </w:pPr>
      <w:r w:rsidRPr="005A3610">
        <w:rPr>
          <w:rFonts w:ascii="Times New Roman" w:eastAsia="Arial Unicode MS" w:hAnsi="Times New Roman" w:cs="Times New Roman"/>
          <w:sz w:val="24"/>
          <w:szCs w:val="24"/>
          <w:lang w:val="en-US"/>
        </w:rPr>
        <w:t xml:space="preserve"> M. Clemons, R.E.  </w:t>
      </w:r>
      <w:proofErr w:type="spellStart"/>
      <w:r w:rsidRPr="005A3610">
        <w:rPr>
          <w:rFonts w:ascii="Times New Roman" w:eastAsia="Arial Unicode MS" w:hAnsi="Times New Roman" w:cs="Times New Roman"/>
          <w:sz w:val="24"/>
          <w:szCs w:val="24"/>
          <w:lang w:val="en-US"/>
        </w:rPr>
        <w:t>Colemon</w:t>
      </w:r>
      <w:proofErr w:type="spellEnd"/>
      <w:r w:rsidRPr="005A3610">
        <w:rPr>
          <w:rFonts w:ascii="Times New Roman" w:eastAsia="Arial Unicode MS" w:hAnsi="Times New Roman" w:cs="Times New Roman"/>
          <w:sz w:val="24"/>
          <w:szCs w:val="24"/>
          <w:lang w:val="en-US"/>
        </w:rPr>
        <w:t xml:space="preserve">, S. </w:t>
      </w:r>
      <w:proofErr w:type="spellStart"/>
      <w:r w:rsidRPr="005A3610">
        <w:rPr>
          <w:rFonts w:ascii="Times New Roman" w:eastAsia="Arial Unicode MS" w:hAnsi="Times New Roman" w:cs="Times New Roman"/>
          <w:sz w:val="24"/>
          <w:szCs w:val="24"/>
          <w:lang w:val="en-US"/>
        </w:rPr>
        <w:t>Verma</w:t>
      </w:r>
      <w:proofErr w:type="spellEnd"/>
      <w:r w:rsidRPr="005A3610">
        <w:rPr>
          <w:rFonts w:ascii="Times New Roman" w:eastAsia="Arial Unicode MS" w:hAnsi="Times New Roman" w:cs="Times New Roman"/>
          <w:sz w:val="24"/>
          <w:szCs w:val="24"/>
          <w:lang w:val="en-US"/>
        </w:rPr>
        <w:t xml:space="preserve">, Cancer Treat. Rev. </w:t>
      </w:r>
      <w:r w:rsidRPr="00E97137">
        <w:rPr>
          <w:rFonts w:ascii="Times New Roman" w:eastAsia="Arial Unicode MS" w:hAnsi="Times New Roman" w:cs="Times New Roman"/>
          <w:b/>
          <w:sz w:val="24"/>
          <w:szCs w:val="24"/>
          <w:lang w:val="en-US"/>
        </w:rPr>
        <w:t>2004</w:t>
      </w:r>
      <w:r w:rsidRPr="005A3610">
        <w:rPr>
          <w:rFonts w:ascii="Times New Roman" w:eastAsia="Arial Unicode MS" w:hAnsi="Times New Roman" w:cs="Times New Roman"/>
          <w:sz w:val="24"/>
          <w:szCs w:val="24"/>
          <w:lang w:val="en-US"/>
        </w:rPr>
        <w:t>,</w:t>
      </w:r>
      <w:r>
        <w:rPr>
          <w:rFonts w:ascii="Times New Roman" w:eastAsia="Arial Unicode MS" w:hAnsi="Times New Roman" w:cs="Times New Roman"/>
          <w:sz w:val="24"/>
          <w:szCs w:val="24"/>
          <w:lang w:val="en-US"/>
        </w:rPr>
        <w:t xml:space="preserve"> </w:t>
      </w:r>
      <w:r w:rsidRPr="00E97137">
        <w:rPr>
          <w:rFonts w:ascii="Times New Roman" w:eastAsia="Arial Unicode MS" w:hAnsi="Times New Roman" w:cs="Times New Roman"/>
          <w:i/>
          <w:sz w:val="24"/>
          <w:szCs w:val="24"/>
          <w:lang w:val="en-US"/>
        </w:rPr>
        <w:t>30</w:t>
      </w:r>
      <w:r w:rsidRPr="005A3610">
        <w:rPr>
          <w:rFonts w:ascii="Times New Roman" w:eastAsia="Arial Unicode MS" w:hAnsi="Times New Roman" w:cs="Times New Roman"/>
          <w:sz w:val="24"/>
          <w:szCs w:val="24"/>
          <w:lang w:val="en-US"/>
        </w:rPr>
        <w:t>,</w:t>
      </w:r>
      <w:r>
        <w:rPr>
          <w:rFonts w:ascii="Times New Roman" w:eastAsia="Arial Unicode MS" w:hAnsi="Times New Roman" w:cs="Times New Roman"/>
          <w:sz w:val="24"/>
          <w:szCs w:val="24"/>
          <w:lang w:val="en-US"/>
        </w:rPr>
        <w:t xml:space="preserve"> </w:t>
      </w:r>
      <w:r w:rsidRPr="005A3610">
        <w:rPr>
          <w:rFonts w:ascii="Times New Roman" w:eastAsia="Arial Unicode MS" w:hAnsi="Times New Roman" w:cs="Times New Roman"/>
          <w:sz w:val="24"/>
          <w:szCs w:val="24"/>
          <w:lang w:val="en-US"/>
        </w:rPr>
        <w:t>325</w:t>
      </w:r>
      <w:r>
        <w:rPr>
          <w:rFonts w:ascii="Times New Roman" w:eastAsia="Arial Unicode MS" w:hAnsi="Times New Roman" w:cs="Times New Roman"/>
          <w:sz w:val="24"/>
          <w:szCs w:val="24"/>
          <w:lang w:val="en-US"/>
        </w:rPr>
        <w:t>-332</w:t>
      </w:r>
      <w:r w:rsidRPr="005A3610">
        <w:rPr>
          <w:rFonts w:ascii="Times New Roman" w:eastAsia="Arial Unicode MS" w:hAnsi="Times New Roman" w:cs="Times New Roman"/>
          <w:sz w:val="24"/>
          <w:szCs w:val="24"/>
          <w:lang w:val="en-US"/>
        </w:rPr>
        <w:t>.</w:t>
      </w:r>
    </w:p>
    <w:p w:rsidR="0012440C" w:rsidRPr="005A3610" w:rsidRDefault="0012440C" w:rsidP="0012440C">
      <w:pPr>
        <w:numPr>
          <w:ilvl w:val="0"/>
          <w:numId w:val="11"/>
        </w:numPr>
        <w:tabs>
          <w:tab w:val="left" w:pos="720"/>
        </w:tabs>
        <w:spacing w:after="0" w:line="480" w:lineRule="auto"/>
        <w:ind w:left="709" w:hanging="709"/>
        <w:contextualSpacing/>
        <w:jc w:val="both"/>
        <w:rPr>
          <w:rFonts w:ascii="Times New Roman" w:hAnsi="Times New Roman" w:cs="Times New Roman"/>
          <w:sz w:val="24"/>
          <w:szCs w:val="24"/>
          <w:lang w:val="en-US"/>
        </w:rPr>
      </w:pPr>
      <w:r w:rsidRPr="005A3610">
        <w:rPr>
          <w:rFonts w:ascii="Times New Roman" w:hAnsi="Times New Roman" w:cs="Times New Roman"/>
          <w:sz w:val="24"/>
          <w:szCs w:val="24"/>
          <w:lang w:val="en-US"/>
        </w:rPr>
        <w:lastRenderedPageBreak/>
        <w:t xml:space="preserve">Z.K. </w:t>
      </w:r>
      <w:proofErr w:type="spellStart"/>
      <w:r w:rsidRPr="005A3610">
        <w:rPr>
          <w:rFonts w:ascii="Times New Roman" w:hAnsi="Times New Roman" w:cs="Times New Roman"/>
          <w:sz w:val="24"/>
          <w:szCs w:val="24"/>
          <w:lang w:val="en-US"/>
        </w:rPr>
        <w:t>Genc</w:t>
      </w:r>
      <w:proofErr w:type="spellEnd"/>
      <w:r w:rsidRPr="005A3610">
        <w:rPr>
          <w:rFonts w:ascii="Times New Roman" w:hAnsi="Times New Roman" w:cs="Times New Roman"/>
          <w:sz w:val="24"/>
          <w:szCs w:val="24"/>
          <w:lang w:val="en-US"/>
        </w:rPr>
        <w:t xml:space="preserve">, S. </w:t>
      </w:r>
      <w:proofErr w:type="spellStart"/>
      <w:r w:rsidRPr="005A3610">
        <w:rPr>
          <w:rFonts w:ascii="Times New Roman" w:hAnsi="Times New Roman" w:cs="Times New Roman"/>
          <w:sz w:val="24"/>
          <w:szCs w:val="24"/>
          <w:lang w:val="en-US"/>
        </w:rPr>
        <w:t>Tekin</w:t>
      </w:r>
      <w:proofErr w:type="spellEnd"/>
      <w:r w:rsidRPr="005A3610">
        <w:rPr>
          <w:rFonts w:ascii="Times New Roman" w:hAnsi="Times New Roman" w:cs="Times New Roman"/>
          <w:sz w:val="24"/>
          <w:szCs w:val="24"/>
          <w:lang w:val="en-US"/>
        </w:rPr>
        <w:t xml:space="preserve">, S. Sandal, M. </w:t>
      </w:r>
      <w:proofErr w:type="spellStart"/>
      <w:r w:rsidRPr="005A3610">
        <w:rPr>
          <w:rFonts w:ascii="Times New Roman" w:hAnsi="Times New Roman" w:cs="Times New Roman"/>
          <w:sz w:val="24"/>
          <w:szCs w:val="24"/>
          <w:lang w:val="en-US"/>
        </w:rPr>
        <w:t>Genc</w:t>
      </w:r>
      <w:proofErr w:type="spellEnd"/>
      <w:r w:rsidRPr="005A3610">
        <w:rPr>
          <w:rFonts w:ascii="Times New Roman" w:hAnsi="Times New Roman" w:cs="Times New Roman"/>
          <w:sz w:val="24"/>
          <w:szCs w:val="24"/>
          <w:lang w:val="en-US"/>
        </w:rPr>
        <w:t xml:space="preserve">, Res. Chem. </w:t>
      </w:r>
      <w:proofErr w:type="spellStart"/>
      <w:r w:rsidRPr="005A3610">
        <w:rPr>
          <w:rFonts w:ascii="Times New Roman" w:hAnsi="Times New Roman" w:cs="Times New Roman"/>
          <w:sz w:val="24"/>
          <w:szCs w:val="24"/>
          <w:lang w:val="en-US"/>
        </w:rPr>
        <w:t>Intermed</w:t>
      </w:r>
      <w:proofErr w:type="spellEnd"/>
      <w:r w:rsidRPr="005A3610">
        <w:rPr>
          <w:rFonts w:ascii="Times New Roman" w:hAnsi="Times New Roman" w:cs="Times New Roman"/>
          <w:sz w:val="24"/>
          <w:szCs w:val="24"/>
          <w:lang w:val="en-US"/>
        </w:rPr>
        <w:t xml:space="preserve">. </w:t>
      </w:r>
      <w:r w:rsidRPr="00E97137">
        <w:rPr>
          <w:rFonts w:ascii="Times New Roman" w:hAnsi="Times New Roman" w:cs="Times New Roman"/>
          <w:b/>
          <w:sz w:val="24"/>
          <w:szCs w:val="24"/>
          <w:lang w:val="en-US"/>
        </w:rPr>
        <w:t>2015</w:t>
      </w:r>
      <w:r w:rsidRPr="005A3610">
        <w:rPr>
          <w:rFonts w:ascii="Times New Roman" w:hAnsi="Times New Roman" w:cs="Times New Roman"/>
          <w:sz w:val="24"/>
          <w:szCs w:val="24"/>
          <w:lang w:val="en-US"/>
        </w:rPr>
        <w:t xml:space="preserve">, </w:t>
      </w:r>
      <w:r>
        <w:rPr>
          <w:rFonts w:ascii="Times New Roman" w:hAnsi="Times New Roman" w:cs="Times New Roman"/>
          <w:i/>
          <w:sz w:val="24"/>
          <w:szCs w:val="24"/>
          <w:lang w:val="en-US"/>
        </w:rPr>
        <w:t>41</w:t>
      </w:r>
      <w:r w:rsidRPr="005A3610">
        <w:rPr>
          <w:rFonts w:ascii="Times New Roman" w:hAnsi="Times New Roman" w:cs="Times New Roman"/>
          <w:sz w:val="24"/>
          <w:szCs w:val="24"/>
          <w:lang w:val="en-US"/>
        </w:rPr>
        <w:t>, 6229-6244.</w:t>
      </w:r>
    </w:p>
    <w:p w:rsidR="0012440C" w:rsidRPr="005A3610" w:rsidRDefault="0012440C" w:rsidP="0012440C">
      <w:pPr>
        <w:numPr>
          <w:ilvl w:val="0"/>
          <w:numId w:val="11"/>
        </w:numPr>
        <w:tabs>
          <w:tab w:val="left" w:pos="0"/>
        </w:tabs>
        <w:spacing w:after="0" w:line="480" w:lineRule="auto"/>
        <w:ind w:left="0" w:firstLine="0"/>
        <w:contextualSpacing/>
        <w:jc w:val="both"/>
        <w:rPr>
          <w:rFonts w:ascii="Times New Roman" w:hAnsi="Times New Roman" w:cs="Times New Roman"/>
          <w:sz w:val="24"/>
          <w:szCs w:val="24"/>
          <w:lang w:val="en-US"/>
        </w:rPr>
      </w:pPr>
      <w:r w:rsidRPr="005A3610">
        <w:rPr>
          <w:rFonts w:ascii="Times New Roman" w:hAnsi="Times New Roman" w:cs="Times New Roman"/>
          <w:sz w:val="24"/>
          <w:szCs w:val="24"/>
          <w:lang w:val="en-US"/>
        </w:rPr>
        <w:t xml:space="preserve">K.  </w:t>
      </w:r>
      <w:proofErr w:type="spellStart"/>
      <w:r w:rsidRPr="005A3610">
        <w:rPr>
          <w:rFonts w:ascii="Times New Roman" w:hAnsi="Times New Roman" w:cs="Times New Roman"/>
          <w:sz w:val="24"/>
          <w:szCs w:val="24"/>
          <w:lang w:val="en-US"/>
        </w:rPr>
        <w:t>Thomae</w:t>
      </w:r>
      <w:proofErr w:type="spellEnd"/>
      <w:r w:rsidRPr="005A3610">
        <w:rPr>
          <w:rFonts w:ascii="Times New Roman" w:hAnsi="Times New Roman" w:cs="Times New Roman"/>
          <w:sz w:val="24"/>
          <w:szCs w:val="24"/>
          <w:lang w:val="en-US"/>
        </w:rPr>
        <w:t xml:space="preserve">, Fr. </w:t>
      </w:r>
      <w:proofErr w:type="spellStart"/>
      <w:r w:rsidRPr="005A3610">
        <w:rPr>
          <w:rFonts w:ascii="Times New Roman" w:hAnsi="Times New Roman" w:cs="Times New Roman"/>
          <w:sz w:val="24"/>
          <w:szCs w:val="24"/>
          <w:lang w:val="en-US"/>
        </w:rPr>
        <w:t>Demande</w:t>
      </w:r>
      <w:proofErr w:type="spellEnd"/>
      <w:r w:rsidRPr="005A3610">
        <w:rPr>
          <w:rFonts w:ascii="Times New Roman" w:hAnsi="Times New Roman" w:cs="Times New Roman"/>
          <w:sz w:val="24"/>
          <w:szCs w:val="24"/>
          <w:lang w:val="en-US"/>
        </w:rPr>
        <w:t xml:space="preserve">, Chem. </w:t>
      </w:r>
      <w:proofErr w:type="spellStart"/>
      <w:r w:rsidRPr="005A3610">
        <w:rPr>
          <w:rFonts w:ascii="Times New Roman" w:hAnsi="Times New Roman" w:cs="Times New Roman"/>
          <w:sz w:val="24"/>
          <w:szCs w:val="24"/>
          <w:lang w:val="en-US"/>
        </w:rPr>
        <w:t>Abstr</w:t>
      </w:r>
      <w:proofErr w:type="spellEnd"/>
      <w:r w:rsidRPr="005A3610">
        <w:rPr>
          <w:rFonts w:ascii="Times New Roman" w:hAnsi="Times New Roman" w:cs="Times New Roman"/>
          <w:sz w:val="24"/>
          <w:szCs w:val="24"/>
          <w:lang w:val="en-US"/>
        </w:rPr>
        <w:t xml:space="preserve">. </w:t>
      </w:r>
      <w:r w:rsidRPr="00E97137">
        <w:rPr>
          <w:rFonts w:ascii="Times New Roman" w:hAnsi="Times New Roman" w:cs="Times New Roman"/>
          <w:b/>
          <w:sz w:val="24"/>
          <w:szCs w:val="24"/>
          <w:lang w:val="en-US"/>
        </w:rPr>
        <w:t>1970</w:t>
      </w:r>
      <w:r w:rsidRPr="005A3610">
        <w:rPr>
          <w:rFonts w:ascii="Times New Roman" w:hAnsi="Times New Roman" w:cs="Times New Roman"/>
          <w:sz w:val="24"/>
          <w:szCs w:val="24"/>
          <w:lang w:val="en-US"/>
        </w:rPr>
        <w:t xml:space="preserve">, </w:t>
      </w:r>
      <w:r w:rsidRPr="00E97137">
        <w:rPr>
          <w:rFonts w:ascii="Times New Roman" w:hAnsi="Times New Roman" w:cs="Times New Roman"/>
          <w:i/>
          <w:sz w:val="24"/>
          <w:szCs w:val="24"/>
          <w:lang w:val="en-US"/>
        </w:rPr>
        <w:t>72</w:t>
      </w:r>
      <w:r w:rsidRPr="005A3610">
        <w:rPr>
          <w:rFonts w:ascii="Times New Roman" w:hAnsi="Times New Roman" w:cs="Times New Roman"/>
          <w:sz w:val="24"/>
          <w:szCs w:val="24"/>
          <w:lang w:val="en-US"/>
        </w:rPr>
        <w:t>, 316</w:t>
      </w:r>
      <w:r>
        <w:rPr>
          <w:rFonts w:ascii="Times New Roman" w:hAnsi="Times New Roman" w:cs="Times New Roman"/>
          <w:sz w:val="24"/>
          <w:szCs w:val="24"/>
          <w:lang w:val="en-US"/>
        </w:rPr>
        <w:t>-3</w:t>
      </w:r>
      <w:r w:rsidRPr="005A3610">
        <w:rPr>
          <w:rFonts w:ascii="Times New Roman" w:hAnsi="Times New Roman" w:cs="Times New Roman"/>
          <w:sz w:val="24"/>
          <w:szCs w:val="24"/>
          <w:lang w:val="en-US"/>
        </w:rPr>
        <w:t>38</w:t>
      </w:r>
    </w:p>
    <w:p w:rsidR="0012440C" w:rsidRPr="005A3610" w:rsidRDefault="0012440C" w:rsidP="0012440C">
      <w:pPr>
        <w:numPr>
          <w:ilvl w:val="0"/>
          <w:numId w:val="11"/>
        </w:numPr>
        <w:tabs>
          <w:tab w:val="left" w:pos="0"/>
        </w:tabs>
        <w:spacing w:after="0" w:line="480" w:lineRule="auto"/>
        <w:ind w:left="0" w:firstLine="0"/>
        <w:contextualSpacing/>
        <w:jc w:val="both"/>
        <w:rPr>
          <w:rFonts w:ascii="Times New Roman" w:hAnsi="Times New Roman" w:cs="Times New Roman"/>
          <w:sz w:val="24"/>
          <w:szCs w:val="24"/>
          <w:lang w:val="en-US"/>
        </w:rPr>
      </w:pPr>
      <w:r w:rsidRPr="005A3610">
        <w:rPr>
          <w:rFonts w:ascii="Times New Roman" w:hAnsi="Times New Roman" w:cs="Times New Roman"/>
          <w:sz w:val="24"/>
          <w:szCs w:val="24"/>
          <w:lang w:val="en-US"/>
        </w:rPr>
        <w:t xml:space="preserve">H.N. </w:t>
      </w:r>
      <w:proofErr w:type="spellStart"/>
      <w:r w:rsidRPr="005A3610">
        <w:rPr>
          <w:rFonts w:ascii="Times New Roman" w:hAnsi="Times New Roman" w:cs="Times New Roman"/>
          <w:sz w:val="24"/>
          <w:szCs w:val="24"/>
          <w:lang w:val="en-US"/>
        </w:rPr>
        <w:t>Dogan</w:t>
      </w:r>
      <w:proofErr w:type="spellEnd"/>
      <w:r w:rsidRPr="005A3610">
        <w:rPr>
          <w:rFonts w:ascii="Times New Roman" w:hAnsi="Times New Roman" w:cs="Times New Roman"/>
          <w:sz w:val="24"/>
          <w:szCs w:val="24"/>
          <w:lang w:val="en-US"/>
        </w:rPr>
        <w:t xml:space="preserve">, S. </w:t>
      </w:r>
      <w:proofErr w:type="spellStart"/>
      <w:r w:rsidRPr="005A3610">
        <w:rPr>
          <w:rFonts w:ascii="Times New Roman" w:hAnsi="Times New Roman" w:cs="Times New Roman"/>
          <w:sz w:val="24"/>
          <w:szCs w:val="24"/>
          <w:lang w:val="en-US"/>
        </w:rPr>
        <w:t>Rollas</w:t>
      </w:r>
      <w:proofErr w:type="spellEnd"/>
      <w:r w:rsidRPr="005A3610">
        <w:rPr>
          <w:rFonts w:ascii="Times New Roman" w:hAnsi="Times New Roman" w:cs="Times New Roman"/>
          <w:sz w:val="24"/>
          <w:szCs w:val="24"/>
          <w:lang w:val="en-US"/>
        </w:rPr>
        <w:t xml:space="preserve">, H. </w:t>
      </w:r>
      <w:proofErr w:type="spellStart"/>
      <w:r w:rsidRPr="005A3610">
        <w:rPr>
          <w:rFonts w:ascii="Times New Roman" w:hAnsi="Times New Roman" w:cs="Times New Roman"/>
          <w:sz w:val="24"/>
          <w:szCs w:val="24"/>
          <w:lang w:val="en-US"/>
        </w:rPr>
        <w:t>Erdeniz</w:t>
      </w:r>
      <w:proofErr w:type="spellEnd"/>
      <w:r w:rsidRPr="005A3610">
        <w:rPr>
          <w:rFonts w:ascii="Times New Roman" w:hAnsi="Times New Roman" w:cs="Times New Roman"/>
          <w:sz w:val="24"/>
          <w:szCs w:val="24"/>
          <w:lang w:val="en-US"/>
        </w:rPr>
        <w:t xml:space="preserve">, Il </w:t>
      </w:r>
      <w:proofErr w:type="spellStart"/>
      <w:r w:rsidRPr="005A3610">
        <w:rPr>
          <w:rFonts w:ascii="Times New Roman" w:hAnsi="Times New Roman" w:cs="Times New Roman"/>
          <w:sz w:val="24"/>
          <w:szCs w:val="24"/>
          <w:lang w:val="en-US"/>
        </w:rPr>
        <w:t>Farmaco</w:t>
      </w:r>
      <w:proofErr w:type="spellEnd"/>
      <w:r w:rsidRPr="005A3610">
        <w:rPr>
          <w:rFonts w:ascii="Times New Roman" w:hAnsi="Times New Roman" w:cs="Times New Roman"/>
          <w:sz w:val="24"/>
          <w:szCs w:val="24"/>
          <w:lang w:val="en-US"/>
        </w:rPr>
        <w:t xml:space="preserve">, </w:t>
      </w:r>
      <w:r w:rsidRPr="00E97137">
        <w:rPr>
          <w:rFonts w:ascii="Times New Roman" w:hAnsi="Times New Roman" w:cs="Times New Roman"/>
          <w:b/>
          <w:sz w:val="24"/>
          <w:szCs w:val="24"/>
          <w:lang w:val="en-US"/>
        </w:rPr>
        <w:t>1998</w:t>
      </w:r>
      <w:r w:rsidRPr="005A3610">
        <w:rPr>
          <w:rFonts w:ascii="Times New Roman" w:hAnsi="Times New Roman" w:cs="Times New Roman"/>
          <w:sz w:val="24"/>
          <w:szCs w:val="24"/>
          <w:lang w:val="en-US"/>
        </w:rPr>
        <w:t xml:space="preserve">, </w:t>
      </w:r>
      <w:r w:rsidRPr="00E97137">
        <w:rPr>
          <w:rFonts w:ascii="Times New Roman" w:hAnsi="Times New Roman" w:cs="Times New Roman"/>
          <w:i/>
          <w:sz w:val="24"/>
          <w:szCs w:val="24"/>
          <w:lang w:val="en-US"/>
        </w:rPr>
        <w:t>53</w:t>
      </w:r>
      <w:r w:rsidRPr="005A3610">
        <w:rPr>
          <w:rFonts w:ascii="Times New Roman" w:hAnsi="Times New Roman" w:cs="Times New Roman"/>
          <w:sz w:val="24"/>
          <w:szCs w:val="24"/>
          <w:lang w:val="en-US"/>
        </w:rPr>
        <w:t>, 462-467</w:t>
      </w:r>
    </w:p>
    <w:p w:rsidR="0012440C" w:rsidRPr="005A3610" w:rsidRDefault="0012440C" w:rsidP="0012440C">
      <w:pPr>
        <w:numPr>
          <w:ilvl w:val="0"/>
          <w:numId w:val="11"/>
        </w:numPr>
        <w:tabs>
          <w:tab w:val="left" w:pos="0"/>
        </w:tabs>
        <w:spacing w:after="0" w:line="480" w:lineRule="auto"/>
        <w:ind w:left="0" w:firstLine="0"/>
        <w:contextualSpacing/>
        <w:jc w:val="both"/>
        <w:rPr>
          <w:rFonts w:ascii="Times New Roman" w:hAnsi="Times New Roman" w:cs="Times New Roman"/>
          <w:sz w:val="24"/>
          <w:szCs w:val="24"/>
          <w:lang w:val="en-US"/>
        </w:rPr>
      </w:pPr>
      <w:r w:rsidRPr="005A3610">
        <w:rPr>
          <w:rFonts w:ascii="Times New Roman" w:hAnsi="Times New Roman" w:cs="Times New Roman"/>
          <w:sz w:val="24"/>
          <w:szCs w:val="24"/>
          <w:lang w:val="en-US"/>
        </w:rPr>
        <w:t xml:space="preserve">A. Duran, H.N. </w:t>
      </w:r>
      <w:proofErr w:type="spellStart"/>
      <w:r w:rsidRPr="005A3610">
        <w:rPr>
          <w:rFonts w:ascii="Times New Roman" w:hAnsi="Times New Roman" w:cs="Times New Roman"/>
          <w:sz w:val="24"/>
          <w:szCs w:val="24"/>
          <w:lang w:val="en-US"/>
        </w:rPr>
        <w:t>Dogan</w:t>
      </w:r>
      <w:proofErr w:type="spellEnd"/>
      <w:r w:rsidRPr="005A3610">
        <w:rPr>
          <w:rFonts w:ascii="Times New Roman" w:hAnsi="Times New Roman" w:cs="Times New Roman"/>
          <w:sz w:val="24"/>
          <w:szCs w:val="24"/>
          <w:lang w:val="en-US"/>
        </w:rPr>
        <w:t xml:space="preserve">, Il </w:t>
      </w:r>
      <w:proofErr w:type="spellStart"/>
      <w:r w:rsidRPr="005A3610">
        <w:rPr>
          <w:rFonts w:ascii="Times New Roman" w:hAnsi="Times New Roman" w:cs="Times New Roman"/>
          <w:sz w:val="24"/>
          <w:szCs w:val="24"/>
          <w:lang w:val="en-US"/>
        </w:rPr>
        <w:t>Farmaco</w:t>
      </w:r>
      <w:proofErr w:type="spellEnd"/>
      <w:r w:rsidRPr="005A3610">
        <w:rPr>
          <w:rFonts w:ascii="Times New Roman" w:hAnsi="Times New Roman" w:cs="Times New Roman"/>
          <w:sz w:val="24"/>
          <w:szCs w:val="24"/>
          <w:lang w:val="en-US"/>
        </w:rPr>
        <w:t xml:space="preserve">, </w:t>
      </w:r>
      <w:r w:rsidRPr="00E97137">
        <w:rPr>
          <w:rFonts w:ascii="Times New Roman" w:hAnsi="Times New Roman" w:cs="Times New Roman"/>
          <w:b/>
          <w:sz w:val="24"/>
          <w:szCs w:val="24"/>
          <w:lang w:val="en-US"/>
        </w:rPr>
        <w:t>2002</w:t>
      </w:r>
      <w:r w:rsidRPr="005A3610">
        <w:rPr>
          <w:rFonts w:ascii="Times New Roman" w:hAnsi="Times New Roman" w:cs="Times New Roman"/>
          <w:sz w:val="24"/>
          <w:szCs w:val="24"/>
          <w:lang w:val="en-US"/>
        </w:rPr>
        <w:t xml:space="preserve">, </w:t>
      </w:r>
      <w:r w:rsidRPr="00E97137">
        <w:rPr>
          <w:rFonts w:ascii="Times New Roman" w:hAnsi="Times New Roman" w:cs="Times New Roman"/>
          <w:i/>
          <w:sz w:val="24"/>
          <w:szCs w:val="24"/>
          <w:lang w:val="en-US"/>
        </w:rPr>
        <w:t>57</w:t>
      </w:r>
      <w:r w:rsidRPr="005A361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5A3610">
        <w:rPr>
          <w:rFonts w:ascii="Times New Roman" w:hAnsi="Times New Roman" w:cs="Times New Roman"/>
          <w:sz w:val="24"/>
          <w:szCs w:val="24"/>
          <w:lang w:val="en-US"/>
        </w:rPr>
        <w:t>559-564</w:t>
      </w:r>
    </w:p>
    <w:p w:rsidR="0012440C" w:rsidRPr="005A3610" w:rsidRDefault="0012440C" w:rsidP="0012440C">
      <w:pPr>
        <w:numPr>
          <w:ilvl w:val="0"/>
          <w:numId w:val="11"/>
        </w:numPr>
        <w:tabs>
          <w:tab w:val="left" w:pos="720"/>
        </w:tabs>
        <w:spacing w:after="0" w:line="480" w:lineRule="auto"/>
        <w:ind w:left="1080" w:hanging="1080"/>
        <w:contextualSpacing/>
        <w:jc w:val="both"/>
        <w:rPr>
          <w:rFonts w:ascii="Times New Roman" w:hAnsi="Times New Roman" w:cs="Times New Roman"/>
          <w:sz w:val="24"/>
          <w:szCs w:val="24"/>
          <w:lang w:val="en-US"/>
        </w:rPr>
      </w:pPr>
      <w:r w:rsidRPr="005A3610">
        <w:rPr>
          <w:rFonts w:ascii="Times New Roman" w:hAnsi="Times New Roman" w:cs="Times New Roman"/>
          <w:sz w:val="24"/>
          <w:szCs w:val="24"/>
          <w:lang w:val="en-US"/>
        </w:rPr>
        <w:t xml:space="preserve">J.B. </w:t>
      </w:r>
      <w:proofErr w:type="spellStart"/>
      <w:r w:rsidRPr="005A3610">
        <w:rPr>
          <w:rFonts w:ascii="Times New Roman" w:hAnsi="Times New Roman" w:cs="Times New Roman"/>
          <w:sz w:val="24"/>
          <w:szCs w:val="24"/>
          <w:lang w:val="en-US"/>
        </w:rPr>
        <w:t>Foresman</w:t>
      </w:r>
      <w:proofErr w:type="spellEnd"/>
      <w:r w:rsidRPr="005A3610">
        <w:rPr>
          <w:rFonts w:ascii="Times New Roman" w:hAnsi="Times New Roman" w:cs="Times New Roman"/>
          <w:sz w:val="24"/>
          <w:szCs w:val="24"/>
          <w:lang w:val="en-US"/>
        </w:rPr>
        <w:t xml:space="preserve">, E. Frisch, Exploring Chemistry with Electronic structure </w:t>
      </w:r>
    </w:p>
    <w:p w:rsidR="0012440C" w:rsidRPr="005A3610" w:rsidRDefault="0012440C" w:rsidP="0012440C">
      <w:pPr>
        <w:tabs>
          <w:tab w:val="left" w:pos="720"/>
        </w:tabs>
        <w:spacing w:after="0" w:line="480" w:lineRule="auto"/>
        <w:ind w:left="709"/>
        <w:contextualSpacing/>
        <w:jc w:val="both"/>
        <w:rPr>
          <w:rFonts w:ascii="Times New Roman" w:hAnsi="Times New Roman" w:cs="Times New Roman"/>
          <w:sz w:val="24"/>
          <w:szCs w:val="24"/>
          <w:lang w:val="en-US"/>
        </w:rPr>
      </w:pPr>
      <w:r w:rsidRPr="005A3610">
        <w:rPr>
          <w:rFonts w:ascii="Times New Roman" w:hAnsi="Times New Roman" w:cs="Times New Roman"/>
          <w:sz w:val="24"/>
          <w:szCs w:val="24"/>
          <w:lang w:val="en-US"/>
        </w:rPr>
        <w:tab/>
      </w:r>
      <w:proofErr w:type="gramStart"/>
      <w:r w:rsidRPr="005A3610">
        <w:rPr>
          <w:rFonts w:ascii="Times New Roman" w:hAnsi="Times New Roman" w:cs="Times New Roman"/>
          <w:sz w:val="24"/>
          <w:szCs w:val="24"/>
          <w:lang w:val="en-US"/>
        </w:rPr>
        <w:t>methods</w:t>
      </w:r>
      <w:proofErr w:type="gramEnd"/>
      <w:r w:rsidRPr="005A3610">
        <w:rPr>
          <w:rFonts w:ascii="Times New Roman" w:hAnsi="Times New Roman" w:cs="Times New Roman"/>
          <w:sz w:val="24"/>
          <w:szCs w:val="24"/>
          <w:lang w:val="en-US"/>
        </w:rPr>
        <w:t xml:space="preserve">: A Guide to Using Gaussian, Gaussian, Pittsburgh, PA, </w:t>
      </w:r>
      <w:r w:rsidRPr="00E97137">
        <w:rPr>
          <w:rFonts w:ascii="Times New Roman" w:hAnsi="Times New Roman" w:cs="Times New Roman"/>
          <w:b/>
          <w:sz w:val="24"/>
          <w:szCs w:val="24"/>
          <w:lang w:val="en-US"/>
        </w:rPr>
        <w:t>1993</w:t>
      </w:r>
      <w:r w:rsidRPr="005A3610">
        <w:rPr>
          <w:rFonts w:ascii="Times New Roman" w:hAnsi="Times New Roman" w:cs="Times New Roman"/>
          <w:sz w:val="24"/>
          <w:szCs w:val="24"/>
          <w:lang w:val="en-US"/>
        </w:rPr>
        <w:t xml:space="preserve">. NIST Chemistry </w:t>
      </w:r>
      <w:proofErr w:type="spellStart"/>
      <w:r w:rsidRPr="005A3610">
        <w:rPr>
          <w:rFonts w:ascii="Times New Roman" w:hAnsi="Times New Roman" w:cs="Times New Roman"/>
          <w:sz w:val="24"/>
          <w:szCs w:val="24"/>
          <w:lang w:val="en-US"/>
        </w:rPr>
        <w:t>Webbook</w:t>
      </w:r>
      <w:proofErr w:type="spellEnd"/>
      <w:r w:rsidRPr="005A3610">
        <w:rPr>
          <w:rFonts w:ascii="Times New Roman" w:hAnsi="Times New Roman" w:cs="Times New Roman"/>
          <w:sz w:val="24"/>
          <w:szCs w:val="24"/>
          <w:lang w:val="en-US"/>
        </w:rPr>
        <w:t>, IR database, http://srdata.nist.gov/cccbdb.</w:t>
      </w:r>
    </w:p>
    <w:p w:rsidR="0012440C" w:rsidRPr="005A3610" w:rsidRDefault="0012440C" w:rsidP="0012440C">
      <w:pPr>
        <w:numPr>
          <w:ilvl w:val="0"/>
          <w:numId w:val="11"/>
        </w:numPr>
        <w:tabs>
          <w:tab w:val="left" w:pos="720"/>
        </w:tabs>
        <w:spacing w:after="0" w:line="480" w:lineRule="auto"/>
        <w:ind w:left="709" w:hanging="709"/>
        <w:contextualSpacing/>
        <w:jc w:val="both"/>
        <w:rPr>
          <w:rFonts w:ascii="Times New Roman" w:hAnsi="Times New Roman" w:cs="Times New Roman"/>
          <w:sz w:val="24"/>
          <w:szCs w:val="24"/>
          <w:lang w:val="en-US"/>
        </w:rPr>
      </w:pPr>
      <w:r w:rsidRPr="005A3610">
        <w:rPr>
          <w:rFonts w:ascii="Times New Roman" w:hAnsi="Times New Roman" w:cs="Times New Roman"/>
          <w:sz w:val="24"/>
          <w:szCs w:val="24"/>
          <w:lang w:val="en-US"/>
        </w:rPr>
        <w:t xml:space="preserve">A.D. </w:t>
      </w:r>
      <w:proofErr w:type="spellStart"/>
      <w:r w:rsidRPr="005A3610">
        <w:rPr>
          <w:rFonts w:ascii="Times New Roman" w:hAnsi="Times New Roman" w:cs="Times New Roman"/>
          <w:sz w:val="24"/>
          <w:szCs w:val="24"/>
          <w:lang w:val="en-US"/>
        </w:rPr>
        <w:t>Becke</w:t>
      </w:r>
      <w:proofErr w:type="spellEnd"/>
      <w:r w:rsidRPr="005A3610">
        <w:rPr>
          <w:rFonts w:ascii="Times New Roman" w:hAnsi="Times New Roman" w:cs="Times New Roman"/>
          <w:sz w:val="24"/>
          <w:szCs w:val="24"/>
          <w:lang w:val="en-US"/>
        </w:rPr>
        <w:t xml:space="preserve">, J. Chem. Phys. </w:t>
      </w:r>
      <w:r w:rsidRPr="00E97137">
        <w:rPr>
          <w:rFonts w:ascii="Times New Roman" w:hAnsi="Times New Roman" w:cs="Times New Roman"/>
          <w:b/>
          <w:sz w:val="24"/>
          <w:szCs w:val="24"/>
          <w:lang w:val="en-US"/>
        </w:rPr>
        <w:t>1993</w:t>
      </w:r>
      <w:r w:rsidRPr="005A361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E97137">
        <w:rPr>
          <w:rFonts w:ascii="Times New Roman" w:hAnsi="Times New Roman" w:cs="Times New Roman"/>
          <w:i/>
          <w:sz w:val="24"/>
          <w:szCs w:val="24"/>
          <w:lang w:val="en-US"/>
        </w:rPr>
        <w:t>98</w:t>
      </w:r>
      <w:r w:rsidRPr="005A3610">
        <w:rPr>
          <w:rFonts w:ascii="Times New Roman" w:hAnsi="Times New Roman" w:cs="Times New Roman"/>
          <w:sz w:val="24"/>
          <w:szCs w:val="24"/>
          <w:lang w:val="en-US"/>
        </w:rPr>
        <w:t>, 5648-</w:t>
      </w:r>
      <w:r>
        <w:rPr>
          <w:rFonts w:ascii="Times New Roman" w:hAnsi="Times New Roman" w:cs="Times New Roman"/>
          <w:sz w:val="24"/>
          <w:szCs w:val="24"/>
          <w:lang w:val="en-US"/>
        </w:rPr>
        <w:t>56</w:t>
      </w:r>
      <w:r w:rsidRPr="005A3610">
        <w:rPr>
          <w:rFonts w:ascii="Times New Roman" w:hAnsi="Times New Roman" w:cs="Times New Roman"/>
          <w:sz w:val="24"/>
          <w:szCs w:val="24"/>
          <w:lang w:val="en-US"/>
        </w:rPr>
        <w:t>52.</w:t>
      </w:r>
    </w:p>
    <w:p w:rsidR="0012440C" w:rsidRPr="005A3610" w:rsidRDefault="0012440C" w:rsidP="0012440C">
      <w:pPr>
        <w:numPr>
          <w:ilvl w:val="0"/>
          <w:numId w:val="11"/>
        </w:numPr>
        <w:tabs>
          <w:tab w:val="left" w:pos="720"/>
        </w:tabs>
        <w:spacing w:line="480" w:lineRule="auto"/>
        <w:ind w:left="709" w:hanging="709"/>
        <w:contextualSpacing/>
        <w:jc w:val="both"/>
        <w:rPr>
          <w:rFonts w:ascii="Times New Roman" w:hAnsi="Times New Roman" w:cs="Times New Roman"/>
          <w:sz w:val="24"/>
          <w:szCs w:val="24"/>
          <w:lang w:val="en-US"/>
        </w:rPr>
      </w:pPr>
      <w:r w:rsidRPr="005A3610">
        <w:rPr>
          <w:rFonts w:ascii="Times New Roman" w:hAnsi="Times New Roman" w:cs="Times New Roman"/>
          <w:sz w:val="24"/>
          <w:szCs w:val="24"/>
          <w:lang w:val="en-US"/>
        </w:rPr>
        <w:t xml:space="preserve">C. Lee, W. Yang, R.G. Parr, Phys. Rev. B, </w:t>
      </w:r>
      <w:r w:rsidRPr="00E97137">
        <w:rPr>
          <w:rFonts w:ascii="Times New Roman" w:hAnsi="Times New Roman" w:cs="Times New Roman"/>
          <w:b/>
          <w:sz w:val="24"/>
          <w:szCs w:val="24"/>
          <w:lang w:val="en-US"/>
        </w:rPr>
        <w:t>1988</w:t>
      </w:r>
      <w:r w:rsidRPr="005A3610">
        <w:rPr>
          <w:rFonts w:ascii="Times New Roman" w:hAnsi="Times New Roman" w:cs="Times New Roman"/>
          <w:sz w:val="24"/>
          <w:szCs w:val="24"/>
          <w:lang w:val="en-US"/>
        </w:rPr>
        <w:t xml:space="preserve">, </w:t>
      </w:r>
      <w:r w:rsidRPr="00E97137">
        <w:rPr>
          <w:rFonts w:ascii="Times New Roman" w:hAnsi="Times New Roman" w:cs="Times New Roman"/>
          <w:i/>
          <w:sz w:val="24"/>
          <w:szCs w:val="24"/>
          <w:lang w:val="en-US"/>
        </w:rPr>
        <w:t>37</w:t>
      </w:r>
      <w:r w:rsidRPr="005A361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5A3610">
        <w:rPr>
          <w:rFonts w:ascii="Times New Roman" w:hAnsi="Times New Roman" w:cs="Times New Roman"/>
          <w:sz w:val="24"/>
          <w:szCs w:val="24"/>
          <w:lang w:val="en-US"/>
        </w:rPr>
        <w:t>785</w:t>
      </w:r>
      <w:r>
        <w:rPr>
          <w:rFonts w:ascii="Times New Roman" w:hAnsi="Times New Roman" w:cs="Times New Roman"/>
          <w:sz w:val="24"/>
          <w:szCs w:val="24"/>
          <w:lang w:val="en-US"/>
        </w:rPr>
        <w:t>-789</w:t>
      </w:r>
      <w:r w:rsidRPr="005A3610">
        <w:rPr>
          <w:rFonts w:ascii="Times New Roman" w:hAnsi="Times New Roman" w:cs="Times New Roman"/>
          <w:sz w:val="24"/>
          <w:szCs w:val="24"/>
          <w:lang w:val="en-US"/>
        </w:rPr>
        <w:t>.</w:t>
      </w:r>
    </w:p>
    <w:p w:rsidR="0012440C" w:rsidRPr="005A3610" w:rsidRDefault="0012440C" w:rsidP="0012440C">
      <w:pPr>
        <w:numPr>
          <w:ilvl w:val="0"/>
          <w:numId w:val="11"/>
        </w:numPr>
        <w:tabs>
          <w:tab w:val="left" w:pos="720"/>
        </w:tabs>
        <w:spacing w:after="0" w:line="480" w:lineRule="auto"/>
        <w:ind w:left="709" w:hanging="709"/>
        <w:contextualSpacing/>
        <w:jc w:val="both"/>
        <w:rPr>
          <w:rFonts w:ascii="Times New Roman" w:hAnsi="Times New Roman" w:cs="Times New Roman"/>
          <w:sz w:val="24"/>
          <w:szCs w:val="24"/>
          <w:lang w:val="en-US"/>
        </w:rPr>
      </w:pPr>
      <w:r w:rsidRPr="005A3610">
        <w:rPr>
          <w:rFonts w:ascii="Times New Roman" w:hAnsi="Times New Roman" w:cs="Times New Roman"/>
          <w:sz w:val="24"/>
          <w:szCs w:val="24"/>
          <w:lang w:val="en-US"/>
        </w:rPr>
        <w:t xml:space="preserve">N. </w:t>
      </w:r>
      <w:proofErr w:type="spellStart"/>
      <w:r w:rsidRPr="005A3610">
        <w:rPr>
          <w:rFonts w:ascii="Times New Roman" w:hAnsi="Times New Roman" w:cs="Times New Roman"/>
          <w:sz w:val="24"/>
          <w:szCs w:val="24"/>
          <w:lang w:val="en-US"/>
        </w:rPr>
        <w:t>Kolocouris</w:t>
      </w:r>
      <w:proofErr w:type="spellEnd"/>
      <w:r w:rsidRPr="005A3610">
        <w:rPr>
          <w:rFonts w:ascii="Times New Roman" w:hAnsi="Times New Roman" w:cs="Times New Roman"/>
          <w:sz w:val="24"/>
          <w:szCs w:val="24"/>
          <w:lang w:val="en-US"/>
        </w:rPr>
        <w:t xml:space="preserve">, G.B. </w:t>
      </w:r>
      <w:proofErr w:type="spellStart"/>
      <w:r w:rsidRPr="005A3610">
        <w:rPr>
          <w:rFonts w:ascii="Times New Roman" w:hAnsi="Times New Roman" w:cs="Times New Roman"/>
          <w:sz w:val="24"/>
          <w:szCs w:val="24"/>
          <w:lang w:val="en-US"/>
        </w:rPr>
        <w:t>Foscolos</w:t>
      </w:r>
      <w:proofErr w:type="spellEnd"/>
      <w:r w:rsidRPr="005A3610">
        <w:rPr>
          <w:rFonts w:ascii="Times New Roman" w:hAnsi="Times New Roman" w:cs="Times New Roman"/>
          <w:sz w:val="24"/>
          <w:szCs w:val="24"/>
          <w:lang w:val="en-US"/>
        </w:rPr>
        <w:t xml:space="preserve">, A. </w:t>
      </w:r>
      <w:proofErr w:type="spellStart"/>
      <w:r w:rsidRPr="005A3610">
        <w:rPr>
          <w:rFonts w:ascii="Times New Roman" w:hAnsi="Times New Roman" w:cs="Times New Roman"/>
          <w:sz w:val="24"/>
          <w:szCs w:val="24"/>
          <w:lang w:val="en-US"/>
        </w:rPr>
        <w:t>Kolocouris</w:t>
      </w:r>
      <w:proofErr w:type="spellEnd"/>
      <w:r w:rsidRPr="005A3610">
        <w:rPr>
          <w:rFonts w:ascii="Times New Roman" w:hAnsi="Times New Roman" w:cs="Times New Roman"/>
          <w:sz w:val="24"/>
          <w:szCs w:val="24"/>
          <w:lang w:val="en-US"/>
        </w:rPr>
        <w:t xml:space="preserve">, P. </w:t>
      </w:r>
      <w:proofErr w:type="spellStart"/>
      <w:r w:rsidRPr="005A3610">
        <w:rPr>
          <w:rFonts w:ascii="Times New Roman" w:hAnsi="Times New Roman" w:cs="Times New Roman"/>
          <w:sz w:val="24"/>
          <w:szCs w:val="24"/>
          <w:lang w:val="en-US"/>
        </w:rPr>
        <w:t>Marakos</w:t>
      </w:r>
      <w:proofErr w:type="spellEnd"/>
      <w:r w:rsidRPr="005A3610">
        <w:rPr>
          <w:rFonts w:ascii="Times New Roman" w:hAnsi="Times New Roman" w:cs="Times New Roman"/>
          <w:sz w:val="24"/>
          <w:szCs w:val="24"/>
          <w:lang w:val="en-US"/>
        </w:rPr>
        <w:t xml:space="preserve">, N. </w:t>
      </w:r>
      <w:proofErr w:type="spellStart"/>
      <w:r w:rsidRPr="005A3610">
        <w:rPr>
          <w:rFonts w:ascii="Times New Roman" w:hAnsi="Times New Roman" w:cs="Times New Roman"/>
          <w:sz w:val="24"/>
          <w:szCs w:val="24"/>
          <w:lang w:val="en-US"/>
        </w:rPr>
        <w:t>Pouli</w:t>
      </w:r>
      <w:proofErr w:type="spellEnd"/>
      <w:r w:rsidRPr="005A3610">
        <w:rPr>
          <w:rFonts w:ascii="Times New Roman" w:hAnsi="Times New Roman" w:cs="Times New Roman"/>
          <w:sz w:val="24"/>
          <w:szCs w:val="24"/>
          <w:lang w:val="en-US"/>
        </w:rPr>
        <w:t xml:space="preserve">, G. </w:t>
      </w:r>
      <w:proofErr w:type="spellStart"/>
      <w:r w:rsidRPr="005A3610">
        <w:rPr>
          <w:rFonts w:ascii="Times New Roman" w:hAnsi="Times New Roman" w:cs="Times New Roman"/>
          <w:sz w:val="24"/>
          <w:szCs w:val="24"/>
          <w:lang w:val="en-US"/>
        </w:rPr>
        <w:t>Fytas</w:t>
      </w:r>
      <w:proofErr w:type="spellEnd"/>
      <w:r w:rsidRPr="005A3610">
        <w:rPr>
          <w:rFonts w:ascii="Times New Roman" w:hAnsi="Times New Roman" w:cs="Times New Roman"/>
          <w:sz w:val="24"/>
          <w:szCs w:val="24"/>
          <w:lang w:val="en-US"/>
        </w:rPr>
        <w:t xml:space="preserve">, S. Ikeda, E. </w:t>
      </w:r>
      <w:proofErr w:type="spellStart"/>
      <w:r w:rsidRPr="005A3610">
        <w:rPr>
          <w:rFonts w:ascii="Times New Roman" w:hAnsi="Times New Roman" w:cs="Times New Roman"/>
          <w:sz w:val="24"/>
          <w:szCs w:val="24"/>
          <w:lang w:val="en-US"/>
        </w:rPr>
        <w:t>DeClercq</w:t>
      </w:r>
      <w:proofErr w:type="spellEnd"/>
      <w:r w:rsidRPr="005A3610">
        <w:rPr>
          <w:rFonts w:ascii="Times New Roman" w:hAnsi="Times New Roman" w:cs="Times New Roman"/>
          <w:sz w:val="24"/>
          <w:szCs w:val="24"/>
          <w:lang w:val="en-US"/>
        </w:rPr>
        <w:t xml:space="preserve">, J. Med. Chem. </w:t>
      </w:r>
      <w:r w:rsidRPr="00E97137">
        <w:rPr>
          <w:rFonts w:ascii="Times New Roman" w:hAnsi="Times New Roman" w:cs="Times New Roman"/>
          <w:b/>
          <w:sz w:val="24"/>
          <w:szCs w:val="24"/>
          <w:lang w:val="en-US"/>
        </w:rPr>
        <w:t>1994</w:t>
      </w:r>
      <w:r w:rsidRPr="005A3610">
        <w:rPr>
          <w:rFonts w:ascii="Times New Roman" w:hAnsi="Times New Roman" w:cs="Times New Roman"/>
          <w:sz w:val="24"/>
          <w:szCs w:val="24"/>
          <w:lang w:val="en-US"/>
        </w:rPr>
        <w:t xml:space="preserve">, </w:t>
      </w:r>
      <w:r w:rsidRPr="00E97137">
        <w:rPr>
          <w:rFonts w:ascii="Times New Roman" w:hAnsi="Times New Roman" w:cs="Times New Roman"/>
          <w:i/>
          <w:sz w:val="24"/>
          <w:szCs w:val="24"/>
          <w:lang w:val="en-US"/>
        </w:rPr>
        <w:t>37</w:t>
      </w:r>
      <w:r w:rsidRPr="005A3610">
        <w:rPr>
          <w:rFonts w:ascii="Times New Roman" w:hAnsi="Times New Roman" w:cs="Times New Roman"/>
          <w:sz w:val="24"/>
          <w:szCs w:val="24"/>
          <w:lang w:val="en-US"/>
        </w:rPr>
        <w:t>, 2896</w:t>
      </w:r>
      <w:r>
        <w:rPr>
          <w:rFonts w:ascii="Times New Roman" w:hAnsi="Times New Roman" w:cs="Times New Roman"/>
          <w:sz w:val="24"/>
          <w:szCs w:val="24"/>
          <w:lang w:val="en-US"/>
        </w:rPr>
        <w:t>-2902</w:t>
      </w:r>
      <w:r w:rsidRPr="005A3610">
        <w:rPr>
          <w:rFonts w:ascii="Times New Roman" w:hAnsi="Times New Roman" w:cs="Times New Roman"/>
          <w:sz w:val="24"/>
          <w:szCs w:val="24"/>
          <w:lang w:val="en-US"/>
        </w:rPr>
        <w:t xml:space="preserve">. </w:t>
      </w:r>
    </w:p>
    <w:p w:rsidR="0012440C" w:rsidRPr="005A3610" w:rsidRDefault="0012440C" w:rsidP="0012440C">
      <w:pPr>
        <w:numPr>
          <w:ilvl w:val="0"/>
          <w:numId w:val="11"/>
        </w:numPr>
        <w:tabs>
          <w:tab w:val="left" w:pos="720"/>
        </w:tabs>
        <w:spacing w:after="0" w:line="480" w:lineRule="auto"/>
        <w:ind w:left="709" w:hanging="709"/>
        <w:contextualSpacing/>
        <w:jc w:val="both"/>
        <w:rPr>
          <w:rFonts w:ascii="Times New Roman" w:hAnsi="Times New Roman" w:cs="Times New Roman"/>
          <w:sz w:val="24"/>
          <w:szCs w:val="24"/>
          <w:lang w:val="en-US"/>
        </w:rPr>
      </w:pPr>
      <w:r w:rsidRPr="005A3610">
        <w:rPr>
          <w:rFonts w:ascii="Times New Roman" w:hAnsi="Times New Roman" w:cs="Times New Roman"/>
          <w:sz w:val="24"/>
          <w:szCs w:val="24"/>
          <w:lang w:val="en-US"/>
        </w:rPr>
        <w:t>L. Xiao-Hong, L. Xiang-</w:t>
      </w:r>
      <w:proofErr w:type="spellStart"/>
      <w:r w:rsidRPr="005A3610">
        <w:rPr>
          <w:rFonts w:ascii="Times New Roman" w:hAnsi="Times New Roman" w:cs="Times New Roman"/>
          <w:sz w:val="24"/>
          <w:szCs w:val="24"/>
          <w:lang w:val="en-US"/>
        </w:rPr>
        <w:t>Ru</w:t>
      </w:r>
      <w:proofErr w:type="spellEnd"/>
      <w:r w:rsidRPr="005A3610">
        <w:rPr>
          <w:rFonts w:ascii="Times New Roman" w:hAnsi="Times New Roman" w:cs="Times New Roman"/>
          <w:sz w:val="24"/>
          <w:szCs w:val="24"/>
          <w:lang w:val="en-US"/>
        </w:rPr>
        <w:t xml:space="preserve">, Z. Xian-Zhou, </w:t>
      </w:r>
      <w:proofErr w:type="spellStart"/>
      <w:r w:rsidRPr="005A3610">
        <w:rPr>
          <w:rFonts w:ascii="Times New Roman" w:hAnsi="Times New Roman" w:cs="Times New Roman"/>
          <w:sz w:val="24"/>
          <w:szCs w:val="24"/>
          <w:lang w:val="en-US"/>
        </w:rPr>
        <w:t>Spectrochim</w:t>
      </w:r>
      <w:proofErr w:type="spellEnd"/>
      <w:r w:rsidRPr="005A3610">
        <w:rPr>
          <w:rFonts w:ascii="Times New Roman" w:hAnsi="Times New Roman" w:cs="Times New Roman"/>
          <w:sz w:val="24"/>
          <w:szCs w:val="24"/>
          <w:lang w:val="en-US"/>
        </w:rPr>
        <w:t xml:space="preserve">. </w:t>
      </w:r>
      <w:proofErr w:type="spellStart"/>
      <w:r w:rsidRPr="005A3610">
        <w:rPr>
          <w:rFonts w:ascii="Times New Roman" w:hAnsi="Times New Roman" w:cs="Times New Roman"/>
          <w:sz w:val="24"/>
          <w:szCs w:val="24"/>
          <w:lang w:val="en-US"/>
        </w:rPr>
        <w:t>Acta</w:t>
      </w:r>
      <w:proofErr w:type="spellEnd"/>
      <w:r w:rsidRPr="005A3610">
        <w:rPr>
          <w:rFonts w:ascii="Times New Roman" w:hAnsi="Times New Roman" w:cs="Times New Roman"/>
          <w:sz w:val="24"/>
          <w:szCs w:val="24"/>
          <w:lang w:val="en-US"/>
        </w:rPr>
        <w:t xml:space="preserve"> Part A, </w:t>
      </w:r>
      <w:proofErr w:type="gramStart"/>
      <w:r w:rsidRPr="00E97137">
        <w:rPr>
          <w:rFonts w:ascii="Times New Roman" w:hAnsi="Times New Roman" w:cs="Times New Roman"/>
          <w:b/>
          <w:sz w:val="24"/>
          <w:szCs w:val="24"/>
          <w:lang w:val="en-US"/>
        </w:rPr>
        <w:t>2011</w:t>
      </w:r>
      <w:r w:rsidRPr="005A3610">
        <w:rPr>
          <w:rFonts w:ascii="Times New Roman" w:hAnsi="Times New Roman" w:cs="Times New Roman"/>
          <w:sz w:val="24"/>
          <w:szCs w:val="24"/>
          <w:lang w:val="en-US"/>
        </w:rPr>
        <w:t xml:space="preserve"> ,</w:t>
      </w:r>
      <w:r w:rsidRPr="00E97137">
        <w:rPr>
          <w:rFonts w:ascii="Times New Roman" w:hAnsi="Times New Roman" w:cs="Times New Roman"/>
          <w:i/>
          <w:sz w:val="24"/>
          <w:szCs w:val="24"/>
          <w:lang w:val="en-US"/>
        </w:rPr>
        <w:t>78</w:t>
      </w:r>
      <w:proofErr w:type="gramEnd"/>
      <w:r w:rsidRPr="005A3610">
        <w:rPr>
          <w:rFonts w:ascii="Times New Roman" w:hAnsi="Times New Roman" w:cs="Times New Roman"/>
          <w:sz w:val="24"/>
          <w:szCs w:val="24"/>
          <w:lang w:val="en-US"/>
        </w:rPr>
        <w:t>, 528</w:t>
      </w:r>
      <w:r>
        <w:rPr>
          <w:rFonts w:ascii="Times New Roman" w:hAnsi="Times New Roman" w:cs="Times New Roman"/>
          <w:sz w:val="24"/>
          <w:szCs w:val="24"/>
          <w:lang w:val="en-US"/>
        </w:rPr>
        <w:t>-534</w:t>
      </w:r>
      <w:r w:rsidRPr="005A3610">
        <w:rPr>
          <w:rFonts w:ascii="Times New Roman" w:hAnsi="Times New Roman" w:cs="Times New Roman"/>
          <w:sz w:val="24"/>
          <w:szCs w:val="24"/>
          <w:lang w:val="en-US"/>
        </w:rPr>
        <w:t>.</w:t>
      </w:r>
    </w:p>
    <w:p w:rsidR="0012440C" w:rsidRPr="005A3610" w:rsidRDefault="0012440C" w:rsidP="0012440C">
      <w:pPr>
        <w:numPr>
          <w:ilvl w:val="0"/>
          <w:numId w:val="11"/>
        </w:numPr>
        <w:tabs>
          <w:tab w:val="left" w:pos="720"/>
        </w:tabs>
        <w:spacing w:after="0" w:line="480" w:lineRule="auto"/>
        <w:ind w:left="709" w:hanging="709"/>
        <w:contextualSpacing/>
        <w:jc w:val="both"/>
        <w:rPr>
          <w:rFonts w:ascii="Times New Roman" w:hAnsi="Times New Roman" w:cs="Times New Roman"/>
          <w:sz w:val="24"/>
          <w:szCs w:val="24"/>
          <w:lang w:val="en-US"/>
        </w:rPr>
      </w:pPr>
      <w:r w:rsidRPr="005A3610">
        <w:rPr>
          <w:rFonts w:ascii="Times New Roman" w:hAnsi="Times New Roman" w:cs="Times New Roman"/>
          <w:sz w:val="24"/>
          <w:szCs w:val="24"/>
          <w:lang w:val="en-US"/>
        </w:rPr>
        <w:t>I. Fleming, Frontier Orbitals and Organic Chemical Reactions, John Wiley and Sons, New York</w:t>
      </w:r>
      <w:proofErr w:type="gramStart"/>
      <w:r w:rsidRPr="005A3610">
        <w:rPr>
          <w:rFonts w:ascii="Times New Roman" w:hAnsi="Times New Roman" w:cs="Times New Roman"/>
          <w:sz w:val="24"/>
          <w:szCs w:val="24"/>
          <w:lang w:val="en-US"/>
        </w:rPr>
        <w:t>,</w:t>
      </w:r>
      <w:r w:rsidRPr="00E97137">
        <w:rPr>
          <w:rFonts w:ascii="Times New Roman" w:hAnsi="Times New Roman" w:cs="Times New Roman"/>
          <w:b/>
          <w:sz w:val="24"/>
          <w:szCs w:val="24"/>
          <w:lang w:val="en-US"/>
        </w:rPr>
        <w:t>1976</w:t>
      </w:r>
      <w:proofErr w:type="gramEnd"/>
      <w:r w:rsidRPr="005A3610">
        <w:rPr>
          <w:rFonts w:ascii="Times New Roman" w:hAnsi="Times New Roman" w:cs="Times New Roman"/>
          <w:sz w:val="24"/>
          <w:szCs w:val="24"/>
          <w:lang w:val="en-US"/>
        </w:rPr>
        <w:t>.</w:t>
      </w:r>
    </w:p>
    <w:p w:rsidR="0012440C" w:rsidRPr="005A3610" w:rsidRDefault="0012440C" w:rsidP="0012440C">
      <w:pPr>
        <w:pStyle w:val="ListeParagraf"/>
        <w:numPr>
          <w:ilvl w:val="0"/>
          <w:numId w:val="11"/>
        </w:numPr>
        <w:tabs>
          <w:tab w:val="left" w:pos="720"/>
        </w:tabs>
        <w:autoSpaceDE w:val="0"/>
        <w:autoSpaceDN w:val="0"/>
        <w:adjustRightInd w:val="0"/>
        <w:spacing w:after="0" w:line="480" w:lineRule="auto"/>
        <w:ind w:left="709" w:hanging="709"/>
        <w:jc w:val="both"/>
        <w:rPr>
          <w:rFonts w:ascii="Times New Roman" w:hAnsi="Times New Roman" w:cs="Times New Roman"/>
          <w:sz w:val="24"/>
          <w:szCs w:val="24"/>
          <w:lang w:val="en-US"/>
        </w:rPr>
      </w:pPr>
      <w:r w:rsidRPr="005A3610">
        <w:rPr>
          <w:rFonts w:ascii="Times New Roman" w:hAnsi="Times New Roman" w:cs="Times New Roman"/>
          <w:sz w:val="24"/>
          <w:szCs w:val="24"/>
          <w:lang w:val="en-US"/>
        </w:rPr>
        <w:t>F.E. Koehn, G.T. Carter</w:t>
      </w:r>
      <w:proofErr w:type="gramStart"/>
      <w:r w:rsidRPr="005A3610">
        <w:rPr>
          <w:rFonts w:ascii="Times New Roman" w:hAnsi="Times New Roman" w:cs="Times New Roman"/>
          <w:sz w:val="24"/>
          <w:szCs w:val="24"/>
          <w:lang w:val="en-US"/>
        </w:rPr>
        <w:t>,  Nat</w:t>
      </w:r>
      <w:proofErr w:type="gramEnd"/>
      <w:r w:rsidRPr="005A3610">
        <w:rPr>
          <w:rFonts w:ascii="Times New Roman" w:hAnsi="Times New Roman" w:cs="Times New Roman"/>
          <w:sz w:val="24"/>
          <w:szCs w:val="24"/>
          <w:lang w:val="en-US"/>
        </w:rPr>
        <w:t xml:space="preserve">. Rev. Drug </w:t>
      </w:r>
      <w:proofErr w:type="spellStart"/>
      <w:r w:rsidRPr="005A3610">
        <w:rPr>
          <w:rFonts w:ascii="Times New Roman" w:hAnsi="Times New Roman" w:cs="Times New Roman"/>
          <w:sz w:val="24"/>
          <w:szCs w:val="24"/>
          <w:lang w:val="en-US"/>
        </w:rPr>
        <w:t>Discov</w:t>
      </w:r>
      <w:proofErr w:type="spellEnd"/>
      <w:r w:rsidRPr="005A3610">
        <w:rPr>
          <w:rFonts w:ascii="Times New Roman" w:hAnsi="Times New Roman" w:cs="Times New Roman"/>
          <w:sz w:val="24"/>
          <w:szCs w:val="24"/>
          <w:lang w:val="en-US"/>
        </w:rPr>
        <w:t xml:space="preserve">. </w:t>
      </w:r>
      <w:r w:rsidRPr="00E97137">
        <w:rPr>
          <w:rFonts w:ascii="Times New Roman" w:hAnsi="Times New Roman" w:cs="Times New Roman"/>
          <w:b/>
          <w:sz w:val="24"/>
          <w:szCs w:val="24"/>
          <w:lang w:val="en-US"/>
        </w:rPr>
        <w:t>2005</w:t>
      </w:r>
      <w:r w:rsidRPr="005A3610">
        <w:rPr>
          <w:rFonts w:ascii="Times New Roman" w:hAnsi="Times New Roman" w:cs="Times New Roman"/>
          <w:sz w:val="24"/>
          <w:szCs w:val="24"/>
          <w:lang w:val="en-US"/>
        </w:rPr>
        <w:t xml:space="preserve">, </w:t>
      </w:r>
      <w:r w:rsidRPr="00E97137">
        <w:rPr>
          <w:rFonts w:ascii="Times New Roman" w:hAnsi="Times New Roman" w:cs="Times New Roman"/>
          <w:i/>
          <w:sz w:val="24"/>
          <w:szCs w:val="24"/>
          <w:lang w:val="en-US"/>
        </w:rPr>
        <w:t>4</w:t>
      </w:r>
      <w:r w:rsidRPr="005A3610">
        <w:rPr>
          <w:rFonts w:ascii="Times New Roman" w:hAnsi="Times New Roman" w:cs="Times New Roman"/>
          <w:sz w:val="24"/>
          <w:szCs w:val="24"/>
          <w:lang w:val="en-US"/>
        </w:rPr>
        <w:t>, 206</w:t>
      </w:r>
      <w:r>
        <w:rPr>
          <w:rFonts w:ascii="Times New Roman" w:hAnsi="Times New Roman" w:cs="Times New Roman"/>
          <w:sz w:val="24"/>
          <w:szCs w:val="24"/>
          <w:lang w:val="en-US"/>
        </w:rPr>
        <w:t>-220</w:t>
      </w:r>
      <w:r w:rsidRPr="005A3610">
        <w:rPr>
          <w:rFonts w:ascii="Times New Roman" w:hAnsi="Times New Roman" w:cs="Times New Roman"/>
          <w:sz w:val="24"/>
          <w:szCs w:val="24"/>
          <w:lang w:val="en-US"/>
        </w:rPr>
        <w:t>.</w:t>
      </w:r>
    </w:p>
    <w:p w:rsidR="0012440C" w:rsidRPr="005A3610" w:rsidRDefault="0012440C" w:rsidP="0012440C">
      <w:pPr>
        <w:pStyle w:val="ListeParagraf"/>
        <w:numPr>
          <w:ilvl w:val="0"/>
          <w:numId w:val="11"/>
        </w:numPr>
        <w:tabs>
          <w:tab w:val="left" w:pos="720"/>
        </w:tabs>
        <w:autoSpaceDE w:val="0"/>
        <w:autoSpaceDN w:val="0"/>
        <w:adjustRightInd w:val="0"/>
        <w:spacing w:after="0" w:line="480" w:lineRule="auto"/>
        <w:ind w:left="709" w:hanging="709"/>
        <w:jc w:val="both"/>
        <w:rPr>
          <w:rFonts w:ascii="Times New Roman" w:hAnsi="Times New Roman" w:cs="Times New Roman"/>
          <w:sz w:val="24"/>
          <w:szCs w:val="24"/>
          <w:lang w:val="en-US"/>
        </w:rPr>
      </w:pPr>
      <w:r w:rsidRPr="005A3610">
        <w:rPr>
          <w:rFonts w:ascii="Times New Roman" w:hAnsi="Times New Roman" w:cs="Times New Roman"/>
          <w:sz w:val="24"/>
          <w:szCs w:val="24"/>
          <w:lang w:val="en-US"/>
        </w:rPr>
        <w:t xml:space="preserve">A.R. Carroll, R.J. Quinn, N.B. Pham, G.K. </w:t>
      </w:r>
      <w:proofErr w:type="spellStart"/>
      <w:r w:rsidRPr="005A3610">
        <w:rPr>
          <w:rFonts w:ascii="Times New Roman" w:hAnsi="Times New Roman" w:cs="Times New Roman"/>
          <w:sz w:val="24"/>
          <w:szCs w:val="24"/>
          <w:lang w:val="en-US"/>
        </w:rPr>
        <w:t>Pierens</w:t>
      </w:r>
      <w:proofErr w:type="spellEnd"/>
      <w:r w:rsidRPr="005A3610">
        <w:rPr>
          <w:rFonts w:ascii="Times New Roman" w:hAnsi="Times New Roman" w:cs="Times New Roman"/>
          <w:sz w:val="24"/>
          <w:szCs w:val="24"/>
          <w:lang w:val="en-US"/>
        </w:rPr>
        <w:t xml:space="preserve">, S. </w:t>
      </w:r>
      <w:proofErr w:type="spellStart"/>
      <w:r w:rsidRPr="005A3610">
        <w:rPr>
          <w:rFonts w:ascii="Times New Roman" w:hAnsi="Times New Roman" w:cs="Times New Roman"/>
          <w:sz w:val="24"/>
          <w:szCs w:val="24"/>
          <w:lang w:val="en-US"/>
        </w:rPr>
        <w:t>Muresan</w:t>
      </w:r>
      <w:proofErr w:type="spellEnd"/>
      <w:r w:rsidRPr="005A3610">
        <w:rPr>
          <w:rFonts w:ascii="Times New Roman" w:hAnsi="Times New Roman" w:cs="Times New Roman"/>
          <w:sz w:val="24"/>
          <w:szCs w:val="24"/>
          <w:lang w:val="en-US"/>
        </w:rPr>
        <w:t xml:space="preserve">, L. </w:t>
      </w:r>
      <w:proofErr w:type="spellStart"/>
      <w:r w:rsidRPr="005A3610">
        <w:rPr>
          <w:rFonts w:ascii="Times New Roman" w:hAnsi="Times New Roman" w:cs="Times New Roman"/>
          <w:sz w:val="24"/>
          <w:szCs w:val="24"/>
          <w:lang w:val="en-US"/>
        </w:rPr>
        <w:t>Suraweera</w:t>
      </w:r>
      <w:proofErr w:type="spellEnd"/>
      <w:r w:rsidRPr="005A3610">
        <w:rPr>
          <w:rFonts w:ascii="Times New Roman" w:hAnsi="Times New Roman" w:cs="Times New Roman"/>
          <w:sz w:val="24"/>
          <w:szCs w:val="24"/>
          <w:lang w:val="en-US"/>
        </w:rPr>
        <w:t xml:space="preserve">, M.E. </w:t>
      </w:r>
      <w:proofErr w:type="spellStart"/>
      <w:r w:rsidRPr="005A3610">
        <w:rPr>
          <w:rFonts w:ascii="Times New Roman" w:hAnsi="Times New Roman" w:cs="Times New Roman"/>
          <w:sz w:val="24"/>
          <w:szCs w:val="24"/>
          <w:lang w:val="en-US"/>
        </w:rPr>
        <w:t>Palframan</w:t>
      </w:r>
      <w:proofErr w:type="spellEnd"/>
      <w:r w:rsidRPr="005A3610">
        <w:rPr>
          <w:rFonts w:ascii="Times New Roman" w:hAnsi="Times New Roman" w:cs="Times New Roman"/>
          <w:sz w:val="24"/>
          <w:szCs w:val="24"/>
          <w:lang w:val="en-US"/>
        </w:rPr>
        <w:t xml:space="preserve">, P. Baron, J.E. </w:t>
      </w:r>
      <w:proofErr w:type="spellStart"/>
      <w:r w:rsidRPr="005A3610">
        <w:rPr>
          <w:rFonts w:ascii="Times New Roman" w:hAnsi="Times New Roman" w:cs="Times New Roman"/>
          <w:sz w:val="24"/>
          <w:szCs w:val="24"/>
          <w:lang w:val="en-US"/>
        </w:rPr>
        <w:t>Neve</w:t>
      </w:r>
      <w:proofErr w:type="spellEnd"/>
      <w:r w:rsidRPr="005A3610">
        <w:rPr>
          <w:rFonts w:ascii="Times New Roman" w:hAnsi="Times New Roman" w:cs="Times New Roman"/>
          <w:sz w:val="24"/>
          <w:szCs w:val="24"/>
          <w:lang w:val="en-US"/>
        </w:rPr>
        <w:t xml:space="preserve">, Building a drug-like natural product library; In: Congress of Drug Design Amongst the Vines; Hunter Valley, NSW, Australia, </w:t>
      </w:r>
      <w:r w:rsidRPr="00E97137">
        <w:rPr>
          <w:rFonts w:ascii="Times New Roman" w:hAnsi="Times New Roman" w:cs="Times New Roman"/>
          <w:b/>
          <w:sz w:val="24"/>
          <w:szCs w:val="24"/>
          <w:lang w:val="en-US"/>
        </w:rPr>
        <w:t>2006</w:t>
      </w:r>
      <w:r w:rsidRPr="005A3610">
        <w:rPr>
          <w:rFonts w:ascii="Times New Roman" w:hAnsi="Times New Roman" w:cs="Times New Roman"/>
          <w:sz w:val="24"/>
          <w:szCs w:val="24"/>
          <w:lang w:val="en-US"/>
        </w:rPr>
        <w:t>.</w:t>
      </w:r>
    </w:p>
    <w:p w:rsidR="0012440C" w:rsidRPr="005A3610" w:rsidRDefault="0012440C" w:rsidP="0012440C">
      <w:pPr>
        <w:pStyle w:val="ListeParagraf"/>
        <w:numPr>
          <w:ilvl w:val="0"/>
          <w:numId w:val="11"/>
        </w:numPr>
        <w:tabs>
          <w:tab w:val="left" w:pos="720"/>
        </w:tabs>
        <w:autoSpaceDE w:val="0"/>
        <w:autoSpaceDN w:val="0"/>
        <w:adjustRightInd w:val="0"/>
        <w:spacing w:after="0" w:line="480" w:lineRule="auto"/>
        <w:ind w:left="709" w:hanging="709"/>
        <w:jc w:val="both"/>
        <w:rPr>
          <w:rFonts w:ascii="Times New Roman" w:hAnsi="Times New Roman" w:cs="Times New Roman"/>
          <w:sz w:val="24"/>
          <w:szCs w:val="24"/>
          <w:lang w:val="en-US" w:eastAsia="fr-FR"/>
        </w:rPr>
      </w:pPr>
      <w:r w:rsidRPr="005A3610">
        <w:rPr>
          <w:rFonts w:ascii="Times New Roman" w:hAnsi="Times New Roman" w:cs="Times New Roman"/>
          <w:sz w:val="24"/>
          <w:szCs w:val="24"/>
          <w:lang w:val="en-US" w:eastAsia="fr-FR"/>
        </w:rPr>
        <w:t xml:space="preserve">A. </w:t>
      </w:r>
      <w:proofErr w:type="spellStart"/>
      <w:r w:rsidRPr="005A3610">
        <w:rPr>
          <w:rFonts w:ascii="Times New Roman" w:hAnsi="Times New Roman" w:cs="Times New Roman"/>
          <w:sz w:val="24"/>
          <w:szCs w:val="24"/>
          <w:lang w:val="en-US" w:eastAsia="fr-FR"/>
        </w:rPr>
        <w:t>Jarrahpour</w:t>
      </w:r>
      <w:proofErr w:type="spellEnd"/>
      <w:r w:rsidRPr="005A3610">
        <w:rPr>
          <w:rFonts w:ascii="Times New Roman" w:hAnsi="Times New Roman" w:cs="Times New Roman"/>
          <w:sz w:val="24"/>
          <w:szCs w:val="24"/>
          <w:lang w:val="en-US" w:eastAsia="fr-FR"/>
        </w:rPr>
        <w:t xml:space="preserve">, J. </w:t>
      </w:r>
      <w:proofErr w:type="spellStart"/>
      <w:r w:rsidRPr="005A3610">
        <w:rPr>
          <w:rFonts w:ascii="Times New Roman" w:hAnsi="Times New Roman" w:cs="Times New Roman"/>
          <w:sz w:val="24"/>
          <w:szCs w:val="24"/>
          <w:lang w:val="en-US" w:eastAsia="fr-FR"/>
        </w:rPr>
        <w:t>Fathi</w:t>
      </w:r>
      <w:proofErr w:type="spellEnd"/>
      <w:r w:rsidRPr="005A3610">
        <w:rPr>
          <w:rFonts w:ascii="Times New Roman" w:hAnsi="Times New Roman" w:cs="Times New Roman"/>
          <w:sz w:val="24"/>
          <w:szCs w:val="24"/>
          <w:lang w:val="en-US" w:eastAsia="fr-FR"/>
        </w:rPr>
        <w:t xml:space="preserve">, M. </w:t>
      </w:r>
      <w:proofErr w:type="spellStart"/>
      <w:r w:rsidRPr="005A3610">
        <w:rPr>
          <w:rFonts w:ascii="Times New Roman" w:hAnsi="Times New Roman" w:cs="Times New Roman"/>
          <w:sz w:val="24"/>
          <w:szCs w:val="24"/>
          <w:lang w:val="en-US" w:eastAsia="fr-FR"/>
        </w:rPr>
        <w:t>Mimouni</w:t>
      </w:r>
      <w:proofErr w:type="spellEnd"/>
      <w:r w:rsidRPr="005A3610">
        <w:rPr>
          <w:rFonts w:ascii="Times New Roman" w:hAnsi="Times New Roman" w:cs="Times New Roman"/>
          <w:sz w:val="24"/>
          <w:szCs w:val="24"/>
          <w:lang w:val="en-US" w:eastAsia="fr-FR"/>
        </w:rPr>
        <w:t xml:space="preserve">, T.B. </w:t>
      </w:r>
      <w:proofErr w:type="spellStart"/>
      <w:r w:rsidRPr="005A3610">
        <w:rPr>
          <w:rFonts w:ascii="Times New Roman" w:hAnsi="Times New Roman" w:cs="Times New Roman"/>
          <w:sz w:val="24"/>
          <w:szCs w:val="24"/>
          <w:lang w:val="en-US" w:eastAsia="fr-FR"/>
        </w:rPr>
        <w:t>Hadda</w:t>
      </w:r>
      <w:proofErr w:type="spellEnd"/>
      <w:r w:rsidRPr="005A3610">
        <w:rPr>
          <w:rFonts w:ascii="Times New Roman" w:hAnsi="Times New Roman" w:cs="Times New Roman"/>
          <w:sz w:val="24"/>
          <w:szCs w:val="24"/>
          <w:lang w:val="en-US" w:eastAsia="fr-FR"/>
        </w:rPr>
        <w:t xml:space="preserve">, J. Sheikh, Z.H. </w:t>
      </w:r>
      <w:proofErr w:type="spellStart"/>
      <w:r w:rsidRPr="005A3610">
        <w:rPr>
          <w:rFonts w:ascii="Times New Roman" w:hAnsi="Times New Roman" w:cs="Times New Roman"/>
          <w:sz w:val="24"/>
          <w:szCs w:val="24"/>
          <w:lang w:val="en-US" w:eastAsia="fr-FR"/>
        </w:rPr>
        <w:t>Chohan</w:t>
      </w:r>
      <w:proofErr w:type="spellEnd"/>
      <w:r w:rsidRPr="005A3610">
        <w:rPr>
          <w:rFonts w:ascii="Times New Roman" w:hAnsi="Times New Roman" w:cs="Times New Roman"/>
          <w:sz w:val="24"/>
          <w:szCs w:val="24"/>
          <w:lang w:val="en-US" w:eastAsia="fr-FR"/>
        </w:rPr>
        <w:t>, Med. Chem. Res.</w:t>
      </w:r>
      <w:r w:rsidRPr="00E97137">
        <w:rPr>
          <w:rFonts w:ascii="Times New Roman" w:hAnsi="Times New Roman" w:cs="Times New Roman"/>
          <w:b/>
          <w:sz w:val="24"/>
          <w:szCs w:val="24"/>
          <w:lang w:val="en-US" w:eastAsia="fr-FR"/>
        </w:rPr>
        <w:t>2011</w:t>
      </w:r>
      <w:r w:rsidRPr="005A3610">
        <w:rPr>
          <w:rFonts w:ascii="Times New Roman" w:hAnsi="Times New Roman" w:cs="Times New Roman"/>
          <w:sz w:val="24"/>
          <w:szCs w:val="24"/>
          <w:lang w:val="en-US" w:eastAsia="fr-FR"/>
        </w:rPr>
        <w:t xml:space="preserve">, </w:t>
      </w:r>
      <w:r w:rsidRPr="00E97137">
        <w:rPr>
          <w:rFonts w:ascii="Times New Roman" w:hAnsi="Times New Roman" w:cs="Times New Roman"/>
          <w:i/>
          <w:sz w:val="24"/>
          <w:szCs w:val="24"/>
          <w:lang w:val="en-US" w:eastAsia="fr-FR"/>
        </w:rPr>
        <w:t>19</w:t>
      </w:r>
      <w:r w:rsidRPr="005A3610">
        <w:rPr>
          <w:rFonts w:ascii="Times New Roman" w:hAnsi="Times New Roman" w:cs="Times New Roman"/>
          <w:sz w:val="24"/>
          <w:szCs w:val="24"/>
          <w:lang w:val="en-US" w:eastAsia="fr-FR"/>
        </w:rPr>
        <w:t>, 1</w:t>
      </w:r>
      <w:r>
        <w:rPr>
          <w:rFonts w:ascii="Times New Roman" w:hAnsi="Times New Roman" w:cs="Times New Roman"/>
          <w:sz w:val="24"/>
          <w:szCs w:val="24"/>
          <w:lang w:val="en-US" w:eastAsia="fr-FR"/>
        </w:rPr>
        <w:t>-7</w:t>
      </w:r>
      <w:r w:rsidRPr="005A3610">
        <w:rPr>
          <w:rFonts w:ascii="Times New Roman" w:hAnsi="Times New Roman" w:cs="Times New Roman"/>
          <w:sz w:val="24"/>
          <w:szCs w:val="24"/>
          <w:lang w:val="en-US" w:eastAsia="fr-FR"/>
        </w:rPr>
        <w:t>.</w:t>
      </w:r>
    </w:p>
    <w:p w:rsidR="0012440C" w:rsidRPr="005A3610" w:rsidRDefault="0012440C" w:rsidP="0012440C">
      <w:pPr>
        <w:pStyle w:val="ListeParagraf"/>
        <w:numPr>
          <w:ilvl w:val="0"/>
          <w:numId w:val="11"/>
        </w:numPr>
        <w:tabs>
          <w:tab w:val="left" w:pos="720"/>
        </w:tabs>
        <w:autoSpaceDE w:val="0"/>
        <w:autoSpaceDN w:val="0"/>
        <w:adjustRightInd w:val="0"/>
        <w:spacing w:after="0" w:line="480" w:lineRule="auto"/>
        <w:ind w:left="709" w:hanging="709"/>
        <w:jc w:val="both"/>
        <w:rPr>
          <w:rFonts w:ascii="Times New Roman" w:hAnsi="Times New Roman" w:cs="Times New Roman"/>
          <w:sz w:val="24"/>
          <w:szCs w:val="24"/>
          <w:lang w:val="en-US" w:eastAsia="fr-FR"/>
        </w:rPr>
      </w:pPr>
      <w:r w:rsidRPr="005A3610">
        <w:rPr>
          <w:rFonts w:ascii="Times New Roman" w:hAnsi="Times New Roman" w:cs="Times New Roman"/>
          <w:sz w:val="24"/>
          <w:szCs w:val="24"/>
          <w:lang w:val="en-US" w:eastAsia="fr-FR"/>
        </w:rPr>
        <w:lastRenderedPageBreak/>
        <w:t xml:space="preserve">A. </w:t>
      </w:r>
      <w:proofErr w:type="spellStart"/>
      <w:r w:rsidRPr="005A3610">
        <w:rPr>
          <w:rFonts w:ascii="Times New Roman" w:hAnsi="Times New Roman" w:cs="Times New Roman"/>
          <w:sz w:val="24"/>
          <w:szCs w:val="24"/>
          <w:lang w:val="en-US" w:eastAsia="fr-FR"/>
        </w:rPr>
        <w:t>Rauf</w:t>
      </w:r>
      <w:proofErr w:type="spellEnd"/>
      <w:r w:rsidRPr="005A3610">
        <w:rPr>
          <w:rFonts w:ascii="Times New Roman" w:hAnsi="Times New Roman" w:cs="Times New Roman"/>
          <w:sz w:val="24"/>
          <w:szCs w:val="24"/>
          <w:lang w:val="en-US" w:eastAsia="fr-FR"/>
        </w:rPr>
        <w:t xml:space="preserve"> , F. Ahmed, A.M. </w:t>
      </w:r>
      <w:proofErr w:type="spellStart"/>
      <w:r w:rsidRPr="005A3610">
        <w:rPr>
          <w:rFonts w:ascii="Times New Roman" w:hAnsi="Times New Roman" w:cs="Times New Roman"/>
          <w:sz w:val="24"/>
          <w:szCs w:val="24"/>
          <w:lang w:val="en-US" w:eastAsia="fr-FR"/>
        </w:rPr>
        <w:t>Qureshi</w:t>
      </w:r>
      <w:proofErr w:type="spellEnd"/>
      <w:r w:rsidRPr="005A3610">
        <w:rPr>
          <w:rFonts w:ascii="Times New Roman" w:hAnsi="Times New Roman" w:cs="Times New Roman"/>
          <w:sz w:val="24"/>
          <w:szCs w:val="24"/>
          <w:lang w:val="en-US" w:eastAsia="fr-FR"/>
        </w:rPr>
        <w:t>, K.A. Aziz-</w:t>
      </w:r>
      <w:proofErr w:type="spellStart"/>
      <w:r w:rsidRPr="005A3610">
        <w:rPr>
          <w:rFonts w:ascii="Times New Roman" w:hAnsi="Times New Roman" w:cs="Times New Roman"/>
          <w:sz w:val="24"/>
          <w:szCs w:val="24"/>
          <w:lang w:val="en-US" w:eastAsia="fr-FR"/>
        </w:rPr>
        <w:t>ur</w:t>
      </w:r>
      <w:proofErr w:type="spellEnd"/>
      <w:r w:rsidRPr="005A3610">
        <w:rPr>
          <w:rFonts w:ascii="Times New Roman" w:hAnsi="Times New Roman" w:cs="Times New Roman"/>
          <w:sz w:val="24"/>
          <w:szCs w:val="24"/>
          <w:lang w:val="en-US" w:eastAsia="fr-FR"/>
        </w:rPr>
        <w:t>-</w:t>
      </w:r>
      <w:proofErr w:type="spellStart"/>
      <w:r w:rsidRPr="005A3610">
        <w:rPr>
          <w:rFonts w:ascii="Times New Roman" w:hAnsi="Times New Roman" w:cs="Times New Roman"/>
          <w:sz w:val="24"/>
          <w:szCs w:val="24"/>
          <w:lang w:val="en-US" w:eastAsia="fr-FR"/>
        </w:rPr>
        <w:t>Rehman</w:t>
      </w:r>
      <w:proofErr w:type="spellEnd"/>
      <w:r w:rsidRPr="005A3610">
        <w:rPr>
          <w:rFonts w:ascii="Times New Roman" w:hAnsi="Times New Roman" w:cs="Times New Roman"/>
          <w:sz w:val="24"/>
          <w:szCs w:val="24"/>
          <w:lang w:val="en-US" w:eastAsia="fr-FR"/>
        </w:rPr>
        <w:t xml:space="preserve">, M.I. </w:t>
      </w:r>
      <w:proofErr w:type="spellStart"/>
      <w:r w:rsidRPr="005A3610">
        <w:rPr>
          <w:rFonts w:ascii="Times New Roman" w:hAnsi="Times New Roman" w:cs="Times New Roman"/>
          <w:sz w:val="24"/>
          <w:szCs w:val="24"/>
          <w:lang w:val="en-US" w:eastAsia="fr-FR"/>
        </w:rPr>
        <w:t>Qadir</w:t>
      </w:r>
      <w:proofErr w:type="spellEnd"/>
      <w:r w:rsidRPr="005A3610">
        <w:rPr>
          <w:rFonts w:ascii="Times New Roman" w:hAnsi="Times New Roman" w:cs="Times New Roman"/>
          <w:sz w:val="24"/>
          <w:szCs w:val="24"/>
          <w:lang w:val="en-US" w:eastAsia="fr-FR"/>
        </w:rPr>
        <w:t xml:space="preserve">, M.I. </w:t>
      </w:r>
      <w:proofErr w:type="spellStart"/>
      <w:r w:rsidRPr="005A3610">
        <w:rPr>
          <w:rFonts w:ascii="Times New Roman" w:hAnsi="Times New Roman" w:cs="Times New Roman"/>
          <w:sz w:val="24"/>
          <w:szCs w:val="24"/>
          <w:lang w:val="en-US" w:eastAsia="fr-FR"/>
        </w:rPr>
        <w:t>Choudhary</w:t>
      </w:r>
      <w:proofErr w:type="spellEnd"/>
      <w:r w:rsidRPr="005A3610">
        <w:rPr>
          <w:rFonts w:ascii="Times New Roman" w:hAnsi="Times New Roman" w:cs="Times New Roman"/>
          <w:sz w:val="24"/>
          <w:szCs w:val="24"/>
          <w:lang w:val="en-US" w:eastAsia="fr-FR"/>
        </w:rPr>
        <w:t xml:space="preserve">, Z.H. </w:t>
      </w:r>
      <w:proofErr w:type="spellStart"/>
      <w:r w:rsidRPr="005A3610">
        <w:rPr>
          <w:rFonts w:ascii="Times New Roman" w:hAnsi="Times New Roman" w:cs="Times New Roman"/>
          <w:sz w:val="24"/>
          <w:szCs w:val="24"/>
          <w:lang w:val="en-US" w:eastAsia="fr-FR"/>
        </w:rPr>
        <w:t>Chohan</w:t>
      </w:r>
      <w:proofErr w:type="spellEnd"/>
      <w:r w:rsidRPr="005A3610">
        <w:rPr>
          <w:rFonts w:ascii="Times New Roman" w:hAnsi="Times New Roman" w:cs="Times New Roman"/>
          <w:sz w:val="24"/>
          <w:szCs w:val="24"/>
          <w:lang w:val="en-US" w:eastAsia="fr-FR"/>
        </w:rPr>
        <w:t xml:space="preserve">, M.H. </w:t>
      </w:r>
      <w:proofErr w:type="spellStart"/>
      <w:r w:rsidRPr="005A3610">
        <w:rPr>
          <w:rFonts w:ascii="Times New Roman" w:hAnsi="Times New Roman" w:cs="Times New Roman"/>
          <w:sz w:val="24"/>
          <w:szCs w:val="24"/>
          <w:lang w:val="en-US" w:eastAsia="fr-FR"/>
        </w:rPr>
        <w:t>Youssoufi</w:t>
      </w:r>
      <w:proofErr w:type="spellEnd"/>
      <w:r w:rsidRPr="005A3610">
        <w:rPr>
          <w:rFonts w:ascii="Times New Roman" w:hAnsi="Times New Roman" w:cs="Times New Roman"/>
          <w:sz w:val="24"/>
          <w:szCs w:val="24"/>
          <w:lang w:val="en-US" w:eastAsia="fr-FR"/>
        </w:rPr>
        <w:t>, T.B.</w:t>
      </w:r>
      <w:r w:rsidRPr="005A3610">
        <w:rPr>
          <w:rFonts w:ascii="Times New Roman" w:hAnsi="Times New Roman" w:cs="Times New Roman"/>
          <w:lang w:val="en-US"/>
        </w:rPr>
        <w:t xml:space="preserve"> </w:t>
      </w:r>
      <w:proofErr w:type="spellStart"/>
      <w:r w:rsidRPr="005A3610">
        <w:rPr>
          <w:rFonts w:ascii="Times New Roman" w:hAnsi="Times New Roman" w:cs="Times New Roman"/>
          <w:sz w:val="24"/>
          <w:szCs w:val="24"/>
          <w:lang w:val="en-US" w:eastAsia="fr-FR"/>
        </w:rPr>
        <w:t>Hadda</w:t>
      </w:r>
      <w:proofErr w:type="spellEnd"/>
      <w:r w:rsidRPr="005A3610">
        <w:rPr>
          <w:rFonts w:ascii="Times New Roman" w:hAnsi="Times New Roman" w:cs="Times New Roman"/>
          <w:sz w:val="24"/>
          <w:szCs w:val="24"/>
          <w:lang w:val="en-US" w:eastAsia="fr-FR"/>
        </w:rPr>
        <w:t xml:space="preserve">, J. Chin. Chem. Soc. </w:t>
      </w:r>
      <w:r w:rsidRPr="00E97137">
        <w:rPr>
          <w:rFonts w:ascii="Times New Roman" w:hAnsi="Times New Roman" w:cs="Times New Roman"/>
          <w:b/>
          <w:sz w:val="24"/>
          <w:szCs w:val="24"/>
          <w:lang w:val="en-US" w:eastAsia="fr-FR"/>
        </w:rPr>
        <w:t>2011</w:t>
      </w:r>
      <w:r w:rsidRPr="005A3610">
        <w:rPr>
          <w:rFonts w:ascii="Times New Roman" w:hAnsi="Times New Roman" w:cs="Times New Roman"/>
          <w:sz w:val="24"/>
          <w:szCs w:val="24"/>
          <w:lang w:val="en-US" w:eastAsia="fr-FR"/>
        </w:rPr>
        <w:t xml:space="preserve">, </w:t>
      </w:r>
      <w:r w:rsidRPr="00E97137">
        <w:rPr>
          <w:rFonts w:ascii="Times New Roman" w:hAnsi="Times New Roman" w:cs="Times New Roman"/>
          <w:i/>
          <w:sz w:val="24"/>
          <w:szCs w:val="24"/>
          <w:lang w:val="en-US" w:eastAsia="fr-FR"/>
        </w:rPr>
        <w:t>58</w:t>
      </w:r>
      <w:r w:rsidRPr="005A3610">
        <w:rPr>
          <w:rFonts w:ascii="Times New Roman" w:hAnsi="Times New Roman" w:cs="Times New Roman"/>
          <w:sz w:val="24"/>
          <w:szCs w:val="24"/>
          <w:lang w:val="en-US" w:eastAsia="fr-FR"/>
        </w:rPr>
        <w:t>, 1</w:t>
      </w:r>
      <w:r>
        <w:rPr>
          <w:rFonts w:ascii="Times New Roman" w:hAnsi="Times New Roman" w:cs="Times New Roman"/>
          <w:sz w:val="24"/>
          <w:szCs w:val="24"/>
          <w:lang w:val="en-US" w:eastAsia="fr-FR"/>
        </w:rPr>
        <w:t>-10</w:t>
      </w:r>
      <w:r w:rsidRPr="005A3610">
        <w:rPr>
          <w:rFonts w:ascii="Times New Roman" w:hAnsi="Times New Roman" w:cs="Times New Roman"/>
          <w:sz w:val="24"/>
          <w:szCs w:val="24"/>
          <w:lang w:val="en-US" w:eastAsia="fr-FR"/>
        </w:rPr>
        <w:t>.</w:t>
      </w:r>
    </w:p>
    <w:p w:rsidR="0012440C" w:rsidRPr="005A3610" w:rsidRDefault="0012440C" w:rsidP="0012440C">
      <w:pPr>
        <w:pStyle w:val="ListeParagraf"/>
        <w:numPr>
          <w:ilvl w:val="0"/>
          <w:numId w:val="11"/>
        </w:numPr>
        <w:tabs>
          <w:tab w:val="left" w:pos="720"/>
        </w:tabs>
        <w:spacing w:line="480" w:lineRule="auto"/>
        <w:ind w:left="709" w:hanging="709"/>
        <w:jc w:val="both"/>
        <w:rPr>
          <w:rFonts w:ascii="Times New Roman" w:hAnsi="Times New Roman" w:cs="Times New Roman"/>
          <w:sz w:val="24"/>
          <w:szCs w:val="24"/>
          <w:lang w:val="en-US" w:eastAsia="fr-FR"/>
        </w:rPr>
      </w:pPr>
      <w:r w:rsidRPr="005A3610">
        <w:rPr>
          <w:rFonts w:ascii="Times New Roman" w:hAnsi="Times New Roman" w:cs="Times New Roman"/>
          <w:sz w:val="24"/>
          <w:szCs w:val="24"/>
          <w:lang w:val="en-US" w:eastAsia="fr-FR"/>
        </w:rPr>
        <w:t xml:space="preserve">J. Sheikh, A. </w:t>
      </w:r>
      <w:proofErr w:type="spellStart"/>
      <w:r w:rsidRPr="005A3610">
        <w:rPr>
          <w:rFonts w:ascii="Times New Roman" w:hAnsi="Times New Roman" w:cs="Times New Roman"/>
          <w:sz w:val="24"/>
          <w:szCs w:val="24"/>
          <w:lang w:val="en-US" w:eastAsia="fr-FR"/>
        </w:rPr>
        <w:t>Parvez</w:t>
      </w:r>
      <w:proofErr w:type="spellEnd"/>
      <w:r w:rsidRPr="005A3610">
        <w:rPr>
          <w:rFonts w:ascii="Times New Roman" w:hAnsi="Times New Roman" w:cs="Times New Roman"/>
          <w:sz w:val="24"/>
          <w:szCs w:val="24"/>
          <w:lang w:val="en-US" w:eastAsia="fr-FR"/>
        </w:rPr>
        <w:t xml:space="preserve">, V. Ingle, H. </w:t>
      </w:r>
      <w:proofErr w:type="spellStart"/>
      <w:r w:rsidRPr="005A3610">
        <w:rPr>
          <w:rFonts w:ascii="Times New Roman" w:hAnsi="Times New Roman" w:cs="Times New Roman"/>
          <w:sz w:val="24"/>
          <w:szCs w:val="24"/>
          <w:lang w:val="en-US" w:eastAsia="fr-FR"/>
        </w:rPr>
        <w:t>Juneja</w:t>
      </w:r>
      <w:proofErr w:type="spellEnd"/>
      <w:r w:rsidRPr="005A3610">
        <w:rPr>
          <w:rFonts w:ascii="Times New Roman" w:hAnsi="Times New Roman" w:cs="Times New Roman"/>
          <w:sz w:val="24"/>
          <w:szCs w:val="24"/>
          <w:lang w:val="en-US" w:eastAsia="fr-FR"/>
        </w:rPr>
        <w:t xml:space="preserve">, R. </w:t>
      </w:r>
      <w:proofErr w:type="spellStart"/>
      <w:r w:rsidRPr="005A3610">
        <w:rPr>
          <w:rFonts w:ascii="Times New Roman" w:hAnsi="Times New Roman" w:cs="Times New Roman"/>
          <w:sz w:val="24"/>
          <w:szCs w:val="24"/>
          <w:lang w:val="en-US" w:eastAsia="fr-FR"/>
        </w:rPr>
        <w:t>Dongre</w:t>
      </w:r>
      <w:proofErr w:type="spellEnd"/>
      <w:r w:rsidRPr="005A3610">
        <w:rPr>
          <w:rFonts w:ascii="Times New Roman" w:hAnsi="Times New Roman" w:cs="Times New Roman"/>
          <w:sz w:val="24"/>
          <w:szCs w:val="24"/>
          <w:lang w:val="en-US" w:eastAsia="fr-FR"/>
        </w:rPr>
        <w:t xml:space="preserve">, Z.H. </w:t>
      </w:r>
      <w:proofErr w:type="spellStart"/>
      <w:r w:rsidRPr="005A3610">
        <w:rPr>
          <w:rFonts w:ascii="Times New Roman" w:hAnsi="Times New Roman" w:cs="Times New Roman"/>
          <w:sz w:val="24"/>
          <w:szCs w:val="24"/>
          <w:lang w:val="en-US" w:eastAsia="fr-FR"/>
        </w:rPr>
        <w:t>Chohan</w:t>
      </w:r>
      <w:proofErr w:type="spellEnd"/>
      <w:r w:rsidRPr="005A3610">
        <w:rPr>
          <w:rFonts w:ascii="Times New Roman" w:hAnsi="Times New Roman" w:cs="Times New Roman"/>
          <w:sz w:val="24"/>
          <w:szCs w:val="24"/>
          <w:lang w:val="en-US" w:eastAsia="fr-FR"/>
        </w:rPr>
        <w:t xml:space="preserve">, M.H. </w:t>
      </w:r>
      <w:proofErr w:type="spellStart"/>
      <w:r w:rsidRPr="005A3610">
        <w:rPr>
          <w:rFonts w:ascii="Times New Roman" w:hAnsi="Times New Roman" w:cs="Times New Roman"/>
          <w:sz w:val="24"/>
          <w:szCs w:val="24"/>
          <w:lang w:val="en-US" w:eastAsia="fr-FR"/>
        </w:rPr>
        <w:t>Youssoufi</w:t>
      </w:r>
      <w:proofErr w:type="spellEnd"/>
      <w:r w:rsidRPr="005A3610">
        <w:rPr>
          <w:rFonts w:ascii="Times New Roman" w:hAnsi="Times New Roman" w:cs="Times New Roman"/>
          <w:sz w:val="24"/>
          <w:szCs w:val="24"/>
          <w:lang w:val="en-US" w:eastAsia="fr-FR"/>
        </w:rPr>
        <w:t xml:space="preserve">, </w:t>
      </w:r>
      <w:proofErr w:type="gramStart"/>
      <w:r w:rsidRPr="005A3610">
        <w:rPr>
          <w:rFonts w:ascii="Times New Roman" w:hAnsi="Times New Roman" w:cs="Times New Roman"/>
          <w:sz w:val="24"/>
          <w:szCs w:val="24"/>
          <w:lang w:val="en-US" w:eastAsia="fr-FR"/>
        </w:rPr>
        <w:t>T.B</w:t>
      </w:r>
      <w:proofErr w:type="gramEnd"/>
      <w:r w:rsidRPr="005A3610">
        <w:rPr>
          <w:rFonts w:ascii="Times New Roman" w:hAnsi="Times New Roman" w:cs="Times New Roman"/>
          <w:sz w:val="24"/>
          <w:szCs w:val="24"/>
          <w:lang w:val="en-US" w:eastAsia="fr-FR"/>
        </w:rPr>
        <w:t xml:space="preserve">. </w:t>
      </w:r>
      <w:proofErr w:type="spellStart"/>
      <w:r w:rsidRPr="005A3610">
        <w:rPr>
          <w:rFonts w:ascii="Times New Roman" w:hAnsi="Times New Roman" w:cs="Times New Roman"/>
          <w:sz w:val="24"/>
          <w:szCs w:val="24"/>
          <w:lang w:val="en-US" w:eastAsia="fr-FR"/>
        </w:rPr>
        <w:t>Hadda</w:t>
      </w:r>
      <w:proofErr w:type="spellEnd"/>
      <w:r w:rsidRPr="005A3610">
        <w:rPr>
          <w:rFonts w:ascii="Times New Roman" w:hAnsi="Times New Roman" w:cs="Times New Roman"/>
          <w:sz w:val="24"/>
          <w:szCs w:val="24"/>
          <w:lang w:val="en-US" w:eastAsia="fr-FR"/>
        </w:rPr>
        <w:t xml:space="preserve">, Eur. J. Med. Chem. </w:t>
      </w:r>
      <w:r w:rsidRPr="00E97137">
        <w:rPr>
          <w:rFonts w:ascii="Times New Roman" w:hAnsi="Times New Roman" w:cs="Times New Roman"/>
          <w:b/>
          <w:sz w:val="24"/>
          <w:szCs w:val="24"/>
          <w:lang w:val="en-US" w:eastAsia="fr-FR"/>
        </w:rPr>
        <w:t>2011</w:t>
      </w:r>
      <w:r w:rsidRPr="005A3610">
        <w:rPr>
          <w:rFonts w:ascii="Times New Roman" w:hAnsi="Times New Roman" w:cs="Times New Roman"/>
          <w:sz w:val="24"/>
          <w:szCs w:val="24"/>
          <w:lang w:val="en-US" w:eastAsia="fr-FR"/>
        </w:rPr>
        <w:t>,</w:t>
      </w:r>
      <w:r>
        <w:rPr>
          <w:rFonts w:ascii="Times New Roman" w:hAnsi="Times New Roman" w:cs="Times New Roman"/>
          <w:sz w:val="24"/>
          <w:szCs w:val="24"/>
          <w:lang w:val="en-US" w:eastAsia="fr-FR"/>
        </w:rPr>
        <w:t xml:space="preserve"> </w:t>
      </w:r>
      <w:r w:rsidRPr="00E97137">
        <w:rPr>
          <w:rFonts w:ascii="Times New Roman" w:hAnsi="Times New Roman" w:cs="Times New Roman"/>
          <w:i/>
          <w:sz w:val="24"/>
          <w:szCs w:val="24"/>
          <w:lang w:val="en-US" w:eastAsia="fr-FR"/>
        </w:rPr>
        <w:t>46</w:t>
      </w:r>
      <w:r w:rsidRPr="005A3610">
        <w:rPr>
          <w:rFonts w:ascii="Times New Roman" w:hAnsi="Times New Roman" w:cs="Times New Roman"/>
          <w:sz w:val="24"/>
          <w:szCs w:val="24"/>
          <w:lang w:val="en-US" w:eastAsia="fr-FR"/>
        </w:rPr>
        <w:t>,</w:t>
      </w:r>
      <w:r>
        <w:rPr>
          <w:rFonts w:ascii="Times New Roman" w:hAnsi="Times New Roman" w:cs="Times New Roman"/>
          <w:sz w:val="24"/>
          <w:szCs w:val="24"/>
          <w:lang w:val="en-US" w:eastAsia="fr-FR"/>
        </w:rPr>
        <w:t xml:space="preserve"> </w:t>
      </w:r>
      <w:r w:rsidRPr="005A3610">
        <w:rPr>
          <w:rFonts w:ascii="Times New Roman" w:hAnsi="Times New Roman" w:cs="Times New Roman"/>
          <w:sz w:val="24"/>
          <w:szCs w:val="24"/>
          <w:lang w:val="en-US" w:eastAsia="fr-FR"/>
        </w:rPr>
        <w:t>1390</w:t>
      </w:r>
      <w:r>
        <w:rPr>
          <w:rFonts w:ascii="Times New Roman" w:hAnsi="Times New Roman" w:cs="Times New Roman"/>
          <w:sz w:val="24"/>
          <w:szCs w:val="24"/>
          <w:lang w:val="en-US" w:eastAsia="fr-FR"/>
        </w:rPr>
        <w:t>-1399</w:t>
      </w:r>
      <w:r w:rsidRPr="005A3610">
        <w:rPr>
          <w:rFonts w:ascii="Times New Roman" w:hAnsi="Times New Roman" w:cs="Times New Roman"/>
          <w:sz w:val="24"/>
          <w:szCs w:val="24"/>
          <w:lang w:val="en-US" w:eastAsia="fr-FR"/>
        </w:rPr>
        <w:t>.</w:t>
      </w:r>
    </w:p>
    <w:p w:rsidR="0012440C" w:rsidRPr="005A3610" w:rsidRDefault="0012440C" w:rsidP="0012440C">
      <w:pPr>
        <w:pStyle w:val="ListeParagraf"/>
        <w:numPr>
          <w:ilvl w:val="0"/>
          <w:numId w:val="11"/>
        </w:numPr>
        <w:tabs>
          <w:tab w:val="left" w:pos="720"/>
        </w:tabs>
        <w:spacing w:line="480" w:lineRule="auto"/>
        <w:ind w:left="709" w:hanging="709"/>
        <w:jc w:val="both"/>
        <w:rPr>
          <w:rFonts w:ascii="Times New Roman" w:hAnsi="Times New Roman" w:cs="Times New Roman"/>
          <w:sz w:val="24"/>
          <w:szCs w:val="24"/>
          <w:lang w:val="en-US" w:eastAsia="fr-FR"/>
        </w:rPr>
      </w:pPr>
      <w:r w:rsidRPr="005A3610">
        <w:rPr>
          <w:rFonts w:ascii="Times New Roman" w:hAnsi="Times New Roman" w:cs="Times New Roman"/>
          <w:sz w:val="24"/>
          <w:szCs w:val="24"/>
          <w:lang w:val="en-US" w:eastAsia="fr-FR"/>
        </w:rPr>
        <w:t xml:space="preserve">A. </w:t>
      </w:r>
      <w:proofErr w:type="spellStart"/>
      <w:r w:rsidRPr="005A3610">
        <w:rPr>
          <w:rFonts w:ascii="Times New Roman" w:hAnsi="Times New Roman" w:cs="Times New Roman"/>
          <w:sz w:val="24"/>
          <w:szCs w:val="24"/>
          <w:lang w:val="en-US" w:eastAsia="fr-FR"/>
        </w:rPr>
        <w:t>Parvez</w:t>
      </w:r>
      <w:proofErr w:type="spellEnd"/>
      <w:r w:rsidRPr="005A3610">
        <w:rPr>
          <w:rFonts w:ascii="Times New Roman" w:hAnsi="Times New Roman" w:cs="Times New Roman"/>
          <w:sz w:val="24"/>
          <w:szCs w:val="24"/>
          <w:lang w:val="en-US" w:eastAsia="fr-FR"/>
        </w:rPr>
        <w:t xml:space="preserve">, M. </w:t>
      </w:r>
      <w:proofErr w:type="spellStart"/>
      <w:r w:rsidRPr="005A3610">
        <w:rPr>
          <w:rFonts w:ascii="Times New Roman" w:hAnsi="Times New Roman" w:cs="Times New Roman"/>
          <w:sz w:val="24"/>
          <w:szCs w:val="24"/>
          <w:lang w:val="en-US" w:eastAsia="fr-FR"/>
        </w:rPr>
        <w:t>Jyotsna</w:t>
      </w:r>
      <w:proofErr w:type="spellEnd"/>
      <w:r w:rsidRPr="005A3610">
        <w:rPr>
          <w:rFonts w:ascii="Times New Roman" w:hAnsi="Times New Roman" w:cs="Times New Roman"/>
          <w:sz w:val="24"/>
          <w:szCs w:val="24"/>
          <w:lang w:val="en-US" w:eastAsia="fr-FR"/>
        </w:rPr>
        <w:t xml:space="preserve">, M.H. </w:t>
      </w:r>
      <w:proofErr w:type="spellStart"/>
      <w:r w:rsidRPr="005A3610">
        <w:rPr>
          <w:rFonts w:ascii="Times New Roman" w:hAnsi="Times New Roman" w:cs="Times New Roman"/>
          <w:sz w:val="24"/>
          <w:szCs w:val="24"/>
          <w:lang w:val="en-US" w:eastAsia="fr-FR"/>
        </w:rPr>
        <w:t>Youssoufi</w:t>
      </w:r>
      <w:proofErr w:type="spellEnd"/>
      <w:r w:rsidRPr="005A3610">
        <w:rPr>
          <w:rFonts w:ascii="Times New Roman" w:hAnsi="Times New Roman" w:cs="Times New Roman"/>
          <w:sz w:val="24"/>
          <w:szCs w:val="24"/>
          <w:lang w:val="en-US" w:eastAsia="fr-FR"/>
        </w:rPr>
        <w:t xml:space="preserve">, T.B. </w:t>
      </w:r>
      <w:proofErr w:type="spellStart"/>
      <w:r w:rsidRPr="005A3610">
        <w:rPr>
          <w:rFonts w:ascii="Times New Roman" w:hAnsi="Times New Roman" w:cs="Times New Roman"/>
          <w:sz w:val="24"/>
          <w:szCs w:val="24"/>
          <w:lang w:val="en-US" w:eastAsia="fr-FR"/>
        </w:rPr>
        <w:t>Hadda</w:t>
      </w:r>
      <w:proofErr w:type="spellEnd"/>
      <w:r w:rsidRPr="005A3610">
        <w:rPr>
          <w:rFonts w:ascii="Times New Roman" w:hAnsi="Times New Roman" w:cs="Times New Roman"/>
          <w:sz w:val="24"/>
          <w:szCs w:val="24"/>
          <w:lang w:val="en-US" w:eastAsia="fr-FR"/>
        </w:rPr>
        <w:t xml:space="preserve">, Phosphorus, Sulfur, and Silicon and the related Elements; </w:t>
      </w:r>
      <w:r w:rsidRPr="00E97137">
        <w:rPr>
          <w:rFonts w:ascii="Times New Roman" w:hAnsi="Times New Roman" w:cs="Times New Roman"/>
          <w:b/>
          <w:sz w:val="24"/>
          <w:szCs w:val="24"/>
          <w:lang w:val="en-US" w:eastAsia="fr-FR"/>
        </w:rPr>
        <w:t>2010</w:t>
      </w:r>
      <w:r w:rsidRPr="005A3610">
        <w:rPr>
          <w:rFonts w:ascii="Times New Roman" w:hAnsi="Times New Roman" w:cs="Times New Roman"/>
          <w:sz w:val="24"/>
          <w:szCs w:val="24"/>
          <w:lang w:val="en-US" w:eastAsia="fr-FR"/>
        </w:rPr>
        <w:t>,</w:t>
      </w:r>
      <w:r>
        <w:rPr>
          <w:rFonts w:ascii="Times New Roman" w:hAnsi="Times New Roman" w:cs="Times New Roman"/>
          <w:sz w:val="24"/>
          <w:szCs w:val="24"/>
          <w:lang w:val="en-US" w:eastAsia="fr-FR"/>
        </w:rPr>
        <w:t xml:space="preserve"> </w:t>
      </w:r>
      <w:r w:rsidRPr="00E97137">
        <w:rPr>
          <w:rFonts w:ascii="Times New Roman" w:hAnsi="Times New Roman" w:cs="Times New Roman"/>
          <w:i/>
          <w:sz w:val="24"/>
          <w:szCs w:val="24"/>
          <w:lang w:val="en-US" w:eastAsia="fr-FR"/>
        </w:rPr>
        <w:t>7</w:t>
      </w:r>
      <w:r w:rsidRPr="005A3610">
        <w:rPr>
          <w:rFonts w:ascii="Times New Roman" w:hAnsi="Times New Roman" w:cs="Times New Roman"/>
          <w:sz w:val="24"/>
          <w:szCs w:val="24"/>
          <w:lang w:val="en-US" w:eastAsia="fr-FR"/>
        </w:rPr>
        <w:t>,</w:t>
      </w:r>
      <w:r>
        <w:rPr>
          <w:rFonts w:ascii="Times New Roman" w:hAnsi="Times New Roman" w:cs="Times New Roman"/>
          <w:sz w:val="24"/>
          <w:szCs w:val="24"/>
          <w:lang w:val="en-US" w:eastAsia="fr-FR"/>
        </w:rPr>
        <w:t xml:space="preserve"> </w:t>
      </w:r>
      <w:r w:rsidRPr="005A3610">
        <w:rPr>
          <w:rFonts w:ascii="Times New Roman" w:hAnsi="Times New Roman" w:cs="Times New Roman"/>
          <w:sz w:val="24"/>
          <w:szCs w:val="24"/>
          <w:lang w:val="en-US" w:eastAsia="fr-FR"/>
        </w:rPr>
        <w:t>1500</w:t>
      </w:r>
      <w:r>
        <w:rPr>
          <w:rFonts w:ascii="Times New Roman" w:hAnsi="Times New Roman" w:cs="Times New Roman"/>
          <w:sz w:val="24"/>
          <w:szCs w:val="24"/>
          <w:lang w:val="en-US" w:eastAsia="fr-FR"/>
        </w:rPr>
        <w:t>-1510</w:t>
      </w:r>
      <w:r w:rsidRPr="005A3610">
        <w:rPr>
          <w:rFonts w:ascii="Times New Roman" w:hAnsi="Times New Roman" w:cs="Times New Roman"/>
          <w:sz w:val="24"/>
          <w:szCs w:val="24"/>
          <w:lang w:val="en-US" w:eastAsia="fr-FR"/>
        </w:rPr>
        <w:t>.</w:t>
      </w:r>
    </w:p>
    <w:p w:rsidR="0012440C" w:rsidRPr="005A3610" w:rsidRDefault="0012440C" w:rsidP="0012440C">
      <w:pPr>
        <w:pStyle w:val="ListeParagraf"/>
        <w:numPr>
          <w:ilvl w:val="0"/>
          <w:numId w:val="11"/>
        </w:numPr>
        <w:tabs>
          <w:tab w:val="left" w:pos="720"/>
        </w:tabs>
        <w:spacing w:line="480" w:lineRule="auto"/>
        <w:ind w:left="709" w:hanging="709"/>
        <w:jc w:val="both"/>
        <w:rPr>
          <w:rFonts w:ascii="Times New Roman" w:hAnsi="Times New Roman" w:cs="Times New Roman"/>
          <w:sz w:val="24"/>
          <w:szCs w:val="24"/>
          <w:lang w:val="en-US" w:eastAsia="fr-FR"/>
        </w:rPr>
      </w:pPr>
      <w:r w:rsidRPr="005A3610">
        <w:rPr>
          <w:rFonts w:ascii="Times New Roman" w:hAnsi="Times New Roman" w:cs="Times New Roman"/>
          <w:sz w:val="24"/>
          <w:szCs w:val="24"/>
          <w:lang w:val="en-US" w:eastAsia="fr-FR"/>
        </w:rPr>
        <w:t xml:space="preserve">A. </w:t>
      </w:r>
      <w:proofErr w:type="spellStart"/>
      <w:r w:rsidRPr="005A3610">
        <w:rPr>
          <w:rFonts w:ascii="Times New Roman" w:hAnsi="Times New Roman" w:cs="Times New Roman"/>
          <w:sz w:val="24"/>
          <w:szCs w:val="24"/>
          <w:lang w:val="en-US" w:eastAsia="fr-FR"/>
        </w:rPr>
        <w:t>Parvez</w:t>
      </w:r>
      <w:proofErr w:type="spellEnd"/>
      <w:r w:rsidRPr="005A3610">
        <w:rPr>
          <w:rFonts w:ascii="Times New Roman" w:hAnsi="Times New Roman" w:cs="Times New Roman"/>
          <w:sz w:val="24"/>
          <w:szCs w:val="24"/>
          <w:lang w:val="en-US" w:eastAsia="fr-FR"/>
        </w:rPr>
        <w:t xml:space="preserve">, J. </w:t>
      </w:r>
      <w:proofErr w:type="spellStart"/>
      <w:r w:rsidRPr="005A3610">
        <w:rPr>
          <w:rFonts w:ascii="Times New Roman" w:hAnsi="Times New Roman" w:cs="Times New Roman"/>
          <w:sz w:val="24"/>
          <w:szCs w:val="24"/>
          <w:lang w:val="en-US" w:eastAsia="fr-FR"/>
        </w:rPr>
        <w:t>Meshram</w:t>
      </w:r>
      <w:proofErr w:type="spellEnd"/>
      <w:r w:rsidRPr="005A3610">
        <w:rPr>
          <w:rFonts w:ascii="Times New Roman" w:hAnsi="Times New Roman" w:cs="Times New Roman"/>
          <w:sz w:val="24"/>
          <w:szCs w:val="24"/>
          <w:lang w:val="en-US" w:eastAsia="fr-FR"/>
        </w:rPr>
        <w:t xml:space="preserve">, V. </w:t>
      </w:r>
      <w:proofErr w:type="spellStart"/>
      <w:r w:rsidRPr="005A3610">
        <w:rPr>
          <w:rFonts w:ascii="Times New Roman" w:hAnsi="Times New Roman" w:cs="Times New Roman"/>
          <w:sz w:val="24"/>
          <w:szCs w:val="24"/>
          <w:lang w:val="en-US" w:eastAsia="fr-FR"/>
        </w:rPr>
        <w:t>Tiwari</w:t>
      </w:r>
      <w:proofErr w:type="spellEnd"/>
      <w:r w:rsidRPr="005A3610">
        <w:rPr>
          <w:rFonts w:ascii="Times New Roman" w:hAnsi="Times New Roman" w:cs="Times New Roman"/>
          <w:sz w:val="24"/>
          <w:szCs w:val="24"/>
          <w:lang w:val="en-US" w:eastAsia="fr-FR"/>
        </w:rPr>
        <w:t xml:space="preserve">, J. Sheikh, R. </w:t>
      </w:r>
      <w:proofErr w:type="spellStart"/>
      <w:r w:rsidRPr="005A3610">
        <w:rPr>
          <w:rFonts w:ascii="Times New Roman" w:hAnsi="Times New Roman" w:cs="Times New Roman"/>
          <w:sz w:val="24"/>
          <w:szCs w:val="24"/>
          <w:lang w:val="en-US" w:eastAsia="fr-FR"/>
        </w:rPr>
        <w:t>Dongre</w:t>
      </w:r>
      <w:proofErr w:type="spellEnd"/>
      <w:r w:rsidRPr="005A3610">
        <w:rPr>
          <w:rFonts w:ascii="Times New Roman" w:hAnsi="Times New Roman" w:cs="Times New Roman"/>
          <w:sz w:val="24"/>
          <w:szCs w:val="24"/>
          <w:lang w:val="en-US" w:eastAsia="fr-FR"/>
        </w:rPr>
        <w:t xml:space="preserve">, M.H. </w:t>
      </w:r>
      <w:proofErr w:type="spellStart"/>
      <w:r w:rsidRPr="005A3610">
        <w:rPr>
          <w:rFonts w:ascii="Times New Roman" w:hAnsi="Times New Roman" w:cs="Times New Roman"/>
          <w:sz w:val="24"/>
          <w:szCs w:val="24"/>
          <w:lang w:val="en-US" w:eastAsia="fr-FR"/>
        </w:rPr>
        <w:t>Youssoufi</w:t>
      </w:r>
      <w:proofErr w:type="spellEnd"/>
      <w:r w:rsidRPr="005A3610">
        <w:rPr>
          <w:rFonts w:ascii="Times New Roman" w:hAnsi="Times New Roman" w:cs="Times New Roman"/>
          <w:sz w:val="24"/>
          <w:szCs w:val="24"/>
          <w:lang w:val="en-US" w:eastAsia="fr-FR"/>
        </w:rPr>
        <w:t xml:space="preserve">, </w:t>
      </w:r>
      <w:proofErr w:type="gramStart"/>
      <w:r w:rsidRPr="005A3610">
        <w:rPr>
          <w:rFonts w:ascii="Times New Roman" w:hAnsi="Times New Roman" w:cs="Times New Roman"/>
          <w:sz w:val="24"/>
          <w:szCs w:val="24"/>
          <w:lang w:val="en-US" w:eastAsia="fr-FR"/>
        </w:rPr>
        <w:t>T.B</w:t>
      </w:r>
      <w:proofErr w:type="gramEnd"/>
      <w:r w:rsidRPr="005A3610">
        <w:rPr>
          <w:rFonts w:ascii="Times New Roman" w:hAnsi="Times New Roman" w:cs="Times New Roman"/>
          <w:sz w:val="24"/>
          <w:szCs w:val="24"/>
          <w:lang w:val="en-US" w:eastAsia="fr-FR"/>
        </w:rPr>
        <w:t xml:space="preserve">. </w:t>
      </w:r>
      <w:proofErr w:type="spellStart"/>
      <w:r w:rsidRPr="005A3610">
        <w:rPr>
          <w:rFonts w:ascii="Times New Roman" w:hAnsi="Times New Roman" w:cs="Times New Roman"/>
          <w:sz w:val="24"/>
          <w:szCs w:val="24"/>
          <w:lang w:val="en-US" w:eastAsia="fr-FR"/>
        </w:rPr>
        <w:t>Hadda</w:t>
      </w:r>
      <w:proofErr w:type="spellEnd"/>
      <w:r w:rsidRPr="005A3610">
        <w:rPr>
          <w:rFonts w:ascii="Times New Roman" w:hAnsi="Times New Roman" w:cs="Times New Roman"/>
          <w:sz w:val="24"/>
          <w:szCs w:val="24"/>
          <w:lang w:val="en-US" w:eastAsia="fr-FR"/>
        </w:rPr>
        <w:t xml:space="preserve">, Eur. J. Med. Chem. </w:t>
      </w:r>
      <w:r w:rsidRPr="00E97137">
        <w:rPr>
          <w:rFonts w:ascii="Times New Roman" w:hAnsi="Times New Roman" w:cs="Times New Roman"/>
          <w:b/>
          <w:sz w:val="24"/>
          <w:szCs w:val="24"/>
          <w:lang w:val="en-US" w:eastAsia="fr-FR"/>
        </w:rPr>
        <w:t>2010</w:t>
      </w:r>
      <w:r w:rsidRPr="005A3610">
        <w:rPr>
          <w:rFonts w:ascii="Times New Roman" w:hAnsi="Times New Roman" w:cs="Times New Roman"/>
          <w:sz w:val="24"/>
          <w:szCs w:val="24"/>
          <w:lang w:val="en-US" w:eastAsia="fr-FR"/>
        </w:rPr>
        <w:t xml:space="preserve">, </w:t>
      </w:r>
      <w:r w:rsidRPr="00E97137">
        <w:rPr>
          <w:rFonts w:ascii="Times New Roman" w:hAnsi="Times New Roman" w:cs="Times New Roman"/>
          <w:i/>
          <w:sz w:val="24"/>
          <w:szCs w:val="24"/>
          <w:lang w:val="en-US" w:eastAsia="fr-FR"/>
        </w:rPr>
        <w:t>45</w:t>
      </w:r>
      <w:r w:rsidRPr="005A3610">
        <w:rPr>
          <w:rFonts w:ascii="Times New Roman" w:hAnsi="Times New Roman" w:cs="Times New Roman"/>
          <w:sz w:val="24"/>
          <w:szCs w:val="24"/>
          <w:lang w:val="en-US" w:eastAsia="fr-FR"/>
        </w:rPr>
        <w:t>, 4370</w:t>
      </w:r>
      <w:r>
        <w:rPr>
          <w:rFonts w:ascii="Times New Roman" w:hAnsi="Times New Roman" w:cs="Times New Roman"/>
          <w:sz w:val="24"/>
          <w:szCs w:val="24"/>
          <w:lang w:val="en-US" w:eastAsia="fr-FR"/>
        </w:rPr>
        <w:t>-4378</w:t>
      </w:r>
      <w:r w:rsidRPr="005A3610">
        <w:rPr>
          <w:rFonts w:ascii="Times New Roman" w:hAnsi="Times New Roman" w:cs="Times New Roman"/>
          <w:sz w:val="24"/>
          <w:szCs w:val="24"/>
          <w:lang w:val="en-US" w:eastAsia="fr-FR"/>
        </w:rPr>
        <w:t>.</w:t>
      </w:r>
    </w:p>
    <w:p w:rsidR="0012440C" w:rsidRPr="005A3610" w:rsidRDefault="0012440C" w:rsidP="0012440C">
      <w:pPr>
        <w:pStyle w:val="ListeParagraf"/>
        <w:numPr>
          <w:ilvl w:val="0"/>
          <w:numId w:val="11"/>
        </w:numPr>
        <w:tabs>
          <w:tab w:val="left" w:pos="720"/>
        </w:tabs>
        <w:spacing w:line="480" w:lineRule="auto"/>
        <w:ind w:left="709" w:hanging="709"/>
        <w:jc w:val="both"/>
        <w:rPr>
          <w:rFonts w:ascii="Times New Roman" w:hAnsi="Times New Roman" w:cs="Times New Roman"/>
          <w:sz w:val="24"/>
          <w:szCs w:val="24"/>
          <w:lang w:val="en-US" w:eastAsia="fr-FR"/>
        </w:rPr>
      </w:pPr>
      <w:r w:rsidRPr="005A3610">
        <w:rPr>
          <w:rFonts w:ascii="Times New Roman" w:hAnsi="Times New Roman" w:cs="Times New Roman"/>
          <w:sz w:val="24"/>
          <w:szCs w:val="24"/>
          <w:lang w:val="en-US" w:eastAsia="fr-FR"/>
        </w:rPr>
        <w:t xml:space="preserve">Z.H. </w:t>
      </w:r>
      <w:proofErr w:type="spellStart"/>
      <w:r w:rsidRPr="005A3610">
        <w:rPr>
          <w:rFonts w:ascii="Times New Roman" w:hAnsi="Times New Roman" w:cs="Times New Roman"/>
          <w:sz w:val="24"/>
          <w:szCs w:val="24"/>
          <w:lang w:val="en-US" w:eastAsia="fr-FR"/>
        </w:rPr>
        <w:t>Chohan</w:t>
      </w:r>
      <w:proofErr w:type="spellEnd"/>
      <w:r w:rsidRPr="005A3610">
        <w:rPr>
          <w:rFonts w:ascii="Times New Roman" w:hAnsi="Times New Roman" w:cs="Times New Roman"/>
          <w:sz w:val="24"/>
          <w:szCs w:val="24"/>
          <w:lang w:val="en-US" w:eastAsia="fr-FR"/>
        </w:rPr>
        <w:t xml:space="preserve">, M.H. </w:t>
      </w:r>
      <w:proofErr w:type="spellStart"/>
      <w:r w:rsidRPr="005A3610">
        <w:rPr>
          <w:rFonts w:ascii="Times New Roman" w:hAnsi="Times New Roman" w:cs="Times New Roman"/>
          <w:sz w:val="24"/>
          <w:szCs w:val="24"/>
          <w:lang w:val="en-US" w:eastAsia="fr-FR"/>
        </w:rPr>
        <w:t>Youssoufi</w:t>
      </w:r>
      <w:proofErr w:type="spellEnd"/>
      <w:r w:rsidRPr="005A3610">
        <w:rPr>
          <w:rFonts w:ascii="Times New Roman" w:hAnsi="Times New Roman" w:cs="Times New Roman"/>
          <w:sz w:val="24"/>
          <w:szCs w:val="24"/>
          <w:lang w:val="en-US" w:eastAsia="fr-FR"/>
        </w:rPr>
        <w:t xml:space="preserve">, A. </w:t>
      </w:r>
      <w:proofErr w:type="spellStart"/>
      <w:r w:rsidRPr="005A3610">
        <w:rPr>
          <w:rFonts w:ascii="Times New Roman" w:hAnsi="Times New Roman" w:cs="Times New Roman"/>
          <w:sz w:val="24"/>
          <w:szCs w:val="24"/>
          <w:lang w:val="en-US" w:eastAsia="fr-FR"/>
        </w:rPr>
        <w:t>Jarrahpour</w:t>
      </w:r>
      <w:proofErr w:type="spellEnd"/>
      <w:r w:rsidRPr="005A3610">
        <w:rPr>
          <w:rFonts w:ascii="Times New Roman" w:hAnsi="Times New Roman" w:cs="Times New Roman"/>
          <w:sz w:val="24"/>
          <w:szCs w:val="24"/>
          <w:lang w:val="en-US" w:eastAsia="fr-FR"/>
        </w:rPr>
        <w:t>, T.B.</w:t>
      </w:r>
      <w:r w:rsidRPr="005A3610">
        <w:rPr>
          <w:rFonts w:ascii="Times New Roman" w:hAnsi="Times New Roman" w:cs="Times New Roman"/>
          <w:sz w:val="16"/>
          <w:szCs w:val="16"/>
          <w:lang w:val="en-US"/>
        </w:rPr>
        <w:t xml:space="preserve"> </w:t>
      </w:r>
      <w:proofErr w:type="spellStart"/>
      <w:r w:rsidRPr="005A3610">
        <w:rPr>
          <w:rFonts w:ascii="Times New Roman" w:hAnsi="Times New Roman" w:cs="Times New Roman"/>
          <w:sz w:val="24"/>
          <w:szCs w:val="24"/>
          <w:lang w:val="en-US" w:eastAsia="fr-FR"/>
        </w:rPr>
        <w:t>Hadda</w:t>
      </w:r>
      <w:proofErr w:type="spellEnd"/>
      <w:r w:rsidRPr="005A3610">
        <w:rPr>
          <w:rFonts w:ascii="Times New Roman" w:hAnsi="Times New Roman" w:cs="Times New Roman"/>
          <w:sz w:val="24"/>
          <w:szCs w:val="24"/>
          <w:lang w:val="en-US" w:eastAsia="fr-FR"/>
        </w:rPr>
        <w:t xml:space="preserve">, Eur. J. Med. Chem. </w:t>
      </w:r>
      <w:r w:rsidRPr="00E97137">
        <w:rPr>
          <w:rFonts w:ascii="Times New Roman" w:hAnsi="Times New Roman" w:cs="Times New Roman"/>
          <w:b/>
          <w:sz w:val="24"/>
          <w:szCs w:val="24"/>
          <w:lang w:val="en-US" w:eastAsia="fr-FR"/>
        </w:rPr>
        <w:t>2010</w:t>
      </w:r>
      <w:r w:rsidRPr="005A3610">
        <w:rPr>
          <w:rFonts w:ascii="Times New Roman" w:hAnsi="Times New Roman" w:cs="Times New Roman"/>
          <w:sz w:val="24"/>
          <w:szCs w:val="24"/>
          <w:lang w:val="en-US" w:eastAsia="fr-FR"/>
        </w:rPr>
        <w:t xml:space="preserve">, </w:t>
      </w:r>
      <w:r w:rsidRPr="00E97137">
        <w:rPr>
          <w:rFonts w:ascii="Times New Roman" w:hAnsi="Times New Roman" w:cs="Times New Roman"/>
          <w:i/>
          <w:sz w:val="24"/>
          <w:szCs w:val="24"/>
          <w:lang w:val="en-US" w:eastAsia="fr-FR"/>
        </w:rPr>
        <w:t>45</w:t>
      </w:r>
      <w:r w:rsidRPr="005A3610">
        <w:rPr>
          <w:rFonts w:ascii="Times New Roman" w:hAnsi="Times New Roman" w:cs="Times New Roman"/>
          <w:sz w:val="24"/>
          <w:szCs w:val="24"/>
          <w:lang w:val="en-US" w:eastAsia="fr-FR"/>
        </w:rPr>
        <w:t>, 1189</w:t>
      </w:r>
      <w:r>
        <w:rPr>
          <w:rFonts w:ascii="Times New Roman" w:hAnsi="Times New Roman" w:cs="Times New Roman"/>
          <w:sz w:val="24"/>
          <w:szCs w:val="24"/>
          <w:lang w:val="en-US" w:eastAsia="fr-FR"/>
        </w:rPr>
        <w:t>-1199</w:t>
      </w:r>
      <w:r w:rsidRPr="005A3610">
        <w:rPr>
          <w:rFonts w:ascii="Times New Roman" w:hAnsi="Times New Roman" w:cs="Times New Roman"/>
          <w:sz w:val="24"/>
          <w:szCs w:val="24"/>
          <w:lang w:val="en-US" w:eastAsia="fr-FR"/>
        </w:rPr>
        <w:t>.</w:t>
      </w:r>
    </w:p>
    <w:p w:rsidR="0012440C" w:rsidRPr="005A1DBE" w:rsidRDefault="0012440C" w:rsidP="0012440C">
      <w:pPr>
        <w:pStyle w:val="ListeParagraf"/>
        <w:numPr>
          <w:ilvl w:val="0"/>
          <w:numId w:val="11"/>
        </w:numPr>
        <w:tabs>
          <w:tab w:val="left" w:pos="720"/>
        </w:tabs>
        <w:spacing w:line="480" w:lineRule="auto"/>
        <w:ind w:left="709" w:hanging="709"/>
        <w:jc w:val="both"/>
        <w:rPr>
          <w:rFonts w:ascii="Times New Roman" w:hAnsi="Times New Roman" w:cs="Times New Roman"/>
          <w:sz w:val="24"/>
          <w:szCs w:val="24"/>
          <w:lang w:val="en-US" w:eastAsia="fr-FR"/>
        </w:rPr>
      </w:pPr>
      <w:r w:rsidRPr="005A1DBE">
        <w:rPr>
          <w:rFonts w:ascii="Times New Roman" w:hAnsi="Times New Roman" w:cs="Times New Roman"/>
          <w:sz w:val="24"/>
          <w:szCs w:val="24"/>
          <w:lang w:val="en-US" w:eastAsia="fr-FR"/>
        </w:rPr>
        <w:t xml:space="preserve">A. </w:t>
      </w:r>
      <w:proofErr w:type="spellStart"/>
      <w:r w:rsidRPr="005A1DBE">
        <w:rPr>
          <w:rFonts w:ascii="Times New Roman" w:hAnsi="Times New Roman" w:cs="Times New Roman"/>
          <w:sz w:val="24"/>
          <w:szCs w:val="24"/>
          <w:lang w:val="en-US" w:eastAsia="fr-FR"/>
        </w:rPr>
        <w:t>Jarrahpour</w:t>
      </w:r>
      <w:proofErr w:type="spellEnd"/>
      <w:r w:rsidRPr="005A1DBE">
        <w:rPr>
          <w:rFonts w:ascii="Times New Roman" w:hAnsi="Times New Roman" w:cs="Times New Roman"/>
          <w:sz w:val="24"/>
          <w:szCs w:val="24"/>
          <w:lang w:val="en-US" w:eastAsia="fr-FR"/>
        </w:rPr>
        <w:t xml:space="preserve">, M. </w:t>
      </w:r>
      <w:proofErr w:type="spellStart"/>
      <w:r w:rsidRPr="005A1DBE">
        <w:rPr>
          <w:rFonts w:ascii="Times New Roman" w:hAnsi="Times New Roman" w:cs="Times New Roman"/>
          <w:sz w:val="24"/>
          <w:szCs w:val="24"/>
          <w:lang w:val="en-US" w:eastAsia="fr-FR"/>
        </w:rPr>
        <w:t>Motamedifar</w:t>
      </w:r>
      <w:proofErr w:type="spellEnd"/>
      <w:r w:rsidRPr="005A1DBE">
        <w:rPr>
          <w:rFonts w:ascii="Times New Roman" w:hAnsi="Times New Roman" w:cs="Times New Roman"/>
          <w:sz w:val="24"/>
          <w:szCs w:val="24"/>
          <w:lang w:val="en-US" w:eastAsia="fr-FR"/>
        </w:rPr>
        <w:t xml:space="preserve">, M. </w:t>
      </w:r>
      <w:proofErr w:type="spellStart"/>
      <w:r w:rsidRPr="005A1DBE">
        <w:rPr>
          <w:rFonts w:ascii="Times New Roman" w:hAnsi="Times New Roman" w:cs="Times New Roman"/>
          <w:sz w:val="24"/>
          <w:szCs w:val="24"/>
          <w:lang w:val="en-US" w:eastAsia="fr-FR"/>
        </w:rPr>
        <w:t>Zareil</w:t>
      </w:r>
      <w:proofErr w:type="spellEnd"/>
      <w:r w:rsidRPr="005A1DBE">
        <w:rPr>
          <w:rFonts w:ascii="Times New Roman" w:hAnsi="Times New Roman" w:cs="Times New Roman"/>
          <w:sz w:val="24"/>
          <w:szCs w:val="24"/>
          <w:lang w:val="en-US" w:eastAsia="fr-FR"/>
        </w:rPr>
        <w:t xml:space="preserve">, M.H. </w:t>
      </w:r>
      <w:proofErr w:type="spellStart"/>
      <w:r w:rsidRPr="005A1DBE">
        <w:rPr>
          <w:rFonts w:ascii="Times New Roman" w:hAnsi="Times New Roman" w:cs="Times New Roman"/>
          <w:sz w:val="24"/>
          <w:szCs w:val="24"/>
          <w:lang w:val="en-US" w:eastAsia="fr-FR"/>
        </w:rPr>
        <w:t>Youssoufi</w:t>
      </w:r>
      <w:proofErr w:type="spellEnd"/>
      <w:r w:rsidRPr="005A1DBE">
        <w:rPr>
          <w:rFonts w:ascii="Times New Roman" w:hAnsi="Times New Roman" w:cs="Times New Roman"/>
          <w:sz w:val="24"/>
          <w:szCs w:val="24"/>
          <w:lang w:val="en-US" w:eastAsia="fr-FR"/>
        </w:rPr>
        <w:t xml:space="preserve">, M. </w:t>
      </w:r>
      <w:proofErr w:type="spellStart"/>
      <w:r w:rsidRPr="005A1DBE">
        <w:rPr>
          <w:rFonts w:ascii="Times New Roman" w:hAnsi="Times New Roman" w:cs="Times New Roman"/>
          <w:sz w:val="24"/>
          <w:szCs w:val="24"/>
          <w:lang w:val="en-US" w:eastAsia="fr-FR"/>
        </w:rPr>
        <w:t>Mimouni</w:t>
      </w:r>
      <w:proofErr w:type="spellEnd"/>
      <w:r w:rsidRPr="005A1DBE">
        <w:rPr>
          <w:rFonts w:ascii="Times New Roman" w:hAnsi="Times New Roman" w:cs="Times New Roman"/>
          <w:sz w:val="24"/>
          <w:szCs w:val="24"/>
          <w:lang w:val="en-US" w:eastAsia="fr-FR"/>
        </w:rPr>
        <w:t xml:space="preserve"> Z.H. </w:t>
      </w:r>
      <w:proofErr w:type="spellStart"/>
      <w:r w:rsidRPr="005A1DBE">
        <w:rPr>
          <w:rFonts w:ascii="Times New Roman" w:hAnsi="Times New Roman" w:cs="Times New Roman"/>
          <w:sz w:val="24"/>
          <w:szCs w:val="24"/>
          <w:lang w:val="en-US" w:eastAsia="fr-FR"/>
        </w:rPr>
        <w:t>Chohan</w:t>
      </w:r>
      <w:proofErr w:type="spellEnd"/>
      <w:r w:rsidRPr="005A1DBE">
        <w:rPr>
          <w:rFonts w:ascii="Times New Roman" w:hAnsi="Times New Roman" w:cs="Times New Roman"/>
          <w:sz w:val="24"/>
          <w:szCs w:val="24"/>
          <w:lang w:val="en-US" w:eastAsia="fr-FR"/>
        </w:rPr>
        <w:t xml:space="preserve">, T.B. </w:t>
      </w:r>
      <w:proofErr w:type="spellStart"/>
      <w:r w:rsidRPr="005A1DBE">
        <w:rPr>
          <w:rFonts w:ascii="Times New Roman" w:hAnsi="Times New Roman" w:cs="Times New Roman"/>
          <w:sz w:val="24"/>
          <w:szCs w:val="24"/>
          <w:lang w:val="en-US" w:eastAsia="fr-FR"/>
        </w:rPr>
        <w:t>Hadda</w:t>
      </w:r>
      <w:proofErr w:type="spellEnd"/>
      <w:r w:rsidRPr="005A1DBE">
        <w:rPr>
          <w:rFonts w:ascii="Times New Roman" w:hAnsi="Times New Roman" w:cs="Times New Roman"/>
          <w:sz w:val="24"/>
          <w:szCs w:val="24"/>
          <w:lang w:val="en-US" w:eastAsia="fr-FR"/>
        </w:rPr>
        <w:t xml:space="preserve">, Phosphorus, Sulfur, and Silicon and the Related Elements; </w:t>
      </w:r>
      <w:r w:rsidRPr="00E97137">
        <w:rPr>
          <w:rFonts w:ascii="Times New Roman" w:hAnsi="Times New Roman" w:cs="Times New Roman"/>
          <w:b/>
          <w:sz w:val="24"/>
          <w:szCs w:val="24"/>
          <w:lang w:val="en-US" w:eastAsia="fr-FR"/>
        </w:rPr>
        <w:t>2010</w:t>
      </w:r>
      <w:r w:rsidRPr="005A1DBE">
        <w:rPr>
          <w:rFonts w:ascii="Times New Roman" w:hAnsi="Times New Roman" w:cs="Times New Roman"/>
          <w:sz w:val="24"/>
          <w:szCs w:val="24"/>
          <w:lang w:val="en-US" w:eastAsia="fr-FR"/>
        </w:rPr>
        <w:t xml:space="preserve">, </w:t>
      </w:r>
      <w:r w:rsidRPr="00E97137">
        <w:rPr>
          <w:rFonts w:ascii="Times New Roman" w:hAnsi="Times New Roman" w:cs="Times New Roman"/>
          <w:i/>
          <w:sz w:val="24"/>
          <w:szCs w:val="24"/>
          <w:lang w:val="en-US" w:eastAsia="fr-FR"/>
        </w:rPr>
        <w:t>185</w:t>
      </w:r>
      <w:r w:rsidRPr="005A1DBE">
        <w:rPr>
          <w:rFonts w:ascii="Times New Roman" w:hAnsi="Times New Roman" w:cs="Times New Roman"/>
          <w:sz w:val="24"/>
          <w:szCs w:val="24"/>
          <w:lang w:val="en-US" w:eastAsia="fr-FR"/>
        </w:rPr>
        <w:t>, 491-497.</w:t>
      </w:r>
    </w:p>
    <w:p w:rsidR="0012440C" w:rsidRDefault="0012440C" w:rsidP="0012440C">
      <w:pPr>
        <w:pStyle w:val="ListeParagraf"/>
        <w:numPr>
          <w:ilvl w:val="0"/>
          <w:numId w:val="11"/>
        </w:numPr>
        <w:tabs>
          <w:tab w:val="left" w:pos="720"/>
        </w:tabs>
        <w:spacing w:line="480" w:lineRule="auto"/>
        <w:ind w:left="709" w:hanging="709"/>
        <w:jc w:val="both"/>
        <w:rPr>
          <w:rFonts w:ascii="Times New Roman" w:hAnsi="Times New Roman" w:cs="Times New Roman"/>
          <w:sz w:val="24"/>
          <w:szCs w:val="24"/>
          <w:lang w:val="en-US"/>
        </w:rPr>
      </w:pPr>
      <w:r w:rsidRPr="004C24A3">
        <w:rPr>
          <w:rFonts w:ascii="Times New Roman" w:hAnsi="Times New Roman" w:cs="Times New Roman"/>
          <w:sz w:val="24"/>
          <w:szCs w:val="24"/>
          <w:lang w:val="en-US"/>
        </w:rPr>
        <w:t xml:space="preserve">T.B. </w:t>
      </w:r>
      <w:proofErr w:type="spellStart"/>
      <w:r w:rsidRPr="004C24A3">
        <w:rPr>
          <w:rFonts w:ascii="Times New Roman" w:hAnsi="Times New Roman" w:cs="Times New Roman"/>
          <w:sz w:val="24"/>
          <w:szCs w:val="24"/>
          <w:lang w:val="en-US"/>
        </w:rPr>
        <w:t>Hadda</w:t>
      </w:r>
      <w:proofErr w:type="spellEnd"/>
      <w:r w:rsidRPr="004C24A3">
        <w:rPr>
          <w:rFonts w:ascii="Times New Roman" w:hAnsi="Times New Roman" w:cs="Times New Roman"/>
          <w:sz w:val="24"/>
          <w:szCs w:val="24"/>
          <w:lang w:val="en-US"/>
        </w:rPr>
        <w:t xml:space="preserve">, M.A. Ali, M. </w:t>
      </w:r>
      <w:proofErr w:type="spellStart"/>
      <w:r w:rsidRPr="004C24A3">
        <w:rPr>
          <w:rFonts w:ascii="Times New Roman" w:hAnsi="Times New Roman" w:cs="Times New Roman"/>
          <w:sz w:val="24"/>
          <w:szCs w:val="24"/>
          <w:lang w:val="en-US"/>
        </w:rPr>
        <w:t>Vasand</w:t>
      </w:r>
      <w:proofErr w:type="spellEnd"/>
      <w:r w:rsidRPr="004C24A3">
        <w:rPr>
          <w:rFonts w:ascii="Times New Roman" w:hAnsi="Times New Roman" w:cs="Times New Roman"/>
          <w:sz w:val="24"/>
          <w:szCs w:val="24"/>
          <w:lang w:val="en-US"/>
        </w:rPr>
        <w:t xml:space="preserve">, S. </w:t>
      </w:r>
      <w:proofErr w:type="spellStart"/>
      <w:r w:rsidRPr="004C24A3">
        <w:rPr>
          <w:rFonts w:ascii="Times New Roman" w:hAnsi="Times New Roman" w:cs="Times New Roman"/>
          <w:sz w:val="24"/>
          <w:szCs w:val="24"/>
          <w:lang w:val="en-US"/>
        </w:rPr>
        <w:t>Gharby</w:t>
      </w:r>
      <w:proofErr w:type="spellEnd"/>
      <w:r w:rsidRPr="004C24A3">
        <w:rPr>
          <w:rFonts w:ascii="Times New Roman" w:hAnsi="Times New Roman" w:cs="Times New Roman"/>
          <w:sz w:val="24"/>
          <w:szCs w:val="24"/>
          <w:lang w:val="en-US"/>
        </w:rPr>
        <w:t xml:space="preserve">, T. </w:t>
      </w:r>
      <w:proofErr w:type="spellStart"/>
      <w:r w:rsidRPr="004C24A3">
        <w:rPr>
          <w:rFonts w:ascii="Times New Roman" w:hAnsi="Times New Roman" w:cs="Times New Roman"/>
          <w:sz w:val="24"/>
          <w:szCs w:val="24"/>
          <w:lang w:val="en-US"/>
        </w:rPr>
        <w:t>Fergoug</w:t>
      </w:r>
      <w:proofErr w:type="spellEnd"/>
      <w:r w:rsidRPr="004C24A3">
        <w:rPr>
          <w:rFonts w:ascii="Times New Roman" w:hAnsi="Times New Roman" w:cs="Times New Roman"/>
          <w:sz w:val="24"/>
          <w:szCs w:val="24"/>
          <w:lang w:val="en-US"/>
        </w:rPr>
        <w:t xml:space="preserve">, I. </w:t>
      </w:r>
      <w:proofErr w:type="spellStart"/>
      <w:r w:rsidRPr="004C24A3">
        <w:rPr>
          <w:rFonts w:ascii="Times New Roman" w:hAnsi="Times New Roman" w:cs="Times New Roman"/>
          <w:sz w:val="24"/>
          <w:szCs w:val="24"/>
          <w:lang w:val="en-US"/>
        </w:rPr>
        <w:t>Warad</w:t>
      </w:r>
      <w:proofErr w:type="spellEnd"/>
      <w:r w:rsidRPr="004C24A3">
        <w:rPr>
          <w:rFonts w:ascii="Times New Roman" w:hAnsi="Times New Roman" w:cs="Times New Roman"/>
          <w:sz w:val="24"/>
          <w:szCs w:val="24"/>
          <w:lang w:val="en-US"/>
        </w:rPr>
        <w:t xml:space="preserve">, </w:t>
      </w:r>
      <w:proofErr w:type="gramStart"/>
      <w:r w:rsidRPr="004C24A3">
        <w:rPr>
          <w:rFonts w:ascii="Times New Roman" w:hAnsi="Times New Roman" w:cs="Times New Roman"/>
          <w:sz w:val="24"/>
          <w:szCs w:val="24"/>
          <w:lang w:val="en-US"/>
        </w:rPr>
        <w:t>Med</w:t>
      </w:r>
      <w:proofErr w:type="gramEnd"/>
      <w:r w:rsidRPr="004C24A3">
        <w:rPr>
          <w:rFonts w:ascii="Times New Roman" w:hAnsi="Times New Roman" w:cs="Times New Roman"/>
          <w:sz w:val="24"/>
          <w:szCs w:val="24"/>
          <w:lang w:val="en-US"/>
        </w:rPr>
        <w:t xml:space="preserve">. Chem. Res. </w:t>
      </w:r>
      <w:r w:rsidRPr="00E97137">
        <w:rPr>
          <w:rFonts w:ascii="Times New Roman" w:hAnsi="Times New Roman" w:cs="Times New Roman"/>
          <w:b/>
          <w:sz w:val="24"/>
          <w:szCs w:val="24"/>
          <w:lang w:val="en-US"/>
        </w:rPr>
        <w:t>2013</w:t>
      </w:r>
      <w:r w:rsidRPr="004C24A3">
        <w:rPr>
          <w:rFonts w:ascii="Times New Roman" w:hAnsi="Times New Roman" w:cs="Times New Roman"/>
          <w:sz w:val="24"/>
          <w:szCs w:val="24"/>
          <w:lang w:val="en-US"/>
        </w:rPr>
        <w:t xml:space="preserve">, </w:t>
      </w:r>
      <w:r w:rsidRPr="00E97137">
        <w:rPr>
          <w:rFonts w:ascii="Times New Roman" w:hAnsi="Times New Roman" w:cs="Times New Roman"/>
          <w:i/>
          <w:sz w:val="24"/>
          <w:szCs w:val="24"/>
          <w:lang w:val="en-US"/>
        </w:rPr>
        <w:t>22</w:t>
      </w:r>
      <w:r w:rsidRPr="004C24A3">
        <w:rPr>
          <w:rFonts w:ascii="Times New Roman" w:hAnsi="Times New Roman" w:cs="Times New Roman"/>
          <w:sz w:val="24"/>
          <w:szCs w:val="24"/>
          <w:lang w:val="en-US"/>
        </w:rPr>
        <w:t>, 1438-1449.</w:t>
      </w:r>
      <w:r>
        <w:rPr>
          <w:rFonts w:ascii="Times New Roman" w:hAnsi="Times New Roman" w:cs="Times New Roman"/>
          <w:sz w:val="24"/>
          <w:szCs w:val="24"/>
          <w:lang w:val="en-US"/>
        </w:rPr>
        <w:t xml:space="preserve"> </w:t>
      </w:r>
    </w:p>
    <w:p w:rsidR="005A1DBE" w:rsidRDefault="005A1DBE" w:rsidP="0012440C">
      <w:pPr>
        <w:spacing w:after="0" w:line="480" w:lineRule="auto"/>
        <w:ind w:left="709"/>
        <w:contextualSpacing/>
        <w:jc w:val="both"/>
        <w:rPr>
          <w:rFonts w:ascii="Times New Roman" w:hAnsi="Times New Roman" w:cs="Times New Roman"/>
          <w:sz w:val="24"/>
          <w:szCs w:val="24"/>
          <w:lang w:val="en-US"/>
        </w:rPr>
      </w:pPr>
    </w:p>
    <w:sectPr w:rsidR="005A1DBE" w:rsidSect="00801DE4">
      <w:pgSz w:w="11906" w:h="16838"/>
      <w:pgMar w:top="1701" w:right="1701" w:bottom="1701" w:left="1701" w:header="709" w:footer="709" w:gutter="0"/>
      <w:lnNumType w:countBy="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FD0" w:rsidRDefault="00725FD0" w:rsidP="00BB18DA">
      <w:pPr>
        <w:spacing w:after="0" w:line="240" w:lineRule="auto"/>
      </w:pPr>
      <w:r>
        <w:separator/>
      </w:r>
    </w:p>
  </w:endnote>
  <w:endnote w:type="continuationSeparator" w:id="0">
    <w:p w:rsidR="00725FD0" w:rsidRDefault="00725FD0" w:rsidP="00BB1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Times">
    <w:panose1 w:val="02020603050405020304"/>
    <w:charset w:val="A2"/>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A2"/>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0073194"/>
      <w:docPartObj>
        <w:docPartGallery w:val="Page Numbers (Bottom of Page)"/>
        <w:docPartUnique/>
      </w:docPartObj>
    </w:sdtPr>
    <w:sdtContent>
      <w:p w:rsidR="009C353C" w:rsidRDefault="009C353C">
        <w:pPr>
          <w:pStyle w:val="Altbilgi"/>
          <w:jc w:val="center"/>
        </w:pPr>
        <w:r>
          <w:fldChar w:fldCharType="begin"/>
        </w:r>
        <w:r>
          <w:instrText>PAGE   \* MERGEFORMAT</w:instrText>
        </w:r>
        <w:r>
          <w:fldChar w:fldCharType="separate"/>
        </w:r>
        <w:r w:rsidR="00134674" w:rsidRPr="00134674">
          <w:rPr>
            <w:noProof/>
            <w:lang w:val="tr-TR"/>
          </w:rPr>
          <w:t>37</w:t>
        </w:r>
        <w:r>
          <w:fldChar w:fldCharType="end"/>
        </w:r>
      </w:p>
    </w:sdtContent>
  </w:sdt>
  <w:p w:rsidR="009C353C" w:rsidRDefault="009C353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FD0" w:rsidRDefault="00725FD0" w:rsidP="00BB18DA">
      <w:pPr>
        <w:spacing w:after="0" w:line="240" w:lineRule="auto"/>
      </w:pPr>
      <w:r>
        <w:separator/>
      </w:r>
    </w:p>
  </w:footnote>
  <w:footnote w:type="continuationSeparator" w:id="0">
    <w:p w:rsidR="00725FD0" w:rsidRDefault="00725FD0" w:rsidP="00BB18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A6A3C"/>
    <w:multiLevelType w:val="hybridMultilevel"/>
    <w:tmpl w:val="D1FA09CA"/>
    <w:lvl w:ilvl="0" w:tplc="F8F8CE4C">
      <w:start w:val="4"/>
      <w:numFmt w:val="decimal"/>
      <w:lvlText w:val="%1"/>
      <w:lvlJc w:val="left"/>
      <w:pPr>
        <w:ind w:left="349" w:hanging="360"/>
      </w:pPr>
      <w:rPr>
        <w:rFonts w:hint="default"/>
        <w:b/>
      </w:rPr>
    </w:lvl>
    <w:lvl w:ilvl="1" w:tplc="040C0019" w:tentative="1">
      <w:start w:val="1"/>
      <w:numFmt w:val="lowerLetter"/>
      <w:lvlText w:val="%2."/>
      <w:lvlJc w:val="left"/>
      <w:pPr>
        <w:ind w:left="1069" w:hanging="360"/>
      </w:pPr>
    </w:lvl>
    <w:lvl w:ilvl="2" w:tplc="040C001B" w:tentative="1">
      <w:start w:val="1"/>
      <w:numFmt w:val="lowerRoman"/>
      <w:lvlText w:val="%3."/>
      <w:lvlJc w:val="right"/>
      <w:pPr>
        <w:ind w:left="1789" w:hanging="180"/>
      </w:pPr>
    </w:lvl>
    <w:lvl w:ilvl="3" w:tplc="040C000F" w:tentative="1">
      <w:start w:val="1"/>
      <w:numFmt w:val="decimal"/>
      <w:lvlText w:val="%4."/>
      <w:lvlJc w:val="left"/>
      <w:pPr>
        <w:ind w:left="2509" w:hanging="360"/>
      </w:pPr>
    </w:lvl>
    <w:lvl w:ilvl="4" w:tplc="040C0019" w:tentative="1">
      <w:start w:val="1"/>
      <w:numFmt w:val="lowerLetter"/>
      <w:lvlText w:val="%5."/>
      <w:lvlJc w:val="left"/>
      <w:pPr>
        <w:ind w:left="3229" w:hanging="360"/>
      </w:pPr>
    </w:lvl>
    <w:lvl w:ilvl="5" w:tplc="040C001B" w:tentative="1">
      <w:start w:val="1"/>
      <w:numFmt w:val="lowerRoman"/>
      <w:lvlText w:val="%6."/>
      <w:lvlJc w:val="right"/>
      <w:pPr>
        <w:ind w:left="3949" w:hanging="180"/>
      </w:pPr>
    </w:lvl>
    <w:lvl w:ilvl="6" w:tplc="040C000F" w:tentative="1">
      <w:start w:val="1"/>
      <w:numFmt w:val="decimal"/>
      <w:lvlText w:val="%7."/>
      <w:lvlJc w:val="left"/>
      <w:pPr>
        <w:ind w:left="4669" w:hanging="360"/>
      </w:pPr>
    </w:lvl>
    <w:lvl w:ilvl="7" w:tplc="040C0019" w:tentative="1">
      <w:start w:val="1"/>
      <w:numFmt w:val="lowerLetter"/>
      <w:lvlText w:val="%8."/>
      <w:lvlJc w:val="left"/>
      <w:pPr>
        <w:ind w:left="5389" w:hanging="360"/>
      </w:pPr>
    </w:lvl>
    <w:lvl w:ilvl="8" w:tplc="040C001B" w:tentative="1">
      <w:start w:val="1"/>
      <w:numFmt w:val="lowerRoman"/>
      <w:lvlText w:val="%9."/>
      <w:lvlJc w:val="right"/>
      <w:pPr>
        <w:ind w:left="6109" w:hanging="180"/>
      </w:pPr>
    </w:lvl>
  </w:abstractNum>
  <w:abstractNum w:abstractNumId="1">
    <w:nsid w:val="0C595DAE"/>
    <w:multiLevelType w:val="multilevel"/>
    <w:tmpl w:val="231409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ED77816"/>
    <w:multiLevelType w:val="hybridMultilevel"/>
    <w:tmpl w:val="00E81F32"/>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F01395F"/>
    <w:multiLevelType w:val="hybridMultilevel"/>
    <w:tmpl w:val="B0B46662"/>
    <w:lvl w:ilvl="0" w:tplc="292269D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FA84A52"/>
    <w:multiLevelType w:val="hybridMultilevel"/>
    <w:tmpl w:val="CFDCBB3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7334093"/>
    <w:multiLevelType w:val="hybridMultilevel"/>
    <w:tmpl w:val="ACC47374"/>
    <w:lvl w:ilvl="0" w:tplc="F2D21986">
      <w:start w:val="6"/>
      <w:numFmt w:val="decimal"/>
      <w:lvlText w:val="%1"/>
      <w:lvlJc w:val="left"/>
      <w:pPr>
        <w:ind w:left="349" w:hanging="360"/>
      </w:pPr>
      <w:rPr>
        <w:rFonts w:hint="default"/>
      </w:rPr>
    </w:lvl>
    <w:lvl w:ilvl="1" w:tplc="040C0019" w:tentative="1">
      <w:start w:val="1"/>
      <w:numFmt w:val="lowerLetter"/>
      <w:lvlText w:val="%2."/>
      <w:lvlJc w:val="left"/>
      <w:pPr>
        <w:ind w:left="1069" w:hanging="360"/>
      </w:pPr>
    </w:lvl>
    <w:lvl w:ilvl="2" w:tplc="040C001B" w:tentative="1">
      <w:start w:val="1"/>
      <w:numFmt w:val="lowerRoman"/>
      <w:lvlText w:val="%3."/>
      <w:lvlJc w:val="right"/>
      <w:pPr>
        <w:ind w:left="1789" w:hanging="180"/>
      </w:pPr>
    </w:lvl>
    <w:lvl w:ilvl="3" w:tplc="040C000F" w:tentative="1">
      <w:start w:val="1"/>
      <w:numFmt w:val="decimal"/>
      <w:lvlText w:val="%4."/>
      <w:lvlJc w:val="left"/>
      <w:pPr>
        <w:ind w:left="2509" w:hanging="360"/>
      </w:pPr>
    </w:lvl>
    <w:lvl w:ilvl="4" w:tplc="040C0019" w:tentative="1">
      <w:start w:val="1"/>
      <w:numFmt w:val="lowerLetter"/>
      <w:lvlText w:val="%5."/>
      <w:lvlJc w:val="left"/>
      <w:pPr>
        <w:ind w:left="3229" w:hanging="360"/>
      </w:pPr>
    </w:lvl>
    <w:lvl w:ilvl="5" w:tplc="040C001B" w:tentative="1">
      <w:start w:val="1"/>
      <w:numFmt w:val="lowerRoman"/>
      <w:lvlText w:val="%6."/>
      <w:lvlJc w:val="right"/>
      <w:pPr>
        <w:ind w:left="3949" w:hanging="180"/>
      </w:pPr>
    </w:lvl>
    <w:lvl w:ilvl="6" w:tplc="040C000F" w:tentative="1">
      <w:start w:val="1"/>
      <w:numFmt w:val="decimal"/>
      <w:lvlText w:val="%7."/>
      <w:lvlJc w:val="left"/>
      <w:pPr>
        <w:ind w:left="4669" w:hanging="360"/>
      </w:pPr>
    </w:lvl>
    <w:lvl w:ilvl="7" w:tplc="040C0019" w:tentative="1">
      <w:start w:val="1"/>
      <w:numFmt w:val="lowerLetter"/>
      <w:lvlText w:val="%8."/>
      <w:lvlJc w:val="left"/>
      <w:pPr>
        <w:ind w:left="5389" w:hanging="360"/>
      </w:pPr>
    </w:lvl>
    <w:lvl w:ilvl="8" w:tplc="040C001B" w:tentative="1">
      <w:start w:val="1"/>
      <w:numFmt w:val="lowerRoman"/>
      <w:lvlText w:val="%9."/>
      <w:lvlJc w:val="right"/>
      <w:pPr>
        <w:ind w:left="6109" w:hanging="180"/>
      </w:pPr>
    </w:lvl>
  </w:abstractNum>
  <w:abstractNum w:abstractNumId="6">
    <w:nsid w:val="1A3B7DA3"/>
    <w:multiLevelType w:val="hybridMultilevel"/>
    <w:tmpl w:val="38FEBCCA"/>
    <w:lvl w:ilvl="0" w:tplc="8ABE11A4">
      <w:start w:val="1"/>
      <w:numFmt w:val="decimal"/>
      <w:lvlText w:val="%1."/>
      <w:lvlJc w:val="left"/>
      <w:pPr>
        <w:ind w:left="72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A52264"/>
    <w:multiLevelType w:val="hybridMultilevel"/>
    <w:tmpl w:val="D778A65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E2A34B5"/>
    <w:multiLevelType w:val="hybridMultilevel"/>
    <w:tmpl w:val="2392E31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26808BC"/>
    <w:multiLevelType w:val="hybridMultilevel"/>
    <w:tmpl w:val="F15E3986"/>
    <w:lvl w:ilvl="0" w:tplc="36129FAA">
      <w:start w:val="10"/>
      <w:numFmt w:val="decimal"/>
      <w:lvlText w:val="%1."/>
      <w:lvlJc w:val="left"/>
      <w:pPr>
        <w:ind w:left="900" w:hanging="360"/>
      </w:pPr>
      <w:rPr>
        <w:rFonts w:hint="default"/>
        <w:b/>
        <w:color w:val="auto"/>
        <w:sz w:val="24"/>
        <w:szCs w:val="24"/>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0">
    <w:nsid w:val="3E6D26FD"/>
    <w:multiLevelType w:val="hybridMultilevel"/>
    <w:tmpl w:val="204C7F7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43E86D4A"/>
    <w:multiLevelType w:val="hybridMultilevel"/>
    <w:tmpl w:val="FFEEEFB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1CB1993"/>
    <w:multiLevelType w:val="hybridMultilevel"/>
    <w:tmpl w:val="BFDA96F4"/>
    <w:lvl w:ilvl="0" w:tplc="041F000F">
      <w:start w:val="1"/>
      <w:numFmt w:val="decimal"/>
      <w:lvlText w:val="%1."/>
      <w:lvlJc w:val="left"/>
      <w:pPr>
        <w:ind w:left="360" w:hanging="360"/>
      </w:pPr>
      <w:rPr>
        <w:rFonts w:hint="default"/>
        <w:b w:val="0"/>
      </w:rPr>
    </w:lvl>
    <w:lvl w:ilvl="1" w:tplc="041F0019">
      <w:start w:val="1"/>
      <w:numFmt w:val="lowerLetter"/>
      <w:lvlText w:val="%2."/>
      <w:lvlJc w:val="left"/>
      <w:pPr>
        <w:ind w:left="3567" w:hanging="360"/>
      </w:pPr>
    </w:lvl>
    <w:lvl w:ilvl="2" w:tplc="041F001B" w:tentative="1">
      <w:start w:val="1"/>
      <w:numFmt w:val="lowerRoman"/>
      <w:lvlText w:val="%3."/>
      <w:lvlJc w:val="right"/>
      <w:pPr>
        <w:ind w:left="4287" w:hanging="180"/>
      </w:pPr>
    </w:lvl>
    <w:lvl w:ilvl="3" w:tplc="041F000F" w:tentative="1">
      <w:start w:val="1"/>
      <w:numFmt w:val="decimal"/>
      <w:lvlText w:val="%4."/>
      <w:lvlJc w:val="left"/>
      <w:pPr>
        <w:ind w:left="5007" w:hanging="360"/>
      </w:pPr>
    </w:lvl>
    <w:lvl w:ilvl="4" w:tplc="041F0019" w:tentative="1">
      <w:start w:val="1"/>
      <w:numFmt w:val="lowerLetter"/>
      <w:lvlText w:val="%5."/>
      <w:lvlJc w:val="left"/>
      <w:pPr>
        <w:ind w:left="5727" w:hanging="360"/>
      </w:pPr>
    </w:lvl>
    <w:lvl w:ilvl="5" w:tplc="041F001B" w:tentative="1">
      <w:start w:val="1"/>
      <w:numFmt w:val="lowerRoman"/>
      <w:lvlText w:val="%6."/>
      <w:lvlJc w:val="right"/>
      <w:pPr>
        <w:ind w:left="6447" w:hanging="180"/>
      </w:pPr>
    </w:lvl>
    <w:lvl w:ilvl="6" w:tplc="041F000F" w:tentative="1">
      <w:start w:val="1"/>
      <w:numFmt w:val="decimal"/>
      <w:lvlText w:val="%7."/>
      <w:lvlJc w:val="left"/>
      <w:pPr>
        <w:ind w:left="7167" w:hanging="360"/>
      </w:pPr>
    </w:lvl>
    <w:lvl w:ilvl="7" w:tplc="041F0019" w:tentative="1">
      <w:start w:val="1"/>
      <w:numFmt w:val="lowerLetter"/>
      <w:lvlText w:val="%8."/>
      <w:lvlJc w:val="left"/>
      <w:pPr>
        <w:ind w:left="7887" w:hanging="360"/>
      </w:pPr>
    </w:lvl>
    <w:lvl w:ilvl="8" w:tplc="041F001B" w:tentative="1">
      <w:start w:val="1"/>
      <w:numFmt w:val="lowerRoman"/>
      <w:lvlText w:val="%9."/>
      <w:lvlJc w:val="right"/>
      <w:pPr>
        <w:ind w:left="8607" w:hanging="180"/>
      </w:pPr>
    </w:lvl>
  </w:abstractNum>
  <w:abstractNum w:abstractNumId="13">
    <w:nsid w:val="53E71570"/>
    <w:multiLevelType w:val="hybridMultilevel"/>
    <w:tmpl w:val="A2C4CC96"/>
    <w:lvl w:ilvl="0" w:tplc="52E0C7A6">
      <w:start w:val="1"/>
      <w:numFmt w:val="decimal"/>
      <w:lvlText w:val="%1."/>
      <w:lvlJc w:val="left"/>
      <w:pPr>
        <w:ind w:left="705" w:hanging="660"/>
      </w:pPr>
      <w:rPr>
        <w:rFonts w:hint="default"/>
        <w:b/>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14">
    <w:nsid w:val="59BB31D8"/>
    <w:multiLevelType w:val="hybridMultilevel"/>
    <w:tmpl w:val="74766A90"/>
    <w:lvl w:ilvl="0" w:tplc="A01AB608">
      <w:start w:val="1"/>
      <w:numFmt w:val="decimal"/>
      <w:lvlText w:val="%1."/>
      <w:lvlJc w:val="left"/>
      <w:pPr>
        <w:ind w:left="786" w:hanging="360"/>
      </w:pPr>
      <w:rPr>
        <w:rFonts w:ascii="Times New Roman" w:hAnsi="Times New Roman" w:cs="Times New Roman"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5">
    <w:nsid w:val="5DD16C7F"/>
    <w:multiLevelType w:val="hybridMultilevel"/>
    <w:tmpl w:val="04B030C8"/>
    <w:lvl w:ilvl="0" w:tplc="30CA3578">
      <w:start w:val="1"/>
      <w:numFmt w:val="decimal"/>
      <w:lvlText w:val="[%1]"/>
      <w:lvlJc w:val="left"/>
      <w:pPr>
        <w:ind w:left="720" w:hanging="360"/>
      </w:pPr>
      <w:rPr>
        <w:rFonts w:hint="default"/>
      </w:rPr>
    </w:lvl>
    <w:lvl w:ilvl="1" w:tplc="88162538">
      <w:start w:val="1"/>
      <w:numFmt w:val="lowerLetter"/>
      <w:lvlText w:val="(%2)"/>
      <w:lvlJc w:val="left"/>
      <w:pPr>
        <w:ind w:left="1452" w:hanging="372"/>
      </w:pPr>
      <w:rPr>
        <w:rFonts w:hint="default"/>
      </w:rPr>
    </w:lvl>
    <w:lvl w:ilvl="2" w:tplc="DFC063BA">
      <w:start w:val="1"/>
      <w:numFmt w:val="upperLetter"/>
      <w:lvlText w:val="%3."/>
      <w:lvlJc w:val="left"/>
      <w:pPr>
        <w:ind w:left="2340" w:hanging="360"/>
      </w:pPr>
      <w:rPr>
        <w:rFont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7F454C8"/>
    <w:multiLevelType w:val="multilevel"/>
    <w:tmpl w:val="38B00B10"/>
    <w:lvl w:ilvl="0">
      <w:start w:val="3"/>
      <w:numFmt w:val="decimal"/>
      <w:lvlText w:val="%1."/>
      <w:lvlJc w:val="left"/>
      <w:pPr>
        <w:tabs>
          <w:tab w:val="num" w:pos="720"/>
        </w:tabs>
        <w:ind w:left="720" w:hanging="360"/>
      </w:pPr>
      <w:rPr>
        <w:rFonts w:hint="default"/>
      </w:rPr>
    </w:lvl>
    <w:lvl w:ilvl="1">
      <w:start w:val="3"/>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nsid w:val="6B432585"/>
    <w:multiLevelType w:val="hybridMultilevel"/>
    <w:tmpl w:val="D006006E"/>
    <w:lvl w:ilvl="0" w:tplc="EC785F1C">
      <w:start w:val="1"/>
      <w:numFmt w:val="decimal"/>
      <w:lvlText w:val="[%1]"/>
      <w:lvlJc w:val="left"/>
      <w:pPr>
        <w:ind w:left="360" w:hanging="360"/>
      </w:pPr>
      <w:rPr>
        <w:rFonts w:hint="default"/>
        <w:b w:val="0"/>
      </w:rPr>
    </w:lvl>
    <w:lvl w:ilvl="1" w:tplc="041F0019">
      <w:start w:val="1"/>
      <w:numFmt w:val="lowerLetter"/>
      <w:lvlText w:val="%2."/>
      <w:lvlJc w:val="left"/>
      <w:pPr>
        <w:ind w:left="3567" w:hanging="360"/>
      </w:pPr>
    </w:lvl>
    <w:lvl w:ilvl="2" w:tplc="041F001B" w:tentative="1">
      <w:start w:val="1"/>
      <w:numFmt w:val="lowerRoman"/>
      <w:lvlText w:val="%3."/>
      <w:lvlJc w:val="right"/>
      <w:pPr>
        <w:ind w:left="4287" w:hanging="180"/>
      </w:pPr>
    </w:lvl>
    <w:lvl w:ilvl="3" w:tplc="041F000F" w:tentative="1">
      <w:start w:val="1"/>
      <w:numFmt w:val="decimal"/>
      <w:lvlText w:val="%4."/>
      <w:lvlJc w:val="left"/>
      <w:pPr>
        <w:ind w:left="5007" w:hanging="360"/>
      </w:pPr>
    </w:lvl>
    <w:lvl w:ilvl="4" w:tplc="041F0019" w:tentative="1">
      <w:start w:val="1"/>
      <w:numFmt w:val="lowerLetter"/>
      <w:lvlText w:val="%5."/>
      <w:lvlJc w:val="left"/>
      <w:pPr>
        <w:ind w:left="5727" w:hanging="360"/>
      </w:pPr>
    </w:lvl>
    <w:lvl w:ilvl="5" w:tplc="041F001B" w:tentative="1">
      <w:start w:val="1"/>
      <w:numFmt w:val="lowerRoman"/>
      <w:lvlText w:val="%6."/>
      <w:lvlJc w:val="right"/>
      <w:pPr>
        <w:ind w:left="6447" w:hanging="180"/>
      </w:pPr>
    </w:lvl>
    <w:lvl w:ilvl="6" w:tplc="041F000F" w:tentative="1">
      <w:start w:val="1"/>
      <w:numFmt w:val="decimal"/>
      <w:lvlText w:val="%7."/>
      <w:lvlJc w:val="left"/>
      <w:pPr>
        <w:ind w:left="7167" w:hanging="360"/>
      </w:pPr>
    </w:lvl>
    <w:lvl w:ilvl="7" w:tplc="041F0019" w:tentative="1">
      <w:start w:val="1"/>
      <w:numFmt w:val="lowerLetter"/>
      <w:lvlText w:val="%8."/>
      <w:lvlJc w:val="left"/>
      <w:pPr>
        <w:ind w:left="7887" w:hanging="360"/>
      </w:pPr>
    </w:lvl>
    <w:lvl w:ilvl="8" w:tplc="041F001B" w:tentative="1">
      <w:start w:val="1"/>
      <w:numFmt w:val="lowerRoman"/>
      <w:lvlText w:val="%9."/>
      <w:lvlJc w:val="right"/>
      <w:pPr>
        <w:ind w:left="8607" w:hanging="180"/>
      </w:pPr>
    </w:lvl>
  </w:abstractNum>
  <w:abstractNum w:abstractNumId="18">
    <w:nsid w:val="6F927C97"/>
    <w:multiLevelType w:val="multilevel"/>
    <w:tmpl w:val="0F1CE610"/>
    <w:lvl w:ilvl="0">
      <w:start w:val="1"/>
      <w:numFmt w:val="decimal"/>
      <w:lvlText w:val="%1."/>
      <w:lvlJc w:val="left"/>
      <w:pPr>
        <w:ind w:left="360" w:hanging="360"/>
      </w:pPr>
      <w:rPr>
        <w:rFonts w:eastAsiaTheme="minorEastAsia"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76CD625B"/>
    <w:multiLevelType w:val="hybridMultilevel"/>
    <w:tmpl w:val="5DCE3434"/>
    <w:lvl w:ilvl="0" w:tplc="21981C92">
      <w:start w:val="1"/>
      <w:numFmt w:val="decimal"/>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E626E8"/>
    <w:multiLevelType w:val="hybridMultilevel"/>
    <w:tmpl w:val="243EE772"/>
    <w:lvl w:ilvl="0" w:tplc="0AB29A54">
      <w:start w:val="1"/>
      <w:numFmt w:val="decimal"/>
      <w:lvlText w:val="%1."/>
      <w:lvlJc w:val="left"/>
      <w:pPr>
        <w:ind w:left="720" w:hanging="360"/>
      </w:pPr>
      <w:rPr>
        <w:rFonts w:hint="default"/>
        <w:b/>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B11A5F"/>
    <w:multiLevelType w:val="multilevel"/>
    <w:tmpl w:val="2DF68556"/>
    <w:lvl w:ilvl="0">
      <w:start w:val="1"/>
      <w:numFmt w:val="decimal"/>
      <w:lvlText w:val="%1."/>
      <w:lvlJc w:val="left"/>
      <w:pPr>
        <w:ind w:left="360" w:hanging="360"/>
      </w:pPr>
      <w:rPr>
        <w:rFonts w:ascii="Arial" w:hAnsi="Arial" w:cs="Arial" w:hint="default"/>
        <w:color w:val="auto"/>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21"/>
  </w:num>
  <w:num w:numId="2">
    <w:abstractNumId w:val="9"/>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3"/>
  </w:num>
  <w:num w:numId="6">
    <w:abstractNumId w:val="14"/>
  </w:num>
  <w:num w:numId="7">
    <w:abstractNumId w:val="1"/>
  </w:num>
  <w:num w:numId="8">
    <w:abstractNumId w:val="16"/>
  </w:num>
  <w:num w:numId="9">
    <w:abstractNumId w:val="0"/>
  </w:num>
  <w:num w:numId="10">
    <w:abstractNumId w:val="5"/>
  </w:num>
  <w:num w:numId="11">
    <w:abstractNumId w:val="12"/>
  </w:num>
  <w:num w:numId="12">
    <w:abstractNumId w:val="20"/>
  </w:num>
  <w:num w:numId="13">
    <w:abstractNumId w:val="6"/>
  </w:num>
  <w:num w:numId="14">
    <w:abstractNumId w:val="19"/>
  </w:num>
  <w:num w:numId="15">
    <w:abstractNumId w:val="15"/>
  </w:num>
  <w:num w:numId="16">
    <w:abstractNumId w:val="11"/>
  </w:num>
  <w:num w:numId="17">
    <w:abstractNumId w:val="7"/>
  </w:num>
  <w:num w:numId="18">
    <w:abstractNumId w:val="8"/>
  </w:num>
  <w:num w:numId="19">
    <w:abstractNumId w:val="4"/>
  </w:num>
  <w:num w:numId="20">
    <w:abstractNumId w:val="18"/>
  </w:num>
  <w:num w:numId="21">
    <w:abstractNumId w:val="17"/>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A36"/>
    <w:rsid w:val="00004665"/>
    <w:rsid w:val="00014659"/>
    <w:rsid w:val="00014951"/>
    <w:rsid w:val="00015945"/>
    <w:rsid w:val="000226DC"/>
    <w:rsid w:val="000227AC"/>
    <w:rsid w:val="00022B35"/>
    <w:rsid w:val="00035700"/>
    <w:rsid w:val="0004136C"/>
    <w:rsid w:val="0004659F"/>
    <w:rsid w:val="00050296"/>
    <w:rsid w:val="000532BC"/>
    <w:rsid w:val="000614C5"/>
    <w:rsid w:val="000636CE"/>
    <w:rsid w:val="00071836"/>
    <w:rsid w:val="000720DC"/>
    <w:rsid w:val="00073436"/>
    <w:rsid w:val="000752A8"/>
    <w:rsid w:val="00076908"/>
    <w:rsid w:val="000775EB"/>
    <w:rsid w:val="00080575"/>
    <w:rsid w:val="00080EFB"/>
    <w:rsid w:val="000810B7"/>
    <w:rsid w:val="000811F3"/>
    <w:rsid w:val="000853E7"/>
    <w:rsid w:val="00085602"/>
    <w:rsid w:val="00085C57"/>
    <w:rsid w:val="000A0FB1"/>
    <w:rsid w:val="000A1D9E"/>
    <w:rsid w:val="000A2760"/>
    <w:rsid w:val="000A452E"/>
    <w:rsid w:val="000B0E4A"/>
    <w:rsid w:val="000B4291"/>
    <w:rsid w:val="000C14EB"/>
    <w:rsid w:val="000C67EF"/>
    <w:rsid w:val="000D4C6F"/>
    <w:rsid w:val="000F1A8F"/>
    <w:rsid w:val="000F2670"/>
    <w:rsid w:val="000F28B6"/>
    <w:rsid w:val="000F487A"/>
    <w:rsid w:val="000F4C94"/>
    <w:rsid w:val="000F59CE"/>
    <w:rsid w:val="001213C8"/>
    <w:rsid w:val="00122101"/>
    <w:rsid w:val="0012440C"/>
    <w:rsid w:val="00126C2B"/>
    <w:rsid w:val="0013098D"/>
    <w:rsid w:val="00134674"/>
    <w:rsid w:val="00136793"/>
    <w:rsid w:val="00140D43"/>
    <w:rsid w:val="001418EE"/>
    <w:rsid w:val="00152BFC"/>
    <w:rsid w:val="001575CF"/>
    <w:rsid w:val="0016163C"/>
    <w:rsid w:val="00165AF1"/>
    <w:rsid w:val="00172E5F"/>
    <w:rsid w:val="00177501"/>
    <w:rsid w:val="00195FBA"/>
    <w:rsid w:val="001A015B"/>
    <w:rsid w:val="001A0298"/>
    <w:rsid w:val="001A4D42"/>
    <w:rsid w:val="001A5641"/>
    <w:rsid w:val="001A5645"/>
    <w:rsid w:val="001B00A1"/>
    <w:rsid w:val="001C1DEA"/>
    <w:rsid w:val="001C6CB7"/>
    <w:rsid w:val="001D00DF"/>
    <w:rsid w:val="001D5280"/>
    <w:rsid w:val="001E5D04"/>
    <w:rsid w:val="001F0E6D"/>
    <w:rsid w:val="001F13BE"/>
    <w:rsid w:val="001F19C4"/>
    <w:rsid w:val="002001B4"/>
    <w:rsid w:val="00204C2D"/>
    <w:rsid w:val="00206FF3"/>
    <w:rsid w:val="002117B9"/>
    <w:rsid w:val="00216FAF"/>
    <w:rsid w:val="00217BB6"/>
    <w:rsid w:val="00223270"/>
    <w:rsid w:val="0022341E"/>
    <w:rsid w:val="00233F1E"/>
    <w:rsid w:val="002374F4"/>
    <w:rsid w:val="00244E5B"/>
    <w:rsid w:val="0025069D"/>
    <w:rsid w:val="0025158C"/>
    <w:rsid w:val="0025403C"/>
    <w:rsid w:val="00257DD3"/>
    <w:rsid w:val="00260136"/>
    <w:rsid w:val="00266765"/>
    <w:rsid w:val="002700BA"/>
    <w:rsid w:val="0027106D"/>
    <w:rsid w:val="00271781"/>
    <w:rsid w:val="00271E22"/>
    <w:rsid w:val="0027598C"/>
    <w:rsid w:val="002856E6"/>
    <w:rsid w:val="00290DCA"/>
    <w:rsid w:val="002A69F8"/>
    <w:rsid w:val="002A6B0F"/>
    <w:rsid w:val="002A6E8E"/>
    <w:rsid w:val="002A7282"/>
    <w:rsid w:val="002B02E3"/>
    <w:rsid w:val="002B1A6E"/>
    <w:rsid w:val="002B5D2F"/>
    <w:rsid w:val="002B60F0"/>
    <w:rsid w:val="002C0543"/>
    <w:rsid w:val="002C1B23"/>
    <w:rsid w:val="002C2011"/>
    <w:rsid w:val="002C3C5B"/>
    <w:rsid w:val="002C6FF6"/>
    <w:rsid w:val="002D4079"/>
    <w:rsid w:val="002D7251"/>
    <w:rsid w:val="002D7D0C"/>
    <w:rsid w:val="002E0955"/>
    <w:rsid w:val="002E48D8"/>
    <w:rsid w:val="002F5183"/>
    <w:rsid w:val="00302516"/>
    <w:rsid w:val="00302DAE"/>
    <w:rsid w:val="00306F41"/>
    <w:rsid w:val="003171CA"/>
    <w:rsid w:val="0032089F"/>
    <w:rsid w:val="00321C6A"/>
    <w:rsid w:val="00324954"/>
    <w:rsid w:val="00330C6B"/>
    <w:rsid w:val="00333C5E"/>
    <w:rsid w:val="00333F04"/>
    <w:rsid w:val="00335A36"/>
    <w:rsid w:val="003364A4"/>
    <w:rsid w:val="003368A1"/>
    <w:rsid w:val="003473B5"/>
    <w:rsid w:val="003603FE"/>
    <w:rsid w:val="0036650E"/>
    <w:rsid w:val="0037023B"/>
    <w:rsid w:val="00376260"/>
    <w:rsid w:val="00376752"/>
    <w:rsid w:val="00380AAC"/>
    <w:rsid w:val="003823FD"/>
    <w:rsid w:val="0038692E"/>
    <w:rsid w:val="00397DB2"/>
    <w:rsid w:val="003A2C0A"/>
    <w:rsid w:val="003A7084"/>
    <w:rsid w:val="003B04AC"/>
    <w:rsid w:val="003B3621"/>
    <w:rsid w:val="003B56E3"/>
    <w:rsid w:val="003C754B"/>
    <w:rsid w:val="003D300D"/>
    <w:rsid w:val="003E08DB"/>
    <w:rsid w:val="003E12FF"/>
    <w:rsid w:val="003E2068"/>
    <w:rsid w:val="003E3B56"/>
    <w:rsid w:val="003E4395"/>
    <w:rsid w:val="003E43EB"/>
    <w:rsid w:val="003E535F"/>
    <w:rsid w:val="003E7764"/>
    <w:rsid w:val="003F57D9"/>
    <w:rsid w:val="0040373C"/>
    <w:rsid w:val="00403966"/>
    <w:rsid w:val="00405C10"/>
    <w:rsid w:val="004077AD"/>
    <w:rsid w:val="00407F9E"/>
    <w:rsid w:val="004106CC"/>
    <w:rsid w:val="00411CED"/>
    <w:rsid w:val="00411F0C"/>
    <w:rsid w:val="004175C5"/>
    <w:rsid w:val="004215A9"/>
    <w:rsid w:val="004222F9"/>
    <w:rsid w:val="00424E17"/>
    <w:rsid w:val="004361DA"/>
    <w:rsid w:val="00437795"/>
    <w:rsid w:val="00437E4D"/>
    <w:rsid w:val="00445C98"/>
    <w:rsid w:val="00446469"/>
    <w:rsid w:val="00453196"/>
    <w:rsid w:val="00461F9F"/>
    <w:rsid w:val="00467C45"/>
    <w:rsid w:val="00471B2C"/>
    <w:rsid w:val="00471CFF"/>
    <w:rsid w:val="00472496"/>
    <w:rsid w:val="004731F4"/>
    <w:rsid w:val="00490F35"/>
    <w:rsid w:val="00494E99"/>
    <w:rsid w:val="00494EE8"/>
    <w:rsid w:val="00497C2C"/>
    <w:rsid w:val="004A4330"/>
    <w:rsid w:val="004A477A"/>
    <w:rsid w:val="004A6960"/>
    <w:rsid w:val="004B0A35"/>
    <w:rsid w:val="004B36DB"/>
    <w:rsid w:val="004B5EB3"/>
    <w:rsid w:val="004C24A3"/>
    <w:rsid w:val="004C26FB"/>
    <w:rsid w:val="004C61B1"/>
    <w:rsid w:val="004C6F1B"/>
    <w:rsid w:val="004D099B"/>
    <w:rsid w:val="004D1948"/>
    <w:rsid w:val="004D3201"/>
    <w:rsid w:val="004D53BF"/>
    <w:rsid w:val="004E0CB0"/>
    <w:rsid w:val="004F7642"/>
    <w:rsid w:val="00500F3C"/>
    <w:rsid w:val="005019BF"/>
    <w:rsid w:val="00506BA5"/>
    <w:rsid w:val="00506FF8"/>
    <w:rsid w:val="00513DC4"/>
    <w:rsid w:val="00514271"/>
    <w:rsid w:val="0051585C"/>
    <w:rsid w:val="005339A7"/>
    <w:rsid w:val="00535836"/>
    <w:rsid w:val="00535F9D"/>
    <w:rsid w:val="005427A4"/>
    <w:rsid w:val="0054353F"/>
    <w:rsid w:val="005448A8"/>
    <w:rsid w:val="0054537A"/>
    <w:rsid w:val="0054770B"/>
    <w:rsid w:val="00551997"/>
    <w:rsid w:val="00555A48"/>
    <w:rsid w:val="00557FEE"/>
    <w:rsid w:val="00561E89"/>
    <w:rsid w:val="0056321B"/>
    <w:rsid w:val="0057141F"/>
    <w:rsid w:val="0058322E"/>
    <w:rsid w:val="00587323"/>
    <w:rsid w:val="00590F57"/>
    <w:rsid w:val="005A1BDC"/>
    <w:rsid w:val="005A1DBE"/>
    <w:rsid w:val="005A3610"/>
    <w:rsid w:val="005A4B91"/>
    <w:rsid w:val="005A5F6C"/>
    <w:rsid w:val="005A70C1"/>
    <w:rsid w:val="005A7636"/>
    <w:rsid w:val="005B1D6C"/>
    <w:rsid w:val="005B2DB4"/>
    <w:rsid w:val="005C36F7"/>
    <w:rsid w:val="005C74C8"/>
    <w:rsid w:val="005D50FA"/>
    <w:rsid w:val="005E400E"/>
    <w:rsid w:val="005F3CB7"/>
    <w:rsid w:val="005F7581"/>
    <w:rsid w:val="00600980"/>
    <w:rsid w:val="00606219"/>
    <w:rsid w:val="00607E1C"/>
    <w:rsid w:val="00611AED"/>
    <w:rsid w:val="006151B0"/>
    <w:rsid w:val="00615811"/>
    <w:rsid w:val="00615992"/>
    <w:rsid w:val="00620ED2"/>
    <w:rsid w:val="0062282E"/>
    <w:rsid w:val="00622D08"/>
    <w:rsid w:val="00627208"/>
    <w:rsid w:val="00631671"/>
    <w:rsid w:val="00636C73"/>
    <w:rsid w:val="0065046B"/>
    <w:rsid w:val="00652B94"/>
    <w:rsid w:val="00653FCC"/>
    <w:rsid w:val="00655BB4"/>
    <w:rsid w:val="00665231"/>
    <w:rsid w:val="00667C80"/>
    <w:rsid w:val="00670F1F"/>
    <w:rsid w:val="00673002"/>
    <w:rsid w:val="006757B3"/>
    <w:rsid w:val="006821FC"/>
    <w:rsid w:val="006910AC"/>
    <w:rsid w:val="006940E2"/>
    <w:rsid w:val="00694E78"/>
    <w:rsid w:val="00696E89"/>
    <w:rsid w:val="006A40C4"/>
    <w:rsid w:val="006A4324"/>
    <w:rsid w:val="006A5476"/>
    <w:rsid w:val="006A7594"/>
    <w:rsid w:val="006B06F0"/>
    <w:rsid w:val="006B4A00"/>
    <w:rsid w:val="006C4969"/>
    <w:rsid w:val="006D2A24"/>
    <w:rsid w:val="006D2AC3"/>
    <w:rsid w:val="006D42BD"/>
    <w:rsid w:val="006D7FD6"/>
    <w:rsid w:val="006E793F"/>
    <w:rsid w:val="006F7C82"/>
    <w:rsid w:val="0070388F"/>
    <w:rsid w:val="007110F7"/>
    <w:rsid w:val="00714D6D"/>
    <w:rsid w:val="00722F88"/>
    <w:rsid w:val="00725FD0"/>
    <w:rsid w:val="007266CC"/>
    <w:rsid w:val="00726D99"/>
    <w:rsid w:val="00730ED0"/>
    <w:rsid w:val="0073322B"/>
    <w:rsid w:val="00736306"/>
    <w:rsid w:val="00736ADE"/>
    <w:rsid w:val="00741218"/>
    <w:rsid w:val="0075599B"/>
    <w:rsid w:val="00761C63"/>
    <w:rsid w:val="00765A19"/>
    <w:rsid w:val="0076751D"/>
    <w:rsid w:val="00772160"/>
    <w:rsid w:val="00774037"/>
    <w:rsid w:val="007818D8"/>
    <w:rsid w:val="00786A0C"/>
    <w:rsid w:val="00791F6C"/>
    <w:rsid w:val="0079564A"/>
    <w:rsid w:val="00795F42"/>
    <w:rsid w:val="00796369"/>
    <w:rsid w:val="007A1A4C"/>
    <w:rsid w:val="007A5C64"/>
    <w:rsid w:val="007B6E73"/>
    <w:rsid w:val="007C1978"/>
    <w:rsid w:val="007C1C4C"/>
    <w:rsid w:val="007C3170"/>
    <w:rsid w:val="007C3181"/>
    <w:rsid w:val="007C3D4C"/>
    <w:rsid w:val="007C4294"/>
    <w:rsid w:val="007C7498"/>
    <w:rsid w:val="007D35AC"/>
    <w:rsid w:val="007E21AA"/>
    <w:rsid w:val="007E450B"/>
    <w:rsid w:val="007F3C3A"/>
    <w:rsid w:val="007F598B"/>
    <w:rsid w:val="007F7956"/>
    <w:rsid w:val="00800AA4"/>
    <w:rsid w:val="00801232"/>
    <w:rsid w:val="00801DE4"/>
    <w:rsid w:val="00807372"/>
    <w:rsid w:val="00811368"/>
    <w:rsid w:val="00811418"/>
    <w:rsid w:val="008139F8"/>
    <w:rsid w:val="0081566F"/>
    <w:rsid w:val="00822721"/>
    <w:rsid w:val="008238E5"/>
    <w:rsid w:val="00824F71"/>
    <w:rsid w:val="00826604"/>
    <w:rsid w:val="00832070"/>
    <w:rsid w:val="0084235E"/>
    <w:rsid w:val="00843464"/>
    <w:rsid w:val="00845882"/>
    <w:rsid w:val="00847C78"/>
    <w:rsid w:val="0085036C"/>
    <w:rsid w:val="008542F2"/>
    <w:rsid w:val="00861209"/>
    <w:rsid w:val="0086421A"/>
    <w:rsid w:val="0087396C"/>
    <w:rsid w:val="00880845"/>
    <w:rsid w:val="00881DE2"/>
    <w:rsid w:val="00883BF5"/>
    <w:rsid w:val="00884758"/>
    <w:rsid w:val="008847FD"/>
    <w:rsid w:val="00884856"/>
    <w:rsid w:val="00884A85"/>
    <w:rsid w:val="00886C71"/>
    <w:rsid w:val="00891C92"/>
    <w:rsid w:val="00892129"/>
    <w:rsid w:val="00892BB7"/>
    <w:rsid w:val="00893873"/>
    <w:rsid w:val="008A2B4D"/>
    <w:rsid w:val="008A36CD"/>
    <w:rsid w:val="008B3090"/>
    <w:rsid w:val="008B3D7B"/>
    <w:rsid w:val="008C38B0"/>
    <w:rsid w:val="008C56A6"/>
    <w:rsid w:val="008C6DFF"/>
    <w:rsid w:val="008D5496"/>
    <w:rsid w:val="008D6718"/>
    <w:rsid w:val="008F123B"/>
    <w:rsid w:val="008F2D87"/>
    <w:rsid w:val="008F4A89"/>
    <w:rsid w:val="009057E7"/>
    <w:rsid w:val="00906DCE"/>
    <w:rsid w:val="009112BC"/>
    <w:rsid w:val="00912718"/>
    <w:rsid w:val="00915AB0"/>
    <w:rsid w:val="00917D53"/>
    <w:rsid w:val="00920378"/>
    <w:rsid w:val="009212DE"/>
    <w:rsid w:val="0093045B"/>
    <w:rsid w:val="00932F38"/>
    <w:rsid w:val="00933AC0"/>
    <w:rsid w:val="00935A48"/>
    <w:rsid w:val="00946B40"/>
    <w:rsid w:val="00952589"/>
    <w:rsid w:val="00965FC1"/>
    <w:rsid w:val="00971B8D"/>
    <w:rsid w:val="00980514"/>
    <w:rsid w:val="00981098"/>
    <w:rsid w:val="00982BA7"/>
    <w:rsid w:val="0098314A"/>
    <w:rsid w:val="00986612"/>
    <w:rsid w:val="00991EE9"/>
    <w:rsid w:val="009A1EE8"/>
    <w:rsid w:val="009A3D44"/>
    <w:rsid w:val="009B48BC"/>
    <w:rsid w:val="009C353C"/>
    <w:rsid w:val="009D01AB"/>
    <w:rsid w:val="009D2E59"/>
    <w:rsid w:val="009D379D"/>
    <w:rsid w:val="009E51CA"/>
    <w:rsid w:val="009E6AE4"/>
    <w:rsid w:val="009F6C81"/>
    <w:rsid w:val="00A141CA"/>
    <w:rsid w:val="00A1522E"/>
    <w:rsid w:val="00A16706"/>
    <w:rsid w:val="00A1737C"/>
    <w:rsid w:val="00A23BC2"/>
    <w:rsid w:val="00A24B5E"/>
    <w:rsid w:val="00A26EC7"/>
    <w:rsid w:val="00A27E5F"/>
    <w:rsid w:val="00A32BD5"/>
    <w:rsid w:val="00A3667E"/>
    <w:rsid w:val="00A45605"/>
    <w:rsid w:val="00A46C4C"/>
    <w:rsid w:val="00A47F3C"/>
    <w:rsid w:val="00A517AA"/>
    <w:rsid w:val="00A75052"/>
    <w:rsid w:val="00A76317"/>
    <w:rsid w:val="00A85EFE"/>
    <w:rsid w:val="00A918D7"/>
    <w:rsid w:val="00A9435A"/>
    <w:rsid w:val="00A94C7C"/>
    <w:rsid w:val="00AA152F"/>
    <w:rsid w:val="00AA66B1"/>
    <w:rsid w:val="00AB261A"/>
    <w:rsid w:val="00AB3F1C"/>
    <w:rsid w:val="00AB5533"/>
    <w:rsid w:val="00AB6D46"/>
    <w:rsid w:val="00AB77D2"/>
    <w:rsid w:val="00AC28B3"/>
    <w:rsid w:val="00AC3AE0"/>
    <w:rsid w:val="00AC5119"/>
    <w:rsid w:val="00AC7E93"/>
    <w:rsid w:val="00AD1DD9"/>
    <w:rsid w:val="00AD5339"/>
    <w:rsid w:val="00AD5F09"/>
    <w:rsid w:val="00AD6F9D"/>
    <w:rsid w:val="00AD7B7A"/>
    <w:rsid w:val="00AD7FB1"/>
    <w:rsid w:val="00AE202F"/>
    <w:rsid w:val="00AE50BB"/>
    <w:rsid w:val="00AE55F4"/>
    <w:rsid w:val="00AF2207"/>
    <w:rsid w:val="00B002AE"/>
    <w:rsid w:val="00B042E7"/>
    <w:rsid w:val="00B12325"/>
    <w:rsid w:val="00B3243B"/>
    <w:rsid w:val="00B439F7"/>
    <w:rsid w:val="00B43A3C"/>
    <w:rsid w:val="00B500AB"/>
    <w:rsid w:val="00B50993"/>
    <w:rsid w:val="00B50B97"/>
    <w:rsid w:val="00B60A82"/>
    <w:rsid w:val="00B60E90"/>
    <w:rsid w:val="00B632B7"/>
    <w:rsid w:val="00B72357"/>
    <w:rsid w:val="00B80840"/>
    <w:rsid w:val="00B811C0"/>
    <w:rsid w:val="00B826A5"/>
    <w:rsid w:val="00B83A62"/>
    <w:rsid w:val="00B927CE"/>
    <w:rsid w:val="00B949F4"/>
    <w:rsid w:val="00B960DD"/>
    <w:rsid w:val="00B97B03"/>
    <w:rsid w:val="00BA06FC"/>
    <w:rsid w:val="00BA17E3"/>
    <w:rsid w:val="00BA1C5D"/>
    <w:rsid w:val="00BA61DE"/>
    <w:rsid w:val="00BA7BE4"/>
    <w:rsid w:val="00BB18DA"/>
    <w:rsid w:val="00BB1AFB"/>
    <w:rsid w:val="00BB55CD"/>
    <w:rsid w:val="00BC23AC"/>
    <w:rsid w:val="00BC311D"/>
    <w:rsid w:val="00BC3E74"/>
    <w:rsid w:val="00BD1234"/>
    <w:rsid w:val="00BD13B7"/>
    <w:rsid w:val="00BD55C1"/>
    <w:rsid w:val="00BD6ABE"/>
    <w:rsid w:val="00BE0D71"/>
    <w:rsid w:val="00BE1C95"/>
    <w:rsid w:val="00BE2645"/>
    <w:rsid w:val="00BE3017"/>
    <w:rsid w:val="00BE331D"/>
    <w:rsid w:val="00BE7542"/>
    <w:rsid w:val="00BF4C89"/>
    <w:rsid w:val="00BF60E7"/>
    <w:rsid w:val="00C0205D"/>
    <w:rsid w:val="00C0419A"/>
    <w:rsid w:val="00C0462D"/>
    <w:rsid w:val="00C06400"/>
    <w:rsid w:val="00C14962"/>
    <w:rsid w:val="00C22EE3"/>
    <w:rsid w:val="00C305F4"/>
    <w:rsid w:val="00C30B72"/>
    <w:rsid w:val="00C30C8B"/>
    <w:rsid w:val="00C36A13"/>
    <w:rsid w:val="00C4074C"/>
    <w:rsid w:val="00C4432E"/>
    <w:rsid w:val="00C519BC"/>
    <w:rsid w:val="00C5465D"/>
    <w:rsid w:val="00C56772"/>
    <w:rsid w:val="00C57EF2"/>
    <w:rsid w:val="00C603B9"/>
    <w:rsid w:val="00C60AC1"/>
    <w:rsid w:val="00C6421A"/>
    <w:rsid w:val="00C673B2"/>
    <w:rsid w:val="00C802C4"/>
    <w:rsid w:val="00C847BD"/>
    <w:rsid w:val="00C87088"/>
    <w:rsid w:val="00CA554C"/>
    <w:rsid w:val="00CB36D1"/>
    <w:rsid w:val="00CB3BAC"/>
    <w:rsid w:val="00CB52AB"/>
    <w:rsid w:val="00CD671D"/>
    <w:rsid w:val="00CE6A89"/>
    <w:rsid w:val="00CF16F3"/>
    <w:rsid w:val="00CF59F1"/>
    <w:rsid w:val="00CF6D8A"/>
    <w:rsid w:val="00D02D17"/>
    <w:rsid w:val="00D1034F"/>
    <w:rsid w:val="00D10C09"/>
    <w:rsid w:val="00D16152"/>
    <w:rsid w:val="00D30B39"/>
    <w:rsid w:val="00D334B2"/>
    <w:rsid w:val="00D36775"/>
    <w:rsid w:val="00D3684D"/>
    <w:rsid w:val="00D3790F"/>
    <w:rsid w:val="00D5242F"/>
    <w:rsid w:val="00D550C8"/>
    <w:rsid w:val="00D553CB"/>
    <w:rsid w:val="00D611C6"/>
    <w:rsid w:val="00D6145F"/>
    <w:rsid w:val="00D619A1"/>
    <w:rsid w:val="00D61D44"/>
    <w:rsid w:val="00D7297D"/>
    <w:rsid w:val="00D74982"/>
    <w:rsid w:val="00D7503E"/>
    <w:rsid w:val="00D76916"/>
    <w:rsid w:val="00D8019E"/>
    <w:rsid w:val="00DA7E85"/>
    <w:rsid w:val="00DB5E9D"/>
    <w:rsid w:val="00DC45AF"/>
    <w:rsid w:val="00DD2417"/>
    <w:rsid w:val="00DE2DFA"/>
    <w:rsid w:val="00DE6C47"/>
    <w:rsid w:val="00DF05F9"/>
    <w:rsid w:val="00DF0EF3"/>
    <w:rsid w:val="00DF6B71"/>
    <w:rsid w:val="00E00852"/>
    <w:rsid w:val="00E02FDC"/>
    <w:rsid w:val="00E0768D"/>
    <w:rsid w:val="00E079F1"/>
    <w:rsid w:val="00E12514"/>
    <w:rsid w:val="00E14310"/>
    <w:rsid w:val="00E30024"/>
    <w:rsid w:val="00E47692"/>
    <w:rsid w:val="00E51A38"/>
    <w:rsid w:val="00E56369"/>
    <w:rsid w:val="00E56720"/>
    <w:rsid w:val="00E65070"/>
    <w:rsid w:val="00E657F3"/>
    <w:rsid w:val="00E75D5A"/>
    <w:rsid w:val="00E76D8D"/>
    <w:rsid w:val="00E80D12"/>
    <w:rsid w:val="00E8210A"/>
    <w:rsid w:val="00E82BF1"/>
    <w:rsid w:val="00E8440A"/>
    <w:rsid w:val="00E86B8D"/>
    <w:rsid w:val="00E903E8"/>
    <w:rsid w:val="00EA3EBD"/>
    <w:rsid w:val="00EA5231"/>
    <w:rsid w:val="00EA54D4"/>
    <w:rsid w:val="00EA6BC0"/>
    <w:rsid w:val="00EA7EC0"/>
    <w:rsid w:val="00EB1B7F"/>
    <w:rsid w:val="00EB4736"/>
    <w:rsid w:val="00EB6DA6"/>
    <w:rsid w:val="00EC0CBD"/>
    <w:rsid w:val="00ED29A3"/>
    <w:rsid w:val="00ED3597"/>
    <w:rsid w:val="00ED6A62"/>
    <w:rsid w:val="00EE33AA"/>
    <w:rsid w:val="00EE5AA8"/>
    <w:rsid w:val="00EE647B"/>
    <w:rsid w:val="00EF1F76"/>
    <w:rsid w:val="00EF40DB"/>
    <w:rsid w:val="00EF453D"/>
    <w:rsid w:val="00EF484A"/>
    <w:rsid w:val="00EF6FE7"/>
    <w:rsid w:val="00EF76F6"/>
    <w:rsid w:val="00F03E6F"/>
    <w:rsid w:val="00F0737A"/>
    <w:rsid w:val="00F077D4"/>
    <w:rsid w:val="00F23778"/>
    <w:rsid w:val="00F31094"/>
    <w:rsid w:val="00F37658"/>
    <w:rsid w:val="00F42E82"/>
    <w:rsid w:val="00F43116"/>
    <w:rsid w:val="00F46CA7"/>
    <w:rsid w:val="00F53615"/>
    <w:rsid w:val="00F545E2"/>
    <w:rsid w:val="00F55429"/>
    <w:rsid w:val="00F55BC8"/>
    <w:rsid w:val="00F7790A"/>
    <w:rsid w:val="00F77CC2"/>
    <w:rsid w:val="00F85162"/>
    <w:rsid w:val="00F852A5"/>
    <w:rsid w:val="00F90412"/>
    <w:rsid w:val="00F934E3"/>
    <w:rsid w:val="00F94715"/>
    <w:rsid w:val="00F961D9"/>
    <w:rsid w:val="00FA26E6"/>
    <w:rsid w:val="00FA349A"/>
    <w:rsid w:val="00FA457B"/>
    <w:rsid w:val="00FB0E70"/>
    <w:rsid w:val="00FB1080"/>
    <w:rsid w:val="00FB4476"/>
    <w:rsid w:val="00FC0264"/>
    <w:rsid w:val="00FC4CF9"/>
    <w:rsid w:val="00FD28E1"/>
    <w:rsid w:val="00FD7F31"/>
    <w:rsid w:val="00FD7FE1"/>
    <w:rsid w:val="00FE3F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aliases w:val=" Char"/>
    <w:basedOn w:val="Normal"/>
    <w:next w:val="Normal"/>
    <w:link w:val="Balk1Char"/>
    <w:qFormat/>
    <w:rsid w:val="00655BB4"/>
    <w:pPr>
      <w:keepNext/>
      <w:keepLines/>
      <w:spacing w:before="480" w:after="0"/>
      <w:outlineLvl w:val="0"/>
    </w:pPr>
    <w:rPr>
      <w:rFonts w:asciiTheme="majorHAnsi" w:eastAsiaTheme="majorEastAsia" w:hAnsiTheme="majorHAnsi" w:cstheme="majorBidi"/>
      <w:b/>
      <w:bCs/>
      <w:color w:val="365F91" w:themeColor="accent1" w:themeShade="BF"/>
      <w:sz w:val="28"/>
      <w:szCs w:val="28"/>
      <w:lang w:val="nl-BE" w:eastAsia="nl-BE"/>
    </w:rPr>
  </w:style>
  <w:style w:type="paragraph" w:styleId="Balk2">
    <w:name w:val="heading 2"/>
    <w:basedOn w:val="Normal"/>
    <w:next w:val="Normal"/>
    <w:link w:val="Balk2Char"/>
    <w:qFormat/>
    <w:rsid w:val="00655BB4"/>
    <w:pPr>
      <w:keepNext/>
      <w:spacing w:before="240" w:after="60" w:line="240" w:lineRule="auto"/>
      <w:outlineLvl w:val="1"/>
    </w:pPr>
    <w:rPr>
      <w:rFonts w:ascii="Cambria" w:eastAsia="Times New Roman" w:hAnsi="Cambria" w:cs="Times New Roman"/>
      <w:b/>
      <w:bCs/>
      <w:i/>
      <w:iCs/>
      <w:sz w:val="28"/>
      <w:szCs w:val="28"/>
    </w:rPr>
  </w:style>
  <w:style w:type="paragraph" w:styleId="Balk3">
    <w:name w:val="heading 3"/>
    <w:basedOn w:val="Normal"/>
    <w:next w:val="Normal"/>
    <w:link w:val="Balk3Char"/>
    <w:uiPriority w:val="9"/>
    <w:unhideWhenUsed/>
    <w:qFormat/>
    <w:rsid w:val="00655BB4"/>
    <w:pPr>
      <w:keepNext/>
      <w:keepLines/>
      <w:spacing w:before="200" w:after="0"/>
      <w:outlineLvl w:val="2"/>
    </w:pPr>
    <w:rPr>
      <w:rFonts w:asciiTheme="majorHAnsi" w:eastAsiaTheme="majorEastAsia" w:hAnsiTheme="majorHAnsi" w:cstheme="majorBidi"/>
      <w:b/>
      <w:bCs/>
      <w:color w:val="4F81BD" w:themeColor="accent1"/>
      <w:lang w:val="nl-BE"/>
    </w:rPr>
  </w:style>
  <w:style w:type="paragraph" w:styleId="Balk4">
    <w:name w:val="heading 4"/>
    <w:basedOn w:val="Normal"/>
    <w:next w:val="Normal"/>
    <w:link w:val="Balk4Char"/>
    <w:uiPriority w:val="9"/>
    <w:semiHidden/>
    <w:unhideWhenUsed/>
    <w:qFormat/>
    <w:rsid w:val="00655BB4"/>
    <w:pPr>
      <w:keepNext/>
      <w:keepLines/>
      <w:spacing w:before="200" w:after="0"/>
      <w:outlineLvl w:val="3"/>
    </w:pPr>
    <w:rPr>
      <w:rFonts w:asciiTheme="majorHAnsi" w:eastAsiaTheme="majorEastAsia" w:hAnsiTheme="majorHAnsi" w:cstheme="majorBidi"/>
      <w:b/>
      <w:bCs/>
      <w:i/>
      <w:iCs/>
      <w:color w:val="4F81BD" w:themeColor="accent1"/>
      <w:lang w:val="nl-BE" w:eastAsia="nl-BE"/>
    </w:rPr>
  </w:style>
  <w:style w:type="paragraph" w:styleId="Balk5">
    <w:name w:val="heading 5"/>
    <w:basedOn w:val="Normal"/>
    <w:next w:val="Normal"/>
    <w:link w:val="Balk5Char"/>
    <w:uiPriority w:val="9"/>
    <w:semiHidden/>
    <w:unhideWhenUsed/>
    <w:qFormat/>
    <w:rsid w:val="00655BB4"/>
    <w:pPr>
      <w:keepNext/>
      <w:keepLines/>
      <w:spacing w:before="200" w:after="0"/>
      <w:outlineLvl w:val="4"/>
    </w:pPr>
    <w:rPr>
      <w:rFonts w:asciiTheme="majorHAnsi" w:eastAsiaTheme="majorEastAsia" w:hAnsiTheme="majorHAnsi" w:cstheme="majorBidi"/>
      <w:color w:val="243F60" w:themeColor="accent1" w:themeShade="7F"/>
      <w:lang w:val="nl-BE" w:eastAsia="nl-BE"/>
    </w:rPr>
  </w:style>
  <w:style w:type="paragraph" w:styleId="Balk8">
    <w:name w:val="heading 8"/>
    <w:basedOn w:val="Normal"/>
    <w:next w:val="Normal"/>
    <w:link w:val="Balk8Char"/>
    <w:qFormat/>
    <w:rsid w:val="00655BB4"/>
    <w:pPr>
      <w:keepNext/>
      <w:pBdr>
        <w:top w:val="single" w:sz="24" w:space="1" w:color="auto" w:shadow="1"/>
        <w:left w:val="single" w:sz="24" w:space="1" w:color="auto" w:shadow="1"/>
        <w:bottom w:val="single" w:sz="24" w:space="1" w:color="auto" w:shadow="1"/>
        <w:right w:val="single" w:sz="24" w:space="1" w:color="auto" w:shadow="1"/>
      </w:pBdr>
      <w:spacing w:after="0" w:line="240" w:lineRule="auto"/>
      <w:outlineLvl w:val="7"/>
    </w:pPr>
    <w:rPr>
      <w:rFonts w:ascii="Times New Roman" w:eastAsia="Times New Roman" w:hAnsi="Times New Roman" w:cs="Times New Roman"/>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 Char Char"/>
    <w:basedOn w:val="VarsaylanParagrafYazTipi"/>
    <w:link w:val="Balk1"/>
    <w:rsid w:val="00655BB4"/>
    <w:rPr>
      <w:rFonts w:asciiTheme="majorHAnsi" w:eastAsiaTheme="majorEastAsia" w:hAnsiTheme="majorHAnsi" w:cstheme="majorBidi"/>
      <w:b/>
      <w:bCs/>
      <w:color w:val="365F91" w:themeColor="accent1" w:themeShade="BF"/>
      <w:sz w:val="28"/>
      <w:szCs w:val="28"/>
      <w:lang w:val="nl-BE" w:eastAsia="nl-BE"/>
    </w:rPr>
  </w:style>
  <w:style w:type="character" w:customStyle="1" w:styleId="Balk2Char">
    <w:name w:val="Başlık 2 Char"/>
    <w:basedOn w:val="VarsaylanParagrafYazTipi"/>
    <w:link w:val="Balk2"/>
    <w:rsid w:val="00655BB4"/>
    <w:rPr>
      <w:rFonts w:ascii="Cambria" w:eastAsia="Times New Roman" w:hAnsi="Cambria" w:cs="Times New Roman"/>
      <w:b/>
      <w:bCs/>
      <w:i/>
      <w:iCs/>
      <w:sz w:val="28"/>
      <w:szCs w:val="28"/>
      <w:lang w:eastAsia="tr-TR"/>
    </w:rPr>
  </w:style>
  <w:style w:type="character" w:customStyle="1" w:styleId="Balk3Char">
    <w:name w:val="Başlık 3 Char"/>
    <w:basedOn w:val="VarsaylanParagrafYazTipi"/>
    <w:link w:val="Balk3"/>
    <w:uiPriority w:val="9"/>
    <w:rsid w:val="00655BB4"/>
    <w:rPr>
      <w:rFonts w:asciiTheme="majorHAnsi" w:eastAsiaTheme="majorEastAsia" w:hAnsiTheme="majorHAnsi" w:cstheme="majorBidi"/>
      <w:b/>
      <w:bCs/>
      <w:color w:val="4F81BD" w:themeColor="accent1"/>
      <w:lang w:val="nl-BE" w:eastAsia="tr-TR"/>
    </w:rPr>
  </w:style>
  <w:style w:type="character" w:customStyle="1" w:styleId="Balk4Char">
    <w:name w:val="Başlık 4 Char"/>
    <w:basedOn w:val="VarsaylanParagrafYazTipi"/>
    <w:link w:val="Balk4"/>
    <w:uiPriority w:val="9"/>
    <w:semiHidden/>
    <w:rsid w:val="00655BB4"/>
    <w:rPr>
      <w:rFonts w:asciiTheme="majorHAnsi" w:eastAsiaTheme="majorEastAsia" w:hAnsiTheme="majorHAnsi" w:cstheme="majorBidi"/>
      <w:b/>
      <w:bCs/>
      <w:i/>
      <w:iCs/>
      <w:color w:val="4F81BD" w:themeColor="accent1"/>
      <w:lang w:val="nl-BE" w:eastAsia="nl-BE"/>
    </w:rPr>
  </w:style>
  <w:style w:type="character" w:customStyle="1" w:styleId="Balk5Char">
    <w:name w:val="Başlık 5 Char"/>
    <w:basedOn w:val="VarsaylanParagrafYazTipi"/>
    <w:link w:val="Balk5"/>
    <w:uiPriority w:val="9"/>
    <w:semiHidden/>
    <w:rsid w:val="00655BB4"/>
    <w:rPr>
      <w:rFonts w:asciiTheme="majorHAnsi" w:eastAsiaTheme="majorEastAsia" w:hAnsiTheme="majorHAnsi" w:cstheme="majorBidi"/>
      <w:color w:val="243F60" w:themeColor="accent1" w:themeShade="7F"/>
      <w:lang w:val="nl-BE" w:eastAsia="nl-BE"/>
    </w:rPr>
  </w:style>
  <w:style w:type="character" w:customStyle="1" w:styleId="Balk8Char">
    <w:name w:val="Başlık 8 Char"/>
    <w:basedOn w:val="VarsaylanParagrafYazTipi"/>
    <w:link w:val="Balk8"/>
    <w:rsid w:val="00655BB4"/>
    <w:rPr>
      <w:rFonts w:ascii="Times New Roman" w:eastAsia="Times New Roman" w:hAnsi="Times New Roman" w:cs="Times New Roman"/>
      <w:b/>
      <w:szCs w:val="24"/>
      <w:lang w:eastAsia="tr-TR"/>
    </w:rPr>
  </w:style>
  <w:style w:type="paragraph" w:styleId="stbilgi">
    <w:name w:val="header"/>
    <w:basedOn w:val="Normal"/>
    <w:link w:val="stbilgiChar"/>
    <w:uiPriority w:val="99"/>
    <w:unhideWhenUsed/>
    <w:rsid w:val="00655BB4"/>
    <w:pPr>
      <w:tabs>
        <w:tab w:val="center" w:pos="4536"/>
        <w:tab w:val="right" w:pos="9072"/>
      </w:tabs>
      <w:spacing w:after="0" w:line="240" w:lineRule="auto"/>
    </w:pPr>
    <w:rPr>
      <w:lang w:val="nl-BE" w:eastAsia="nl-BE"/>
    </w:rPr>
  </w:style>
  <w:style w:type="character" w:customStyle="1" w:styleId="stbilgiChar">
    <w:name w:val="Üstbilgi Char"/>
    <w:basedOn w:val="VarsaylanParagrafYazTipi"/>
    <w:link w:val="stbilgi"/>
    <w:uiPriority w:val="99"/>
    <w:rsid w:val="00655BB4"/>
    <w:rPr>
      <w:rFonts w:eastAsiaTheme="minorEastAsia"/>
      <w:lang w:val="nl-BE" w:eastAsia="nl-BE"/>
    </w:rPr>
  </w:style>
  <w:style w:type="paragraph" w:styleId="Altbilgi">
    <w:name w:val="footer"/>
    <w:basedOn w:val="Normal"/>
    <w:link w:val="AltbilgiChar"/>
    <w:uiPriority w:val="99"/>
    <w:unhideWhenUsed/>
    <w:rsid w:val="00655BB4"/>
    <w:pPr>
      <w:tabs>
        <w:tab w:val="center" w:pos="4536"/>
        <w:tab w:val="right" w:pos="9072"/>
      </w:tabs>
      <w:spacing w:after="0" w:line="240" w:lineRule="auto"/>
    </w:pPr>
    <w:rPr>
      <w:lang w:val="nl-BE" w:eastAsia="nl-BE"/>
    </w:rPr>
  </w:style>
  <w:style w:type="character" w:customStyle="1" w:styleId="AltbilgiChar">
    <w:name w:val="Altbilgi Char"/>
    <w:basedOn w:val="VarsaylanParagrafYazTipi"/>
    <w:link w:val="Altbilgi"/>
    <w:uiPriority w:val="99"/>
    <w:rsid w:val="00655BB4"/>
    <w:rPr>
      <w:rFonts w:eastAsiaTheme="minorEastAsia"/>
      <w:lang w:val="nl-BE" w:eastAsia="nl-BE"/>
    </w:rPr>
  </w:style>
  <w:style w:type="paragraph" w:styleId="GvdeMetniGirintisi">
    <w:name w:val="Body Text Indent"/>
    <w:basedOn w:val="Normal"/>
    <w:link w:val="GvdeMetniGirintisiChar"/>
    <w:rsid w:val="00655BB4"/>
    <w:pPr>
      <w:suppressAutoHyphens/>
      <w:spacing w:after="120" w:line="240" w:lineRule="auto"/>
      <w:ind w:left="283"/>
    </w:pPr>
    <w:rPr>
      <w:rFonts w:ascii="Times New Roman" w:eastAsia="Times New Roman" w:hAnsi="Times New Roman" w:cs="Times New Roman"/>
      <w:sz w:val="24"/>
      <w:szCs w:val="24"/>
      <w:lang w:val="nl-BE" w:eastAsia="ar-SA"/>
    </w:rPr>
  </w:style>
  <w:style w:type="character" w:customStyle="1" w:styleId="GvdeMetniGirintisiChar">
    <w:name w:val="Gövde Metni Girintisi Char"/>
    <w:basedOn w:val="VarsaylanParagrafYazTipi"/>
    <w:link w:val="GvdeMetniGirintisi"/>
    <w:rsid w:val="00655BB4"/>
    <w:rPr>
      <w:rFonts w:ascii="Times New Roman" w:eastAsia="Times New Roman" w:hAnsi="Times New Roman" w:cs="Times New Roman"/>
      <w:sz w:val="24"/>
      <w:szCs w:val="24"/>
      <w:lang w:val="nl-BE" w:eastAsia="ar-SA"/>
    </w:rPr>
  </w:style>
  <w:style w:type="paragraph" w:styleId="ListeParagraf">
    <w:name w:val="List Paragraph"/>
    <w:basedOn w:val="Normal"/>
    <w:uiPriority w:val="34"/>
    <w:qFormat/>
    <w:rsid w:val="00655BB4"/>
    <w:pPr>
      <w:ind w:left="720"/>
      <w:contextualSpacing/>
    </w:pPr>
    <w:rPr>
      <w:lang w:val="nl-BE"/>
    </w:rPr>
  </w:style>
  <w:style w:type="character" w:customStyle="1" w:styleId="ti">
    <w:name w:val="ti"/>
    <w:basedOn w:val="VarsaylanParagrafYazTipi"/>
    <w:rsid w:val="00655BB4"/>
  </w:style>
  <w:style w:type="character" w:styleId="Vurgu">
    <w:name w:val="Emphasis"/>
    <w:basedOn w:val="VarsaylanParagrafYazTipi"/>
    <w:uiPriority w:val="20"/>
    <w:qFormat/>
    <w:rsid w:val="00655BB4"/>
    <w:rPr>
      <w:i/>
      <w:iCs/>
    </w:rPr>
  </w:style>
  <w:style w:type="paragraph" w:styleId="GvdeMetni">
    <w:name w:val="Body Text"/>
    <w:basedOn w:val="Normal"/>
    <w:link w:val="GvdeMetniChar"/>
    <w:uiPriority w:val="99"/>
    <w:unhideWhenUsed/>
    <w:rsid w:val="00655BB4"/>
    <w:pPr>
      <w:spacing w:after="120"/>
    </w:pPr>
    <w:rPr>
      <w:lang w:val="nl-BE" w:eastAsia="nl-BE"/>
    </w:rPr>
  </w:style>
  <w:style w:type="character" w:customStyle="1" w:styleId="GvdeMetniChar">
    <w:name w:val="Gövde Metni Char"/>
    <w:basedOn w:val="VarsaylanParagrafYazTipi"/>
    <w:link w:val="GvdeMetni"/>
    <w:uiPriority w:val="99"/>
    <w:rsid w:val="00655BB4"/>
    <w:rPr>
      <w:rFonts w:eastAsiaTheme="minorEastAsia"/>
      <w:lang w:val="nl-BE" w:eastAsia="nl-BE"/>
    </w:rPr>
  </w:style>
  <w:style w:type="character" w:customStyle="1" w:styleId="bf">
    <w:name w:val="bf"/>
    <w:basedOn w:val="VarsaylanParagrafYazTipi"/>
    <w:rsid w:val="00655BB4"/>
  </w:style>
  <w:style w:type="character" w:customStyle="1" w:styleId="hit">
    <w:name w:val="hit"/>
    <w:basedOn w:val="VarsaylanParagrafYazTipi"/>
    <w:rsid w:val="00655BB4"/>
  </w:style>
  <w:style w:type="paragraph" w:styleId="BalonMetni">
    <w:name w:val="Balloon Text"/>
    <w:basedOn w:val="Normal"/>
    <w:link w:val="BalonMetniChar"/>
    <w:uiPriority w:val="99"/>
    <w:semiHidden/>
    <w:unhideWhenUsed/>
    <w:rsid w:val="00655BB4"/>
    <w:pPr>
      <w:spacing w:after="0" w:line="240" w:lineRule="auto"/>
    </w:pPr>
    <w:rPr>
      <w:rFonts w:ascii="Tahoma" w:hAnsi="Tahoma" w:cs="Tahoma"/>
      <w:sz w:val="16"/>
      <w:szCs w:val="16"/>
      <w:lang w:val="nl-BE" w:eastAsia="nl-BE"/>
    </w:rPr>
  </w:style>
  <w:style w:type="character" w:customStyle="1" w:styleId="BalonMetniChar">
    <w:name w:val="Balon Metni Char"/>
    <w:basedOn w:val="VarsaylanParagrafYazTipi"/>
    <w:link w:val="BalonMetni"/>
    <w:uiPriority w:val="99"/>
    <w:semiHidden/>
    <w:rsid w:val="00655BB4"/>
    <w:rPr>
      <w:rFonts w:ascii="Tahoma" w:eastAsiaTheme="minorEastAsia" w:hAnsi="Tahoma" w:cs="Tahoma"/>
      <w:sz w:val="16"/>
      <w:szCs w:val="16"/>
      <w:lang w:val="nl-BE" w:eastAsia="nl-BE"/>
    </w:rPr>
  </w:style>
  <w:style w:type="character" w:styleId="AklamaBavurusu">
    <w:name w:val="annotation reference"/>
    <w:basedOn w:val="VarsaylanParagrafYazTipi"/>
    <w:uiPriority w:val="99"/>
    <w:semiHidden/>
    <w:unhideWhenUsed/>
    <w:rsid w:val="00655BB4"/>
    <w:rPr>
      <w:sz w:val="16"/>
      <w:szCs w:val="16"/>
    </w:rPr>
  </w:style>
  <w:style w:type="paragraph" w:styleId="AklamaMetni">
    <w:name w:val="annotation text"/>
    <w:basedOn w:val="Normal"/>
    <w:link w:val="AklamaMetniChar"/>
    <w:uiPriority w:val="99"/>
    <w:unhideWhenUsed/>
    <w:rsid w:val="00655BB4"/>
    <w:pPr>
      <w:spacing w:line="240" w:lineRule="auto"/>
    </w:pPr>
    <w:rPr>
      <w:sz w:val="20"/>
      <w:szCs w:val="20"/>
      <w:lang w:val="nl-BE" w:eastAsia="nl-BE"/>
    </w:rPr>
  </w:style>
  <w:style w:type="character" w:customStyle="1" w:styleId="AklamaMetniChar">
    <w:name w:val="Açıklama Metni Char"/>
    <w:basedOn w:val="VarsaylanParagrafYazTipi"/>
    <w:link w:val="AklamaMetni"/>
    <w:uiPriority w:val="99"/>
    <w:rsid w:val="00655BB4"/>
    <w:rPr>
      <w:rFonts w:eastAsiaTheme="minorEastAsia"/>
      <w:sz w:val="20"/>
      <w:szCs w:val="20"/>
      <w:lang w:val="nl-BE" w:eastAsia="nl-BE"/>
    </w:rPr>
  </w:style>
  <w:style w:type="paragraph" w:styleId="AklamaKonusu">
    <w:name w:val="annotation subject"/>
    <w:basedOn w:val="AklamaMetni"/>
    <w:next w:val="AklamaMetni"/>
    <w:link w:val="AklamaKonusuChar"/>
    <w:uiPriority w:val="99"/>
    <w:semiHidden/>
    <w:unhideWhenUsed/>
    <w:rsid w:val="00655BB4"/>
    <w:rPr>
      <w:b/>
      <w:bCs/>
    </w:rPr>
  </w:style>
  <w:style w:type="character" w:customStyle="1" w:styleId="AklamaKonusuChar">
    <w:name w:val="Açıklama Konusu Char"/>
    <w:basedOn w:val="AklamaMetniChar"/>
    <w:link w:val="AklamaKonusu"/>
    <w:uiPriority w:val="99"/>
    <w:semiHidden/>
    <w:rsid w:val="00655BB4"/>
    <w:rPr>
      <w:rFonts w:eastAsiaTheme="minorEastAsia"/>
      <w:b/>
      <w:bCs/>
      <w:sz w:val="20"/>
      <w:szCs w:val="20"/>
      <w:lang w:val="nl-BE" w:eastAsia="nl-BE"/>
    </w:rPr>
  </w:style>
  <w:style w:type="paragraph" w:styleId="Dzeltme">
    <w:name w:val="Revision"/>
    <w:hidden/>
    <w:uiPriority w:val="99"/>
    <w:semiHidden/>
    <w:rsid w:val="00655BB4"/>
    <w:pPr>
      <w:spacing w:after="0" w:line="240" w:lineRule="auto"/>
    </w:pPr>
    <w:rPr>
      <w:lang w:val="nl-BE" w:eastAsia="nl-BE"/>
    </w:rPr>
  </w:style>
  <w:style w:type="paragraph" w:styleId="ResimYazs">
    <w:name w:val="caption"/>
    <w:basedOn w:val="Normal"/>
    <w:next w:val="Normal"/>
    <w:qFormat/>
    <w:rsid w:val="00655BB4"/>
    <w:pPr>
      <w:spacing w:after="0" w:line="240" w:lineRule="auto"/>
      <w:jc w:val="center"/>
    </w:pPr>
    <w:rPr>
      <w:rFonts w:ascii="Times New Roman" w:eastAsia="Times New Roman" w:hAnsi="Times New Roman" w:cs="Times New Roman"/>
      <w:b/>
      <w:sz w:val="28"/>
      <w:szCs w:val="24"/>
    </w:rPr>
  </w:style>
  <w:style w:type="paragraph" w:styleId="AltKonuBal">
    <w:name w:val="Subtitle"/>
    <w:basedOn w:val="Normal"/>
    <w:next w:val="Normal"/>
    <w:link w:val="AltKonuBalChar"/>
    <w:qFormat/>
    <w:rsid w:val="00655BB4"/>
    <w:pPr>
      <w:spacing w:after="60" w:line="240" w:lineRule="auto"/>
      <w:jc w:val="center"/>
      <w:outlineLvl w:val="1"/>
    </w:pPr>
    <w:rPr>
      <w:rFonts w:ascii="Cambria" w:eastAsia="Times New Roman" w:hAnsi="Cambria" w:cs="Times New Roman"/>
      <w:sz w:val="24"/>
      <w:szCs w:val="24"/>
    </w:rPr>
  </w:style>
  <w:style w:type="character" w:customStyle="1" w:styleId="AltKonuBalChar">
    <w:name w:val="Alt Konu Başlığı Char"/>
    <w:basedOn w:val="VarsaylanParagrafYazTipi"/>
    <w:link w:val="AltKonuBal"/>
    <w:rsid w:val="00655BB4"/>
    <w:rPr>
      <w:rFonts w:ascii="Cambria" w:eastAsia="Times New Roman" w:hAnsi="Cambria" w:cs="Times New Roman"/>
      <w:sz w:val="24"/>
      <w:szCs w:val="24"/>
      <w:lang w:eastAsia="tr-TR"/>
    </w:rPr>
  </w:style>
  <w:style w:type="character" w:styleId="Gl">
    <w:name w:val="Strong"/>
    <w:basedOn w:val="VarsaylanParagrafYazTipi"/>
    <w:uiPriority w:val="22"/>
    <w:qFormat/>
    <w:rsid w:val="00655BB4"/>
    <w:rPr>
      <w:b/>
      <w:bCs/>
    </w:rPr>
  </w:style>
  <w:style w:type="paragraph" w:customStyle="1" w:styleId="MRefer">
    <w:name w:val="M_Refer"/>
    <w:basedOn w:val="Normal"/>
    <w:rsid w:val="00655BB4"/>
    <w:pPr>
      <w:spacing w:after="0" w:line="340" w:lineRule="atLeast"/>
      <w:ind w:left="454" w:hanging="454"/>
      <w:jc w:val="both"/>
    </w:pPr>
    <w:rPr>
      <w:rFonts w:ascii="Times" w:eastAsia="SimSun" w:hAnsi="Times" w:cs="Times New Roman"/>
      <w:color w:val="000000"/>
      <w:sz w:val="24"/>
      <w:szCs w:val="20"/>
      <w:lang w:val="en-US" w:eastAsia="de-DE"/>
    </w:rPr>
  </w:style>
  <w:style w:type="character" w:customStyle="1" w:styleId="apple-converted-space">
    <w:name w:val="apple-converted-space"/>
    <w:basedOn w:val="VarsaylanParagrafYazTipi"/>
    <w:rsid w:val="00655BB4"/>
  </w:style>
  <w:style w:type="character" w:styleId="Kpr">
    <w:name w:val="Hyperlink"/>
    <w:basedOn w:val="VarsaylanParagrafYazTipi"/>
    <w:uiPriority w:val="99"/>
    <w:unhideWhenUsed/>
    <w:rsid w:val="00655BB4"/>
    <w:rPr>
      <w:color w:val="0000FF"/>
      <w:u w:val="single"/>
    </w:rPr>
  </w:style>
  <w:style w:type="character" w:styleId="SatrNumaras">
    <w:name w:val="line number"/>
    <w:basedOn w:val="VarsaylanParagrafYazTipi"/>
    <w:uiPriority w:val="99"/>
    <w:semiHidden/>
    <w:unhideWhenUsed/>
    <w:rsid w:val="00655BB4"/>
  </w:style>
  <w:style w:type="paragraph" w:customStyle="1" w:styleId="JHCTable">
    <w:name w:val="JHC Table"/>
    <w:basedOn w:val="Normal"/>
    <w:rsid w:val="00655BB4"/>
    <w:pPr>
      <w:spacing w:after="0" w:line="190" w:lineRule="exact"/>
      <w:jc w:val="both"/>
    </w:pPr>
    <w:rPr>
      <w:rFonts w:ascii="Times" w:eastAsia="Times New Roman" w:hAnsi="Times" w:cs="Times New Roman"/>
      <w:b/>
      <w:color w:val="000000"/>
      <w:sz w:val="16"/>
      <w:szCs w:val="24"/>
      <w:lang w:val="en-US"/>
    </w:rPr>
  </w:style>
  <w:style w:type="paragraph" w:styleId="HTMLncedenBiimlendirilmi">
    <w:name w:val="HTML Preformatted"/>
    <w:basedOn w:val="Normal"/>
    <w:link w:val="HTMLncedenBiimlendirilmiChar"/>
    <w:rsid w:val="00655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eastAsia="fr-FR"/>
    </w:rPr>
  </w:style>
  <w:style w:type="character" w:customStyle="1" w:styleId="HTMLncedenBiimlendirilmiChar">
    <w:name w:val="HTML Önceden Biçimlendirilmiş Char"/>
    <w:basedOn w:val="VarsaylanParagrafYazTipi"/>
    <w:link w:val="HTMLncedenBiimlendirilmi"/>
    <w:rsid w:val="00655BB4"/>
    <w:rPr>
      <w:rFonts w:ascii="Courier New" w:eastAsia="Times New Roman" w:hAnsi="Courier New" w:cs="Courier New"/>
      <w:sz w:val="20"/>
      <w:szCs w:val="20"/>
      <w:lang w:val="fr-FR" w:eastAsia="fr-FR"/>
    </w:rPr>
  </w:style>
  <w:style w:type="paragraph" w:customStyle="1" w:styleId="MText">
    <w:name w:val="M_Text"/>
    <w:basedOn w:val="Normal"/>
    <w:rsid w:val="00655BB4"/>
    <w:pPr>
      <w:widowControl w:val="0"/>
      <w:overflowPunct w:val="0"/>
      <w:autoSpaceDE w:val="0"/>
      <w:autoSpaceDN w:val="0"/>
      <w:adjustRightInd w:val="0"/>
      <w:spacing w:after="0" w:line="340" w:lineRule="atLeast"/>
      <w:ind w:firstLine="284"/>
      <w:jc w:val="both"/>
      <w:textAlignment w:val="baseline"/>
    </w:pPr>
    <w:rPr>
      <w:rFonts w:ascii="Batang" w:eastAsia="Batang" w:hAnsi="Times New Roman" w:cs="Times New Roman"/>
      <w:color w:val="000000"/>
      <w:sz w:val="24"/>
      <w:szCs w:val="20"/>
      <w:lang w:val="ru-RU"/>
    </w:rPr>
  </w:style>
  <w:style w:type="paragraph" w:customStyle="1" w:styleId="Mtable">
    <w:name w:val="M_table"/>
    <w:basedOn w:val="Normal"/>
    <w:rsid w:val="00655BB4"/>
    <w:pPr>
      <w:keepNext/>
      <w:widowControl w:val="0"/>
      <w:tabs>
        <w:tab w:val="left" w:pos="284"/>
      </w:tabs>
      <w:overflowPunct w:val="0"/>
      <w:autoSpaceDE w:val="0"/>
      <w:autoSpaceDN w:val="0"/>
      <w:adjustRightInd w:val="0"/>
      <w:spacing w:after="0" w:line="340" w:lineRule="atLeast"/>
      <w:jc w:val="both"/>
      <w:textAlignment w:val="baseline"/>
    </w:pPr>
    <w:rPr>
      <w:rFonts w:ascii="Batang" w:eastAsia="Batang" w:hAnsi="Times New Roman" w:cs="Times New Roman"/>
      <w:sz w:val="24"/>
      <w:szCs w:val="20"/>
      <w:lang w:val="ru-RU"/>
    </w:rPr>
  </w:style>
  <w:style w:type="character" w:customStyle="1" w:styleId="text">
    <w:name w:val="text"/>
    <w:basedOn w:val="VarsaylanParagrafYazTipi"/>
    <w:rsid w:val="00655BB4"/>
  </w:style>
  <w:style w:type="character" w:customStyle="1" w:styleId="apple-style-span">
    <w:name w:val="apple-style-span"/>
    <w:basedOn w:val="VarsaylanParagrafYazTipi"/>
    <w:rsid w:val="00655BB4"/>
  </w:style>
  <w:style w:type="table" w:styleId="TabloKlavuzu">
    <w:name w:val="Table Grid"/>
    <w:basedOn w:val="NormalTablo"/>
    <w:uiPriority w:val="59"/>
    <w:rsid w:val="00655BB4"/>
    <w:pPr>
      <w:spacing w:after="0" w:line="240" w:lineRule="auto"/>
      <w:jc w:val="both"/>
    </w:pPr>
    <w:rPr>
      <w:rFonts w:ascii="Times New Roman" w:hAnsi="Times New Roman" w:cs="Times New Roman"/>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simple21">
    <w:name w:val="Tableau simple 21"/>
    <w:basedOn w:val="NormalTablo"/>
    <w:uiPriority w:val="42"/>
    <w:rsid w:val="00AB6D46"/>
    <w:pPr>
      <w:spacing w:after="0" w:line="240" w:lineRule="auto"/>
      <w:jc w:val="center"/>
    </w:pPr>
    <w:rPr>
      <w:rFonts w:ascii="Times New Roman" w:hAnsi="Times New Roman" w:cs="Times New Roman"/>
      <w:sz w:val="24"/>
      <w:szCs w:val="24"/>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oKlavuzu1">
    <w:name w:val="Tablo Kılavuzu1"/>
    <w:basedOn w:val="NormalTablo"/>
    <w:next w:val="TabloKlavuzu"/>
    <w:uiPriority w:val="59"/>
    <w:rsid w:val="00BF60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lenenKpr">
    <w:name w:val="FollowedHyperlink"/>
    <w:basedOn w:val="VarsaylanParagrafYazTipi"/>
    <w:uiPriority w:val="99"/>
    <w:semiHidden/>
    <w:unhideWhenUsed/>
    <w:rsid w:val="002B02E3"/>
    <w:rPr>
      <w:color w:val="800080" w:themeColor="followedHyperlink"/>
      <w:u w:val="single"/>
    </w:rPr>
  </w:style>
  <w:style w:type="numbering" w:customStyle="1" w:styleId="ListeYok1">
    <w:name w:val="Liste Yok1"/>
    <w:next w:val="ListeYok"/>
    <w:uiPriority w:val="99"/>
    <w:semiHidden/>
    <w:unhideWhenUsed/>
    <w:rsid w:val="00EA3EBD"/>
  </w:style>
  <w:style w:type="table" w:customStyle="1" w:styleId="TabloKlavuzu2">
    <w:name w:val="Tablo Kılavuzu2"/>
    <w:basedOn w:val="NormalTablo"/>
    <w:next w:val="TabloKlavuzu"/>
    <w:uiPriority w:val="59"/>
    <w:rsid w:val="00EA3EBD"/>
    <w:pPr>
      <w:spacing w:after="0" w:line="240" w:lineRule="auto"/>
      <w:jc w:val="both"/>
    </w:pPr>
    <w:rPr>
      <w:rFonts w:ascii="Times New Roman" w:eastAsia="Times New Roman" w:hAnsi="Times New Roman" w:cs="Times New Roman"/>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
    <w:name w:val="Tablo Kılavuzu11"/>
    <w:basedOn w:val="NormalTablo"/>
    <w:uiPriority w:val="59"/>
    <w:rsid w:val="00EA3EB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1">
    <w:name w:val="Tablo Kılavuzu21"/>
    <w:basedOn w:val="NormalTablo"/>
    <w:uiPriority w:val="59"/>
    <w:rsid w:val="00EA3EB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aliases w:val=" Char"/>
    <w:basedOn w:val="Normal"/>
    <w:next w:val="Normal"/>
    <w:link w:val="Balk1Char"/>
    <w:qFormat/>
    <w:rsid w:val="00655BB4"/>
    <w:pPr>
      <w:keepNext/>
      <w:keepLines/>
      <w:spacing w:before="480" w:after="0"/>
      <w:outlineLvl w:val="0"/>
    </w:pPr>
    <w:rPr>
      <w:rFonts w:asciiTheme="majorHAnsi" w:eastAsiaTheme="majorEastAsia" w:hAnsiTheme="majorHAnsi" w:cstheme="majorBidi"/>
      <w:b/>
      <w:bCs/>
      <w:color w:val="365F91" w:themeColor="accent1" w:themeShade="BF"/>
      <w:sz w:val="28"/>
      <w:szCs w:val="28"/>
      <w:lang w:val="nl-BE" w:eastAsia="nl-BE"/>
    </w:rPr>
  </w:style>
  <w:style w:type="paragraph" w:styleId="Balk2">
    <w:name w:val="heading 2"/>
    <w:basedOn w:val="Normal"/>
    <w:next w:val="Normal"/>
    <w:link w:val="Balk2Char"/>
    <w:qFormat/>
    <w:rsid w:val="00655BB4"/>
    <w:pPr>
      <w:keepNext/>
      <w:spacing w:before="240" w:after="60" w:line="240" w:lineRule="auto"/>
      <w:outlineLvl w:val="1"/>
    </w:pPr>
    <w:rPr>
      <w:rFonts w:ascii="Cambria" w:eastAsia="Times New Roman" w:hAnsi="Cambria" w:cs="Times New Roman"/>
      <w:b/>
      <w:bCs/>
      <w:i/>
      <w:iCs/>
      <w:sz w:val="28"/>
      <w:szCs w:val="28"/>
    </w:rPr>
  </w:style>
  <w:style w:type="paragraph" w:styleId="Balk3">
    <w:name w:val="heading 3"/>
    <w:basedOn w:val="Normal"/>
    <w:next w:val="Normal"/>
    <w:link w:val="Balk3Char"/>
    <w:uiPriority w:val="9"/>
    <w:unhideWhenUsed/>
    <w:qFormat/>
    <w:rsid w:val="00655BB4"/>
    <w:pPr>
      <w:keepNext/>
      <w:keepLines/>
      <w:spacing w:before="200" w:after="0"/>
      <w:outlineLvl w:val="2"/>
    </w:pPr>
    <w:rPr>
      <w:rFonts w:asciiTheme="majorHAnsi" w:eastAsiaTheme="majorEastAsia" w:hAnsiTheme="majorHAnsi" w:cstheme="majorBidi"/>
      <w:b/>
      <w:bCs/>
      <w:color w:val="4F81BD" w:themeColor="accent1"/>
      <w:lang w:val="nl-BE"/>
    </w:rPr>
  </w:style>
  <w:style w:type="paragraph" w:styleId="Balk4">
    <w:name w:val="heading 4"/>
    <w:basedOn w:val="Normal"/>
    <w:next w:val="Normal"/>
    <w:link w:val="Balk4Char"/>
    <w:uiPriority w:val="9"/>
    <w:semiHidden/>
    <w:unhideWhenUsed/>
    <w:qFormat/>
    <w:rsid w:val="00655BB4"/>
    <w:pPr>
      <w:keepNext/>
      <w:keepLines/>
      <w:spacing w:before="200" w:after="0"/>
      <w:outlineLvl w:val="3"/>
    </w:pPr>
    <w:rPr>
      <w:rFonts w:asciiTheme="majorHAnsi" w:eastAsiaTheme="majorEastAsia" w:hAnsiTheme="majorHAnsi" w:cstheme="majorBidi"/>
      <w:b/>
      <w:bCs/>
      <w:i/>
      <w:iCs/>
      <w:color w:val="4F81BD" w:themeColor="accent1"/>
      <w:lang w:val="nl-BE" w:eastAsia="nl-BE"/>
    </w:rPr>
  </w:style>
  <w:style w:type="paragraph" w:styleId="Balk5">
    <w:name w:val="heading 5"/>
    <w:basedOn w:val="Normal"/>
    <w:next w:val="Normal"/>
    <w:link w:val="Balk5Char"/>
    <w:uiPriority w:val="9"/>
    <w:semiHidden/>
    <w:unhideWhenUsed/>
    <w:qFormat/>
    <w:rsid w:val="00655BB4"/>
    <w:pPr>
      <w:keepNext/>
      <w:keepLines/>
      <w:spacing w:before="200" w:after="0"/>
      <w:outlineLvl w:val="4"/>
    </w:pPr>
    <w:rPr>
      <w:rFonts w:asciiTheme="majorHAnsi" w:eastAsiaTheme="majorEastAsia" w:hAnsiTheme="majorHAnsi" w:cstheme="majorBidi"/>
      <w:color w:val="243F60" w:themeColor="accent1" w:themeShade="7F"/>
      <w:lang w:val="nl-BE" w:eastAsia="nl-BE"/>
    </w:rPr>
  </w:style>
  <w:style w:type="paragraph" w:styleId="Balk8">
    <w:name w:val="heading 8"/>
    <w:basedOn w:val="Normal"/>
    <w:next w:val="Normal"/>
    <w:link w:val="Balk8Char"/>
    <w:qFormat/>
    <w:rsid w:val="00655BB4"/>
    <w:pPr>
      <w:keepNext/>
      <w:pBdr>
        <w:top w:val="single" w:sz="24" w:space="1" w:color="auto" w:shadow="1"/>
        <w:left w:val="single" w:sz="24" w:space="1" w:color="auto" w:shadow="1"/>
        <w:bottom w:val="single" w:sz="24" w:space="1" w:color="auto" w:shadow="1"/>
        <w:right w:val="single" w:sz="24" w:space="1" w:color="auto" w:shadow="1"/>
      </w:pBdr>
      <w:spacing w:after="0" w:line="240" w:lineRule="auto"/>
      <w:outlineLvl w:val="7"/>
    </w:pPr>
    <w:rPr>
      <w:rFonts w:ascii="Times New Roman" w:eastAsia="Times New Roman" w:hAnsi="Times New Roman" w:cs="Times New Roman"/>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 Char Char"/>
    <w:basedOn w:val="VarsaylanParagrafYazTipi"/>
    <w:link w:val="Balk1"/>
    <w:rsid w:val="00655BB4"/>
    <w:rPr>
      <w:rFonts w:asciiTheme="majorHAnsi" w:eastAsiaTheme="majorEastAsia" w:hAnsiTheme="majorHAnsi" w:cstheme="majorBidi"/>
      <w:b/>
      <w:bCs/>
      <w:color w:val="365F91" w:themeColor="accent1" w:themeShade="BF"/>
      <w:sz w:val="28"/>
      <w:szCs w:val="28"/>
      <w:lang w:val="nl-BE" w:eastAsia="nl-BE"/>
    </w:rPr>
  </w:style>
  <w:style w:type="character" w:customStyle="1" w:styleId="Balk2Char">
    <w:name w:val="Başlık 2 Char"/>
    <w:basedOn w:val="VarsaylanParagrafYazTipi"/>
    <w:link w:val="Balk2"/>
    <w:rsid w:val="00655BB4"/>
    <w:rPr>
      <w:rFonts w:ascii="Cambria" w:eastAsia="Times New Roman" w:hAnsi="Cambria" w:cs="Times New Roman"/>
      <w:b/>
      <w:bCs/>
      <w:i/>
      <w:iCs/>
      <w:sz w:val="28"/>
      <w:szCs w:val="28"/>
      <w:lang w:eastAsia="tr-TR"/>
    </w:rPr>
  </w:style>
  <w:style w:type="character" w:customStyle="1" w:styleId="Balk3Char">
    <w:name w:val="Başlık 3 Char"/>
    <w:basedOn w:val="VarsaylanParagrafYazTipi"/>
    <w:link w:val="Balk3"/>
    <w:uiPriority w:val="9"/>
    <w:rsid w:val="00655BB4"/>
    <w:rPr>
      <w:rFonts w:asciiTheme="majorHAnsi" w:eastAsiaTheme="majorEastAsia" w:hAnsiTheme="majorHAnsi" w:cstheme="majorBidi"/>
      <w:b/>
      <w:bCs/>
      <w:color w:val="4F81BD" w:themeColor="accent1"/>
      <w:lang w:val="nl-BE" w:eastAsia="tr-TR"/>
    </w:rPr>
  </w:style>
  <w:style w:type="character" w:customStyle="1" w:styleId="Balk4Char">
    <w:name w:val="Başlık 4 Char"/>
    <w:basedOn w:val="VarsaylanParagrafYazTipi"/>
    <w:link w:val="Balk4"/>
    <w:uiPriority w:val="9"/>
    <w:semiHidden/>
    <w:rsid w:val="00655BB4"/>
    <w:rPr>
      <w:rFonts w:asciiTheme="majorHAnsi" w:eastAsiaTheme="majorEastAsia" w:hAnsiTheme="majorHAnsi" w:cstheme="majorBidi"/>
      <w:b/>
      <w:bCs/>
      <w:i/>
      <w:iCs/>
      <w:color w:val="4F81BD" w:themeColor="accent1"/>
      <w:lang w:val="nl-BE" w:eastAsia="nl-BE"/>
    </w:rPr>
  </w:style>
  <w:style w:type="character" w:customStyle="1" w:styleId="Balk5Char">
    <w:name w:val="Başlık 5 Char"/>
    <w:basedOn w:val="VarsaylanParagrafYazTipi"/>
    <w:link w:val="Balk5"/>
    <w:uiPriority w:val="9"/>
    <w:semiHidden/>
    <w:rsid w:val="00655BB4"/>
    <w:rPr>
      <w:rFonts w:asciiTheme="majorHAnsi" w:eastAsiaTheme="majorEastAsia" w:hAnsiTheme="majorHAnsi" w:cstheme="majorBidi"/>
      <w:color w:val="243F60" w:themeColor="accent1" w:themeShade="7F"/>
      <w:lang w:val="nl-BE" w:eastAsia="nl-BE"/>
    </w:rPr>
  </w:style>
  <w:style w:type="character" w:customStyle="1" w:styleId="Balk8Char">
    <w:name w:val="Başlık 8 Char"/>
    <w:basedOn w:val="VarsaylanParagrafYazTipi"/>
    <w:link w:val="Balk8"/>
    <w:rsid w:val="00655BB4"/>
    <w:rPr>
      <w:rFonts w:ascii="Times New Roman" w:eastAsia="Times New Roman" w:hAnsi="Times New Roman" w:cs="Times New Roman"/>
      <w:b/>
      <w:szCs w:val="24"/>
      <w:lang w:eastAsia="tr-TR"/>
    </w:rPr>
  </w:style>
  <w:style w:type="paragraph" w:styleId="stbilgi">
    <w:name w:val="header"/>
    <w:basedOn w:val="Normal"/>
    <w:link w:val="stbilgiChar"/>
    <w:uiPriority w:val="99"/>
    <w:unhideWhenUsed/>
    <w:rsid w:val="00655BB4"/>
    <w:pPr>
      <w:tabs>
        <w:tab w:val="center" w:pos="4536"/>
        <w:tab w:val="right" w:pos="9072"/>
      </w:tabs>
      <w:spacing w:after="0" w:line="240" w:lineRule="auto"/>
    </w:pPr>
    <w:rPr>
      <w:lang w:val="nl-BE" w:eastAsia="nl-BE"/>
    </w:rPr>
  </w:style>
  <w:style w:type="character" w:customStyle="1" w:styleId="stbilgiChar">
    <w:name w:val="Üstbilgi Char"/>
    <w:basedOn w:val="VarsaylanParagrafYazTipi"/>
    <w:link w:val="stbilgi"/>
    <w:uiPriority w:val="99"/>
    <w:rsid w:val="00655BB4"/>
    <w:rPr>
      <w:rFonts w:eastAsiaTheme="minorEastAsia"/>
      <w:lang w:val="nl-BE" w:eastAsia="nl-BE"/>
    </w:rPr>
  </w:style>
  <w:style w:type="paragraph" w:styleId="Altbilgi">
    <w:name w:val="footer"/>
    <w:basedOn w:val="Normal"/>
    <w:link w:val="AltbilgiChar"/>
    <w:uiPriority w:val="99"/>
    <w:unhideWhenUsed/>
    <w:rsid w:val="00655BB4"/>
    <w:pPr>
      <w:tabs>
        <w:tab w:val="center" w:pos="4536"/>
        <w:tab w:val="right" w:pos="9072"/>
      </w:tabs>
      <w:spacing w:after="0" w:line="240" w:lineRule="auto"/>
    </w:pPr>
    <w:rPr>
      <w:lang w:val="nl-BE" w:eastAsia="nl-BE"/>
    </w:rPr>
  </w:style>
  <w:style w:type="character" w:customStyle="1" w:styleId="AltbilgiChar">
    <w:name w:val="Altbilgi Char"/>
    <w:basedOn w:val="VarsaylanParagrafYazTipi"/>
    <w:link w:val="Altbilgi"/>
    <w:uiPriority w:val="99"/>
    <w:rsid w:val="00655BB4"/>
    <w:rPr>
      <w:rFonts w:eastAsiaTheme="minorEastAsia"/>
      <w:lang w:val="nl-BE" w:eastAsia="nl-BE"/>
    </w:rPr>
  </w:style>
  <w:style w:type="paragraph" w:styleId="GvdeMetniGirintisi">
    <w:name w:val="Body Text Indent"/>
    <w:basedOn w:val="Normal"/>
    <w:link w:val="GvdeMetniGirintisiChar"/>
    <w:rsid w:val="00655BB4"/>
    <w:pPr>
      <w:suppressAutoHyphens/>
      <w:spacing w:after="120" w:line="240" w:lineRule="auto"/>
      <w:ind w:left="283"/>
    </w:pPr>
    <w:rPr>
      <w:rFonts w:ascii="Times New Roman" w:eastAsia="Times New Roman" w:hAnsi="Times New Roman" w:cs="Times New Roman"/>
      <w:sz w:val="24"/>
      <w:szCs w:val="24"/>
      <w:lang w:val="nl-BE" w:eastAsia="ar-SA"/>
    </w:rPr>
  </w:style>
  <w:style w:type="character" w:customStyle="1" w:styleId="GvdeMetniGirintisiChar">
    <w:name w:val="Gövde Metni Girintisi Char"/>
    <w:basedOn w:val="VarsaylanParagrafYazTipi"/>
    <w:link w:val="GvdeMetniGirintisi"/>
    <w:rsid w:val="00655BB4"/>
    <w:rPr>
      <w:rFonts w:ascii="Times New Roman" w:eastAsia="Times New Roman" w:hAnsi="Times New Roman" w:cs="Times New Roman"/>
      <w:sz w:val="24"/>
      <w:szCs w:val="24"/>
      <w:lang w:val="nl-BE" w:eastAsia="ar-SA"/>
    </w:rPr>
  </w:style>
  <w:style w:type="paragraph" w:styleId="ListeParagraf">
    <w:name w:val="List Paragraph"/>
    <w:basedOn w:val="Normal"/>
    <w:uiPriority w:val="34"/>
    <w:qFormat/>
    <w:rsid w:val="00655BB4"/>
    <w:pPr>
      <w:ind w:left="720"/>
      <w:contextualSpacing/>
    </w:pPr>
    <w:rPr>
      <w:lang w:val="nl-BE"/>
    </w:rPr>
  </w:style>
  <w:style w:type="character" w:customStyle="1" w:styleId="ti">
    <w:name w:val="ti"/>
    <w:basedOn w:val="VarsaylanParagrafYazTipi"/>
    <w:rsid w:val="00655BB4"/>
  </w:style>
  <w:style w:type="character" w:styleId="Vurgu">
    <w:name w:val="Emphasis"/>
    <w:basedOn w:val="VarsaylanParagrafYazTipi"/>
    <w:uiPriority w:val="20"/>
    <w:qFormat/>
    <w:rsid w:val="00655BB4"/>
    <w:rPr>
      <w:i/>
      <w:iCs/>
    </w:rPr>
  </w:style>
  <w:style w:type="paragraph" w:styleId="GvdeMetni">
    <w:name w:val="Body Text"/>
    <w:basedOn w:val="Normal"/>
    <w:link w:val="GvdeMetniChar"/>
    <w:uiPriority w:val="99"/>
    <w:unhideWhenUsed/>
    <w:rsid w:val="00655BB4"/>
    <w:pPr>
      <w:spacing w:after="120"/>
    </w:pPr>
    <w:rPr>
      <w:lang w:val="nl-BE" w:eastAsia="nl-BE"/>
    </w:rPr>
  </w:style>
  <w:style w:type="character" w:customStyle="1" w:styleId="GvdeMetniChar">
    <w:name w:val="Gövde Metni Char"/>
    <w:basedOn w:val="VarsaylanParagrafYazTipi"/>
    <w:link w:val="GvdeMetni"/>
    <w:uiPriority w:val="99"/>
    <w:rsid w:val="00655BB4"/>
    <w:rPr>
      <w:rFonts w:eastAsiaTheme="minorEastAsia"/>
      <w:lang w:val="nl-BE" w:eastAsia="nl-BE"/>
    </w:rPr>
  </w:style>
  <w:style w:type="character" w:customStyle="1" w:styleId="bf">
    <w:name w:val="bf"/>
    <w:basedOn w:val="VarsaylanParagrafYazTipi"/>
    <w:rsid w:val="00655BB4"/>
  </w:style>
  <w:style w:type="character" w:customStyle="1" w:styleId="hit">
    <w:name w:val="hit"/>
    <w:basedOn w:val="VarsaylanParagrafYazTipi"/>
    <w:rsid w:val="00655BB4"/>
  </w:style>
  <w:style w:type="paragraph" w:styleId="BalonMetni">
    <w:name w:val="Balloon Text"/>
    <w:basedOn w:val="Normal"/>
    <w:link w:val="BalonMetniChar"/>
    <w:uiPriority w:val="99"/>
    <w:semiHidden/>
    <w:unhideWhenUsed/>
    <w:rsid w:val="00655BB4"/>
    <w:pPr>
      <w:spacing w:after="0" w:line="240" w:lineRule="auto"/>
    </w:pPr>
    <w:rPr>
      <w:rFonts w:ascii="Tahoma" w:hAnsi="Tahoma" w:cs="Tahoma"/>
      <w:sz w:val="16"/>
      <w:szCs w:val="16"/>
      <w:lang w:val="nl-BE" w:eastAsia="nl-BE"/>
    </w:rPr>
  </w:style>
  <w:style w:type="character" w:customStyle="1" w:styleId="BalonMetniChar">
    <w:name w:val="Balon Metni Char"/>
    <w:basedOn w:val="VarsaylanParagrafYazTipi"/>
    <w:link w:val="BalonMetni"/>
    <w:uiPriority w:val="99"/>
    <w:semiHidden/>
    <w:rsid w:val="00655BB4"/>
    <w:rPr>
      <w:rFonts w:ascii="Tahoma" w:eastAsiaTheme="minorEastAsia" w:hAnsi="Tahoma" w:cs="Tahoma"/>
      <w:sz w:val="16"/>
      <w:szCs w:val="16"/>
      <w:lang w:val="nl-BE" w:eastAsia="nl-BE"/>
    </w:rPr>
  </w:style>
  <w:style w:type="character" w:styleId="AklamaBavurusu">
    <w:name w:val="annotation reference"/>
    <w:basedOn w:val="VarsaylanParagrafYazTipi"/>
    <w:uiPriority w:val="99"/>
    <w:semiHidden/>
    <w:unhideWhenUsed/>
    <w:rsid w:val="00655BB4"/>
    <w:rPr>
      <w:sz w:val="16"/>
      <w:szCs w:val="16"/>
    </w:rPr>
  </w:style>
  <w:style w:type="paragraph" w:styleId="AklamaMetni">
    <w:name w:val="annotation text"/>
    <w:basedOn w:val="Normal"/>
    <w:link w:val="AklamaMetniChar"/>
    <w:uiPriority w:val="99"/>
    <w:unhideWhenUsed/>
    <w:rsid w:val="00655BB4"/>
    <w:pPr>
      <w:spacing w:line="240" w:lineRule="auto"/>
    </w:pPr>
    <w:rPr>
      <w:sz w:val="20"/>
      <w:szCs w:val="20"/>
      <w:lang w:val="nl-BE" w:eastAsia="nl-BE"/>
    </w:rPr>
  </w:style>
  <w:style w:type="character" w:customStyle="1" w:styleId="AklamaMetniChar">
    <w:name w:val="Açıklama Metni Char"/>
    <w:basedOn w:val="VarsaylanParagrafYazTipi"/>
    <w:link w:val="AklamaMetni"/>
    <w:uiPriority w:val="99"/>
    <w:rsid w:val="00655BB4"/>
    <w:rPr>
      <w:rFonts w:eastAsiaTheme="minorEastAsia"/>
      <w:sz w:val="20"/>
      <w:szCs w:val="20"/>
      <w:lang w:val="nl-BE" w:eastAsia="nl-BE"/>
    </w:rPr>
  </w:style>
  <w:style w:type="paragraph" w:styleId="AklamaKonusu">
    <w:name w:val="annotation subject"/>
    <w:basedOn w:val="AklamaMetni"/>
    <w:next w:val="AklamaMetni"/>
    <w:link w:val="AklamaKonusuChar"/>
    <w:uiPriority w:val="99"/>
    <w:semiHidden/>
    <w:unhideWhenUsed/>
    <w:rsid w:val="00655BB4"/>
    <w:rPr>
      <w:b/>
      <w:bCs/>
    </w:rPr>
  </w:style>
  <w:style w:type="character" w:customStyle="1" w:styleId="AklamaKonusuChar">
    <w:name w:val="Açıklama Konusu Char"/>
    <w:basedOn w:val="AklamaMetniChar"/>
    <w:link w:val="AklamaKonusu"/>
    <w:uiPriority w:val="99"/>
    <w:semiHidden/>
    <w:rsid w:val="00655BB4"/>
    <w:rPr>
      <w:rFonts w:eastAsiaTheme="minorEastAsia"/>
      <w:b/>
      <w:bCs/>
      <w:sz w:val="20"/>
      <w:szCs w:val="20"/>
      <w:lang w:val="nl-BE" w:eastAsia="nl-BE"/>
    </w:rPr>
  </w:style>
  <w:style w:type="paragraph" w:styleId="Dzeltme">
    <w:name w:val="Revision"/>
    <w:hidden/>
    <w:uiPriority w:val="99"/>
    <w:semiHidden/>
    <w:rsid w:val="00655BB4"/>
    <w:pPr>
      <w:spacing w:after="0" w:line="240" w:lineRule="auto"/>
    </w:pPr>
    <w:rPr>
      <w:lang w:val="nl-BE" w:eastAsia="nl-BE"/>
    </w:rPr>
  </w:style>
  <w:style w:type="paragraph" w:styleId="ResimYazs">
    <w:name w:val="caption"/>
    <w:basedOn w:val="Normal"/>
    <w:next w:val="Normal"/>
    <w:qFormat/>
    <w:rsid w:val="00655BB4"/>
    <w:pPr>
      <w:spacing w:after="0" w:line="240" w:lineRule="auto"/>
      <w:jc w:val="center"/>
    </w:pPr>
    <w:rPr>
      <w:rFonts w:ascii="Times New Roman" w:eastAsia="Times New Roman" w:hAnsi="Times New Roman" w:cs="Times New Roman"/>
      <w:b/>
      <w:sz w:val="28"/>
      <w:szCs w:val="24"/>
    </w:rPr>
  </w:style>
  <w:style w:type="paragraph" w:styleId="AltKonuBal">
    <w:name w:val="Subtitle"/>
    <w:basedOn w:val="Normal"/>
    <w:next w:val="Normal"/>
    <w:link w:val="AltKonuBalChar"/>
    <w:qFormat/>
    <w:rsid w:val="00655BB4"/>
    <w:pPr>
      <w:spacing w:after="60" w:line="240" w:lineRule="auto"/>
      <w:jc w:val="center"/>
      <w:outlineLvl w:val="1"/>
    </w:pPr>
    <w:rPr>
      <w:rFonts w:ascii="Cambria" w:eastAsia="Times New Roman" w:hAnsi="Cambria" w:cs="Times New Roman"/>
      <w:sz w:val="24"/>
      <w:szCs w:val="24"/>
    </w:rPr>
  </w:style>
  <w:style w:type="character" w:customStyle="1" w:styleId="AltKonuBalChar">
    <w:name w:val="Alt Konu Başlığı Char"/>
    <w:basedOn w:val="VarsaylanParagrafYazTipi"/>
    <w:link w:val="AltKonuBal"/>
    <w:rsid w:val="00655BB4"/>
    <w:rPr>
      <w:rFonts w:ascii="Cambria" w:eastAsia="Times New Roman" w:hAnsi="Cambria" w:cs="Times New Roman"/>
      <w:sz w:val="24"/>
      <w:szCs w:val="24"/>
      <w:lang w:eastAsia="tr-TR"/>
    </w:rPr>
  </w:style>
  <w:style w:type="character" w:styleId="Gl">
    <w:name w:val="Strong"/>
    <w:basedOn w:val="VarsaylanParagrafYazTipi"/>
    <w:uiPriority w:val="22"/>
    <w:qFormat/>
    <w:rsid w:val="00655BB4"/>
    <w:rPr>
      <w:b/>
      <w:bCs/>
    </w:rPr>
  </w:style>
  <w:style w:type="paragraph" w:customStyle="1" w:styleId="MRefer">
    <w:name w:val="M_Refer"/>
    <w:basedOn w:val="Normal"/>
    <w:rsid w:val="00655BB4"/>
    <w:pPr>
      <w:spacing w:after="0" w:line="340" w:lineRule="atLeast"/>
      <w:ind w:left="454" w:hanging="454"/>
      <w:jc w:val="both"/>
    </w:pPr>
    <w:rPr>
      <w:rFonts w:ascii="Times" w:eastAsia="SimSun" w:hAnsi="Times" w:cs="Times New Roman"/>
      <w:color w:val="000000"/>
      <w:sz w:val="24"/>
      <w:szCs w:val="20"/>
      <w:lang w:val="en-US" w:eastAsia="de-DE"/>
    </w:rPr>
  </w:style>
  <w:style w:type="character" w:customStyle="1" w:styleId="apple-converted-space">
    <w:name w:val="apple-converted-space"/>
    <w:basedOn w:val="VarsaylanParagrafYazTipi"/>
    <w:rsid w:val="00655BB4"/>
  </w:style>
  <w:style w:type="character" w:styleId="Kpr">
    <w:name w:val="Hyperlink"/>
    <w:basedOn w:val="VarsaylanParagrafYazTipi"/>
    <w:uiPriority w:val="99"/>
    <w:unhideWhenUsed/>
    <w:rsid w:val="00655BB4"/>
    <w:rPr>
      <w:color w:val="0000FF"/>
      <w:u w:val="single"/>
    </w:rPr>
  </w:style>
  <w:style w:type="character" w:styleId="SatrNumaras">
    <w:name w:val="line number"/>
    <w:basedOn w:val="VarsaylanParagrafYazTipi"/>
    <w:uiPriority w:val="99"/>
    <w:semiHidden/>
    <w:unhideWhenUsed/>
    <w:rsid w:val="00655BB4"/>
  </w:style>
  <w:style w:type="paragraph" w:customStyle="1" w:styleId="JHCTable">
    <w:name w:val="JHC Table"/>
    <w:basedOn w:val="Normal"/>
    <w:rsid w:val="00655BB4"/>
    <w:pPr>
      <w:spacing w:after="0" w:line="190" w:lineRule="exact"/>
      <w:jc w:val="both"/>
    </w:pPr>
    <w:rPr>
      <w:rFonts w:ascii="Times" w:eastAsia="Times New Roman" w:hAnsi="Times" w:cs="Times New Roman"/>
      <w:b/>
      <w:color w:val="000000"/>
      <w:sz w:val="16"/>
      <w:szCs w:val="24"/>
      <w:lang w:val="en-US"/>
    </w:rPr>
  </w:style>
  <w:style w:type="paragraph" w:styleId="HTMLncedenBiimlendirilmi">
    <w:name w:val="HTML Preformatted"/>
    <w:basedOn w:val="Normal"/>
    <w:link w:val="HTMLncedenBiimlendirilmiChar"/>
    <w:rsid w:val="00655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eastAsia="fr-FR"/>
    </w:rPr>
  </w:style>
  <w:style w:type="character" w:customStyle="1" w:styleId="HTMLncedenBiimlendirilmiChar">
    <w:name w:val="HTML Önceden Biçimlendirilmiş Char"/>
    <w:basedOn w:val="VarsaylanParagrafYazTipi"/>
    <w:link w:val="HTMLncedenBiimlendirilmi"/>
    <w:rsid w:val="00655BB4"/>
    <w:rPr>
      <w:rFonts w:ascii="Courier New" w:eastAsia="Times New Roman" w:hAnsi="Courier New" w:cs="Courier New"/>
      <w:sz w:val="20"/>
      <w:szCs w:val="20"/>
      <w:lang w:val="fr-FR" w:eastAsia="fr-FR"/>
    </w:rPr>
  </w:style>
  <w:style w:type="paragraph" w:customStyle="1" w:styleId="MText">
    <w:name w:val="M_Text"/>
    <w:basedOn w:val="Normal"/>
    <w:rsid w:val="00655BB4"/>
    <w:pPr>
      <w:widowControl w:val="0"/>
      <w:overflowPunct w:val="0"/>
      <w:autoSpaceDE w:val="0"/>
      <w:autoSpaceDN w:val="0"/>
      <w:adjustRightInd w:val="0"/>
      <w:spacing w:after="0" w:line="340" w:lineRule="atLeast"/>
      <w:ind w:firstLine="284"/>
      <w:jc w:val="both"/>
      <w:textAlignment w:val="baseline"/>
    </w:pPr>
    <w:rPr>
      <w:rFonts w:ascii="Batang" w:eastAsia="Batang" w:hAnsi="Times New Roman" w:cs="Times New Roman"/>
      <w:color w:val="000000"/>
      <w:sz w:val="24"/>
      <w:szCs w:val="20"/>
      <w:lang w:val="ru-RU"/>
    </w:rPr>
  </w:style>
  <w:style w:type="paragraph" w:customStyle="1" w:styleId="Mtable">
    <w:name w:val="M_table"/>
    <w:basedOn w:val="Normal"/>
    <w:rsid w:val="00655BB4"/>
    <w:pPr>
      <w:keepNext/>
      <w:widowControl w:val="0"/>
      <w:tabs>
        <w:tab w:val="left" w:pos="284"/>
      </w:tabs>
      <w:overflowPunct w:val="0"/>
      <w:autoSpaceDE w:val="0"/>
      <w:autoSpaceDN w:val="0"/>
      <w:adjustRightInd w:val="0"/>
      <w:spacing w:after="0" w:line="340" w:lineRule="atLeast"/>
      <w:jc w:val="both"/>
      <w:textAlignment w:val="baseline"/>
    </w:pPr>
    <w:rPr>
      <w:rFonts w:ascii="Batang" w:eastAsia="Batang" w:hAnsi="Times New Roman" w:cs="Times New Roman"/>
      <w:sz w:val="24"/>
      <w:szCs w:val="20"/>
      <w:lang w:val="ru-RU"/>
    </w:rPr>
  </w:style>
  <w:style w:type="character" w:customStyle="1" w:styleId="text">
    <w:name w:val="text"/>
    <w:basedOn w:val="VarsaylanParagrafYazTipi"/>
    <w:rsid w:val="00655BB4"/>
  </w:style>
  <w:style w:type="character" w:customStyle="1" w:styleId="apple-style-span">
    <w:name w:val="apple-style-span"/>
    <w:basedOn w:val="VarsaylanParagrafYazTipi"/>
    <w:rsid w:val="00655BB4"/>
  </w:style>
  <w:style w:type="table" w:styleId="TabloKlavuzu">
    <w:name w:val="Table Grid"/>
    <w:basedOn w:val="NormalTablo"/>
    <w:uiPriority w:val="59"/>
    <w:rsid w:val="00655BB4"/>
    <w:pPr>
      <w:spacing w:after="0" w:line="240" w:lineRule="auto"/>
      <w:jc w:val="both"/>
    </w:pPr>
    <w:rPr>
      <w:rFonts w:ascii="Times New Roman" w:hAnsi="Times New Roman" w:cs="Times New Roman"/>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simple21">
    <w:name w:val="Tableau simple 21"/>
    <w:basedOn w:val="NormalTablo"/>
    <w:uiPriority w:val="42"/>
    <w:rsid w:val="00AB6D46"/>
    <w:pPr>
      <w:spacing w:after="0" w:line="240" w:lineRule="auto"/>
      <w:jc w:val="center"/>
    </w:pPr>
    <w:rPr>
      <w:rFonts w:ascii="Times New Roman" w:hAnsi="Times New Roman" w:cs="Times New Roman"/>
      <w:sz w:val="24"/>
      <w:szCs w:val="24"/>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oKlavuzu1">
    <w:name w:val="Tablo Kılavuzu1"/>
    <w:basedOn w:val="NormalTablo"/>
    <w:next w:val="TabloKlavuzu"/>
    <w:uiPriority w:val="59"/>
    <w:rsid w:val="00BF60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lenenKpr">
    <w:name w:val="FollowedHyperlink"/>
    <w:basedOn w:val="VarsaylanParagrafYazTipi"/>
    <w:uiPriority w:val="99"/>
    <w:semiHidden/>
    <w:unhideWhenUsed/>
    <w:rsid w:val="002B02E3"/>
    <w:rPr>
      <w:color w:val="800080" w:themeColor="followedHyperlink"/>
      <w:u w:val="single"/>
    </w:rPr>
  </w:style>
  <w:style w:type="numbering" w:customStyle="1" w:styleId="ListeYok1">
    <w:name w:val="Liste Yok1"/>
    <w:next w:val="ListeYok"/>
    <w:uiPriority w:val="99"/>
    <w:semiHidden/>
    <w:unhideWhenUsed/>
    <w:rsid w:val="00EA3EBD"/>
  </w:style>
  <w:style w:type="table" w:customStyle="1" w:styleId="TabloKlavuzu2">
    <w:name w:val="Tablo Kılavuzu2"/>
    <w:basedOn w:val="NormalTablo"/>
    <w:next w:val="TabloKlavuzu"/>
    <w:uiPriority w:val="59"/>
    <w:rsid w:val="00EA3EBD"/>
    <w:pPr>
      <w:spacing w:after="0" w:line="240" w:lineRule="auto"/>
      <w:jc w:val="both"/>
    </w:pPr>
    <w:rPr>
      <w:rFonts w:ascii="Times New Roman" w:eastAsia="Times New Roman" w:hAnsi="Times New Roman" w:cs="Times New Roman"/>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
    <w:name w:val="Tablo Kılavuzu11"/>
    <w:basedOn w:val="NormalTablo"/>
    <w:uiPriority w:val="59"/>
    <w:rsid w:val="00EA3EB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1">
    <w:name w:val="Tablo Kılavuzu21"/>
    <w:basedOn w:val="NormalTablo"/>
    <w:uiPriority w:val="59"/>
    <w:rsid w:val="00EA3EB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98237">
      <w:bodyDiv w:val="1"/>
      <w:marLeft w:val="0"/>
      <w:marRight w:val="0"/>
      <w:marTop w:val="0"/>
      <w:marBottom w:val="0"/>
      <w:divBdr>
        <w:top w:val="none" w:sz="0" w:space="0" w:color="auto"/>
        <w:left w:val="none" w:sz="0" w:space="0" w:color="auto"/>
        <w:bottom w:val="none" w:sz="0" w:space="0" w:color="auto"/>
        <w:right w:val="none" w:sz="0" w:space="0" w:color="auto"/>
      </w:divBdr>
    </w:div>
    <w:div w:id="160586723">
      <w:bodyDiv w:val="1"/>
      <w:marLeft w:val="0"/>
      <w:marRight w:val="0"/>
      <w:marTop w:val="0"/>
      <w:marBottom w:val="0"/>
      <w:divBdr>
        <w:top w:val="none" w:sz="0" w:space="0" w:color="auto"/>
        <w:left w:val="none" w:sz="0" w:space="0" w:color="auto"/>
        <w:bottom w:val="none" w:sz="0" w:space="0" w:color="auto"/>
        <w:right w:val="none" w:sz="0" w:space="0" w:color="auto"/>
      </w:divBdr>
    </w:div>
    <w:div w:id="266960314">
      <w:bodyDiv w:val="1"/>
      <w:marLeft w:val="0"/>
      <w:marRight w:val="0"/>
      <w:marTop w:val="0"/>
      <w:marBottom w:val="0"/>
      <w:divBdr>
        <w:top w:val="none" w:sz="0" w:space="0" w:color="auto"/>
        <w:left w:val="none" w:sz="0" w:space="0" w:color="auto"/>
        <w:bottom w:val="none" w:sz="0" w:space="0" w:color="auto"/>
        <w:right w:val="none" w:sz="0" w:space="0" w:color="auto"/>
      </w:divBdr>
    </w:div>
    <w:div w:id="431702384">
      <w:bodyDiv w:val="1"/>
      <w:marLeft w:val="0"/>
      <w:marRight w:val="0"/>
      <w:marTop w:val="0"/>
      <w:marBottom w:val="0"/>
      <w:divBdr>
        <w:top w:val="none" w:sz="0" w:space="0" w:color="auto"/>
        <w:left w:val="none" w:sz="0" w:space="0" w:color="auto"/>
        <w:bottom w:val="none" w:sz="0" w:space="0" w:color="auto"/>
        <w:right w:val="none" w:sz="0" w:space="0" w:color="auto"/>
      </w:divBdr>
      <w:divsChild>
        <w:div w:id="248084225">
          <w:marLeft w:val="0"/>
          <w:marRight w:val="240"/>
          <w:marTop w:val="0"/>
          <w:marBottom w:val="0"/>
          <w:divBdr>
            <w:top w:val="none" w:sz="0" w:space="0" w:color="auto"/>
            <w:left w:val="none" w:sz="0" w:space="0" w:color="auto"/>
            <w:bottom w:val="none" w:sz="0" w:space="0" w:color="auto"/>
            <w:right w:val="none" w:sz="0" w:space="0" w:color="auto"/>
          </w:divBdr>
        </w:div>
      </w:divsChild>
    </w:div>
    <w:div w:id="554853090">
      <w:bodyDiv w:val="1"/>
      <w:marLeft w:val="0"/>
      <w:marRight w:val="0"/>
      <w:marTop w:val="0"/>
      <w:marBottom w:val="0"/>
      <w:divBdr>
        <w:top w:val="none" w:sz="0" w:space="0" w:color="auto"/>
        <w:left w:val="none" w:sz="0" w:space="0" w:color="auto"/>
        <w:bottom w:val="none" w:sz="0" w:space="0" w:color="auto"/>
        <w:right w:val="none" w:sz="0" w:space="0" w:color="auto"/>
      </w:divBdr>
    </w:div>
    <w:div w:id="600377548">
      <w:bodyDiv w:val="1"/>
      <w:marLeft w:val="0"/>
      <w:marRight w:val="0"/>
      <w:marTop w:val="0"/>
      <w:marBottom w:val="0"/>
      <w:divBdr>
        <w:top w:val="none" w:sz="0" w:space="0" w:color="auto"/>
        <w:left w:val="none" w:sz="0" w:space="0" w:color="auto"/>
        <w:bottom w:val="none" w:sz="0" w:space="0" w:color="auto"/>
        <w:right w:val="none" w:sz="0" w:space="0" w:color="auto"/>
      </w:divBdr>
    </w:div>
    <w:div w:id="780341167">
      <w:bodyDiv w:val="1"/>
      <w:marLeft w:val="0"/>
      <w:marRight w:val="0"/>
      <w:marTop w:val="0"/>
      <w:marBottom w:val="0"/>
      <w:divBdr>
        <w:top w:val="none" w:sz="0" w:space="0" w:color="auto"/>
        <w:left w:val="none" w:sz="0" w:space="0" w:color="auto"/>
        <w:bottom w:val="none" w:sz="0" w:space="0" w:color="auto"/>
        <w:right w:val="none" w:sz="0" w:space="0" w:color="auto"/>
      </w:divBdr>
    </w:div>
    <w:div w:id="1730808871">
      <w:bodyDiv w:val="1"/>
      <w:marLeft w:val="0"/>
      <w:marRight w:val="0"/>
      <w:marTop w:val="0"/>
      <w:marBottom w:val="0"/>
      <w:divBdr>
        <w:top w:val="none" w:sz="0" w:space="0" w:color="auto"/>
        <w:left w:val="none" w:sz="0" w:space="0" w:color="auto"/>
        <w:bottom w:val="none" w:sz="0" w:space="0" w:color="auto"/>
        <w:right w:val="none" w:sz="0" w:space="0" w:color="auto"/>
      </w:divBdr>
    </w:div>
    <w:div w:id="1792475316">
      <w:bodyDiv w:val="1"/>
      <w:marLeft w:val="0"/>
      <w:marRight w:val="0"/>
      <w:marTop w:val="0"/>
      <w:marBottom w:val="0"/>
      <w:divBdr>
        <w:top w:val="none" w:sz="0" w:space="0" w:color="auto"/>
        <w:left w:val="none" w:sz="0" w:space="0" w:color="auto"/>
        <w:bottom w:val="none" w:sz="0" w:space="0" w:color="auto"/>
        <w:right w:val="none" w:sz="0" w:space="0" w:color="auto"/>
      </w:divBdr>
    </w:div>
    <w:div w:id="1850100228">
      <w:bodyDiv w:val="1"/>
      <w:marLeft w:val="0"/>
      <w:marRight w:val="0"/>
      <w:marTop w:val="0"/>
      <w:marBottom w:val="0"/>
      <w:divBdr>
        <w:top w:val="none" w:sz="0" w:space="0" w:color="auto"/>
        <w:left w:val="none" w:sz="0" w:space="0" w:color="auto"/>
        <w:bottom w:val="none" w:sz="0" w:space="0" w:color="auto"/>
        <w:right w:val="none" w:sz="0" w:space="0" w:color="auto"/>
      </w:divBdr>
    </w:div>
    <w:div w:id="203688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footer" Target="footer1.xml"/><Relationship Id="rId26" Type="http://schemas.openxmlformats.org/officeDocument/2006/relationships/image" Target="media/image11.emf"/><Relationship Id="rId39" Type="http://schemas.openxmlformats.org/officeDocument/2006/relationships/oleObject" Target="embeddings/oleObject12.bin"/><Relationship Id="rId21" Type="http://schemas.openxmlformats.org/officeDocument/2006/relationships/image" Target="media/image7.tiff"/><Relationship Id="rId34" Type="http://schemas.openxmlformats.org/officeDocument/2006/relationships/image" Target="media/image15.emf"/><Relationship Id="rId42" Type="http://schemas.openxmlformats.org/officeDocument/2006/relationships/oleObject" Target="embeddings/oleObject13.bin"/><Relationship Id="rId47" Type="http://schemas.openxmlformats.org/officeDocument/2006/relationships/oleObject" Target="embeddings/oleObject16.bin"/><Relationship Id="rId50" Type="http://schemas.openxmlformats.org/officeDocument/2006/relationships/oleObject" Target="embeddings/oleObject19.bin"/><Relationship Id="rId55" Type="http://schemas.openxmlformats.org/officeDocument/2006/relationships/oleObject" Target="embeddings/oleObject24.bin"/><Relationship Id="rId63" Type="http://schemas.openxmlformats.org/officeDocument/2006/relationships/oleObject" Target="embeddings/oleObject32.bin"/><Relationship Id="rId68" Type="http://schemas.openxmlformats.org/officeDocument/2006/relationships/oleObject" Target="embeddings/oleObject37.bin"/><Relationship Id="rId76" Type="http://schemas.openxmlformats.org/officeDocument/2006/relationships/oleObject" Target="embeddings/oleObject45.bin"/><Relationship Id="rId84" Type="http://schemas.openxmlformats.org/officeDocument/2006/relationships/oleObject" Target="embeddings/oleObject53.bin"/><Relationship Id="rId89" Type="http://schemas.openxmlformats.org/officeDocument/2006/relationships/image" Target="media/image23.emf"/><Relationship Id="rId7" Type="http://schemas.openxmlformats.org/officeDocument/2006/relationships/footnotes" Target="footnotes.xml"/><Relationship Id="rId71" Type="http://schemas.openxmlformats.org/officeDocument/2006/relationships/oleObject" Target="embeddings/oleObject40.bin"/><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emf"/><Relationship Id="rId29" Type="http://schemas.openxmlformats.org/officeDocument/2006/relationships/oleObject" Target="embeddings/oleObject7.bin"/><Relationship Id="rId11" Type="http://schemas.openxmlformats.org/officeDocument/2006/relationships/oleObject" Target="embeddings/oleObject1.bin"/><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oleObject" Target="embeddings/oleObject11.bin"/><Relationship Id="rId40" Type="http://schemas.openxmlformats.org/officeDocument/2006/relationships/image" Target="media/image18.png"/><Relationship Id="rId45" Type="http://schemas.openxmlformats.org/officeDocument/2006/relationships/image" Target="media/image21.png"/><Relationship Id="rId53" Type="http://schemas.openxmlformats.org/officeDocument/2006/relationships/oleObject" Target="embeddings/oleObject22.bin"/><Relationship Id="rId58" Type="http://schemas.openxmlformats.org/officeDocument/2006/relationships/oleObject" Target="embeddings/oleObject27.bin"/><Relationship Id="rId66" Type="http://schemas.openxmlformats.org/officeDocument/2006/relationships/oleObject" Target="embeddings/oleObject35.bin"/><Relationship Id="rId74" Type="http://schemas.openxmlformats.org/officeDocument/2006/relationships/oleObject" Target="embeddings/oleObject43.bin"/><Relationship Id="rId79" Type="http://schemas.openxmlformats.org/officeDocument/2006/relationships/oleObject" Target="embeddings/oleObject48.bin"/><Relationship Id="rId87" Type="http://schemas.openxmlformats.org/officeDocument/2006/relationships/oleObject" Target="embeddings/oleObject55.bin"/><Relationship Id="rId5" Type="http://schemas.openxmlformats.org/officeDocument/2006/relationships/settings" Target="settings.xml"/><Relationship Id="rId61" Type="http://schemas.openxmlformats.org/officeDocument/2006/relationships/oleObject" Target="embeddings/oleObject30.bin"/><Relationship Id="rId82" Type="http://schemas.openxmlformats.org/officeDocument/2006/relationships/oleObject" Target="embeddings/oleObject51.bin"/><Relationship Id="rId90" Type="http://schemas.openxmlformats.org/officeDocument/2006/relationships/oleObject" Target="embeddings/oleObject57.bin"/><Relationship Id="rId19" Type="http://schemas.openxmlformats.org/officeDocument/2006/relationships/image" Target="media/image5.tiff"/><Relationship Id="rId14" Type="http://schemas.openxmlformats.org/officeDocument/2006/relationships/image" Target="media/image3.emf"/><Relationship Id="rId22" Type="http://schemas.openxmlformats.org/officeDocument/2006/relationships/image" Target="media/image8.png"/><Relationship Id="rId27" Type="http://schemas.openxmlformats.org/officeDocument/2006/relationships/oleObject" Target="embeddings/oleObject6.bin"/><Relationship Id="rId30" Type="http://schemas.openxmlformats.org/officeDocument/2006/relationships/image" Target="media/image13.emf"/><Relationship Id="rId35" Type="http://schemas.openxmlformats.org/officeDocument/2006/relationships/oleObject" Target="embeddings/oleObject10.bin"/><Relationship Id="rId43" Type="http://schemas.openxmlformats.org/officeDocument/2006/relationships/image" Target="media/image20.png"/><Relationship Id="rId48" Type="http://schemas.openxmlformats.org/officeDocument/2006/relationships/oleObject" Target="embeddings/oleObject17.bin"/><Relationship Id="rId56" Type="http://schemas.openxmlformats.org/officeDocument/2006/relationships/oleObject" Target="embeddings/oleObject25.bin"/><Relationship Id="rId64" Type="http://schemas.openxmlformats.org/officeDocument/2006/relationships/oleObject" Target="embeddings/oleObject33.bin"/><Relationship Id="rId69" Type="http://schemas.openxmlformats.org/officeDocument/2006/relationships/oleObject" Target="embeddings/oleObject38.bin"/><Relationship Id="rId77" Type="http://schemas.openxmlformats.org/officeDocument/2006/relationships/oleObject" Target="embeddings/oleObject46.bin"/><Relationship Id="rId8" Type="http://schemas.openxmlformats.org/officeDocument/2006/relationships/endnotes" Target="endnotes.xml"/><Relationship Id="rId51" Type="http://schemas.openxmlformats.org/officeDocument/2006/relationships/oleObject" Target="embeddings/oleObject20.bin"/><Relationship Id="rId72" Type="http://schemas.openxmlformats.org/officeDocument/2006/relationships/oleObject" Target="embeddings/oleObject41.bin"/><Relationship Id="rId80" Type="http://schemas.openxmlformats.org/officeDocument/2006/relationships/oleObject" Target="embeddings/oleObject49.bin"/><Relationship Id="rId85" Type="http://schemas.openxmlformats.org/officeDocument/2006/relationships/oleObject" Target="embeddings/oleObject54.bin"/><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oleObject" Target="embeddings/oleObject4.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7.emf"/><Relationship Id="rId46" Type="http://schemas.openxmlformats.org/officeDocument/2006/relationships/oleObject" Target="embeddings/oleObject15.bin"/><Relationship Id="rId59" Type="http://schemas.openxmlformats.org/officeDocument/2006/relationships/oleObject" Target="embeddings/oleObject28.bin"/><Relationship Id="rId67" Type="http://schemas.openxmlformats.org/officeDocument/2006/relationships/oleObject" Target="embeddings/oleObject36.bin"/><Relationship Id="rId20" Type="http://schemas.openxmlformats.org/officeDocument/2006/relationships/image" Target="media/image6.tiff"/><Relationship Id="rId41" Type="http://schemas.openxmlformats.org/officeDocument/2006/relationships/image" Target="media/image19.wmf"/><Relationship Id="rId54" Type="http://schemas.openxmlformats.org/officeDocument/2006/relationships/oleObject" Target="embeddings/oleObject23.bin"/><Relationship Id="rId62" Type="http://schemas.openxmlformats.org/officeDocument/2006/relationships/oleObject" Target="embeddings/oleObject31.bin"/><Relationship Id="rId70" Type="http://schemas.openxmlformats.org/officeDocument/2006/relationships/oleObject" Target="embeddings/oleObject39.bin"/><Relationship Id="rId75" Type="http://schemas.openxmlformats.org/officeDocument/2006/relationships/oleObject" Target="embeddings/oleObject44.bin"/><Relationship Id="rId83" Type="http://schemas.openxmlformats.org/officeDocument/2006/relationships/oleObject" Target="embeddings/oleObject52.bin"/><Relationship Id="rId88" Type="http://schemas.openxmlformats.org/officeDocument/2006/relationships/oleObject" Target="embeddings/oleObject56.bin"/><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9.tiff"/><Relationship Id="rId28" Type="http://schemas.openxmlformats.org/officeDocument/2006/relationships/image" Target="media/image12.emf"/><Relationship Id="rId36" Type="http://schemas.openxmlformats.org/officeDocument/2006/relationships/image" Target="media/image16.emf"/><Relationship Id="rId49" Type="http://schemas.openxmlformats.org/officeDocument/2006/relationships/oleObject" Target="embeddings/oleObject18.bin"/><Relationship Id="rId57" Type="http://schemas.openxmlformats.org/officeDocument/2006/relationships/oleObject" Target="embeddings/oleObject26.bin"/><Relationship Id="rId10" Type="http://schemas.openxmlformats.org/officeDocument/2006/relationships/image" Target="media/image1.emf"/><Relationship Id="rId31" Type="http://schemas.openxmlformats.org/officeDocument/2006/relationships/oleObject" Target="embeddings/oleObject8.bin"/><Relationship Id="rId44" Type="http://schemas.openxmlformats.org/officeDocument/2006/relationships/oleObject" Target="embeddings/oleObject14.bin"/><Relationship Id="rId52" Type="http://schemas.openxmlformats.org/officeDocument/2006/relationships/oleObject" Target="embeddings/oleObject21.bin"/><Relationship Id="rId60" Type="http://schemas.openxmlformats.org/officeDocument/2006/relationships/oleObject" Target="embeddings/oleObject29.bin"/><Relationship Id="rId65" Type="http://schemas.openxmlformats.org/officeDocument/2006/relationships/oleObject" Target="embeddings/oleObject34.bin"/><Relationship Id="rId73" Type="http://schemas.openxmlformats.org/officeDocument/2006/relationships/oleObject" Target="embeddings/oleObject42.bin"/><Relationship Id="rId78" Type="http://schemas.openxmlformats.org/officeDocument/2006/relationships/oleObject" Target="embeddings/oleObject47.bin"/><Relationship Id="rId81" Type="http://schemas.openxmlformats.org/officeDocument/2006/relationships/oleObject" Target="embeddings/oleObject50.bin"/><Relationship Id="rId86" Type="http://schemas.openxmlformats.org/officeDocument/2006/relationships/image" Target="media/image22.png"/><Relationship Id="rId4" Type="http://schemas.microsoft.com/office/2007/relationships/stylesWithEffects" Target="stylesWithEffects.xml"/><Relationship Id="rId9" Type="http://schemas.openxmlformats.org/officeDocument/2006/relationships/hyperlink" Target="mailto:mgenc23@g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032F7-F503-4011-AFC1-50B44EDBB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37</Pages>
  <Words>6013</Words>
  <Characters>34278</Characters>
  <Application>Microsoft Office Word</Application>
  <DocSecurity>0</DocSecurity>
  <Lines>285</Lines>
  <Paragraphs>80</Paragraphs>
  <ScaleCrop>false</ScaleCrop>
  <HeadingPairs>
    <vt:vector size="6" baseType="variant">
      <vt:variant>
        <vt:lpstr>Konu Başlığı</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40211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acer</cp:lastModifiedBy>
  <cp:revision>4</cp:revision>
  <cp:lastPrinted>2016-03-09T21:17:00Z</cp:lastPrinted>
  <dcterms:created xsi:type="dcterms:W3CDTF">2016-03-14T18:47:00Z</dcterms:created>
  <dcterms:modified xsi:type="dcterms:W3CDTF">2016-03-14T19:45:00Z</dcterms:modified>
</cp:coreProperties>
</file>