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432" w:rsidRPr="009C0C67" w:rsidRDefault="00407432" w:rsidP="00407432">
      <w:pPr>
        <w:spacing w:line="360" w:lineRule="auto"/>
        <w:jc w:val="both"/>
        <w:rPr>
          <w:sz w:val="28"/>
          <w:szCs w:val="28"/>
          <w:lang w:val="en-US"/>
        </w:rPr>
      </w:pPr>
      <w:bookmarkStart w:id="0" w:name="_GoBack"/>
      <w:r w:rsidRPr="009C0C67">
        <w:rPr>
          <w:sz w:val="28"/>
          <w:szCs w:val="28"/>
          <w:lang w:val="en-US"/>
        </w:rPr>
        <w:t>Supporting information</w:t>
      </w:r>
    </w:p>
    <w:bookmarkEnd w:id="0"/>
    <w:p w:rsidR="00407432" w:rsidRPr="009C0C67" w:rsidRDefault="00407432" w:rsidP="00407432">
      <w:pPr>
        <w:spacing w:line="360" w:lineRule="auto"/>
        <w:jc w:val="both"/>
        <w:rPr>
          <w:sz w:val="28"/>
          <w:szCs w:val="28"/>
          <w:lang w:val="en-US"/>
        </w:rPr>
      </w:pPr>
    </w:p>
    <w:p w:rsidR="00407432" w:rsidRPr="009C0C67" w:rsidRDefault="00407432" w:rsidP="00407432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9C0C67">
        <w:rPr>
          <w:b/>
          <w:sz w:val="28"/>
          <w:szCs w:val="28"/>
          <w:lang w:val="en-US"/>
        </w:rPr>
        <w:t>Ionic Liquid-Assisted Synthesis of Nanostructured ZnFe</w:t>
      </w:r>
      <w:r w:rsidRPr="009C0C67">
        <w:rPr>
          <w:b/>
          <w:sz w:val="28"/>
          <w:szCs w:val="28"/>
          <w:vertAlign w:val="subscript"/>
          <w:lang w:val="en-US"/>
        </w:rPr>
        <w:t>2</w:t>
      </w:r>
      <w:r w:rsidRPr="009C0C67">
        <w:rPr>
          <w:b/>
          <w:sz w:val="28"/>
          <w:szCs w:val="28"/>
          <w:lang w:val="en-US"/>
        </w:rPr>
        <w:t>O</w:t>
      </w:r>
      <w:r w:rsidRPr="009C0C67">
        <w:rPr>
          <w:b/>
          <w:sz w:val="28"/>
          <w:szCs w:val="28"/>
          <w:vertAlign w:val="subscript"/>
          <w:lang w:val="en-US"/>
        </w:rPr>
        <w:t>4</w:t>
      </w:r>
      <w:r w:rsidRPr="009C0C67">
        <w:rPr>
          <w:b/>
          <w:sz w:val="28"/>
          <w:szCs w:val="28"/>
          <w:lang w:val="en-US"/>
        </w:rPr>
        <w:t xml:space="preserve"> Particles as Anode Material for Lithium Ion Batteries: </w:t>
      </w:r>
      <w:r w:rsidRPr="009C0C67">
        <w:rPr>
          <w:b/>
          <w:sz w:val="28"/>
          <w:szCs w:val="28"/>
          <w:lang w:val="en-US"/>
        </w:rPr>
        <w:br/>
        <w:t xml:space="preserve">Performance </w:t>
      </w:r>
      <w:proofErr w:type="spellStart"/>
      <w:r w:rsidRPr="009C0C67">
        <w:rPr>
          <w:b/>
          <w:sz w:val="28"/>
          <w:szCs w:val="28"/>
          <w:lang w:val="en-US"/>
        </w:rPr>
        <w:t>Evaulation</w:t>
      </w:r>
      <w:proofErr w:type="spellEnd"/>
      <w:r w:rsidRPr="009C0C67">
        <w:rPr>
          <w:b/>
          <w:sz w:val="28"/>
          <w:szCs w:val="28"/>
          <w:lang w:val="en-US"/>
        </w:rPr>
        <w:t xml:space="preserve"> with Special Emphasis on Metal Dissolution</w:t>
      </w:r>
    </w:p>
    <w:p w:rsidR="00407432" w:rsidRPr="009C0C67" w:rsidRDefault="00407432" w:rsidP="00407432">
      <w:pPr>
        <w:spacing w:line="360" w:lineRule="auto"/>
        <w:jc w:val="center"/>
        <w:rPr>
          <w:lang w:val="en-US"/>
        </w:rPr>
      </w:pPr>
      <w:r w:rsidRPr="009C0C67">
        <w:rPr>
          <w:i/>
          <w:lang w:val="en-US"/>
        </w:rPr>
        <w:t xml:space="preserve">Haiping Jia, Richard </w:t>
      </w:r>
      <w:proofErr w:type="spellStart"/>
      <w:r w:rsidRPr="009C0C67">
        <w:rPr>
          <w:i/>
          <w:lang w:val="en-US"/>
        </w:rPr>
        <w:t>Kloepsch</w:t>
      </w:r>
      <w:proofErr w:type="spellEnd"/>
      <w:r w:rsidRPr="009C0C67">
        <w:rPr>
          <w:i/>
          <w:lang w:val="en-US"/>
        </w:rPr>
        <w:t xml:space="preserve">, Xin He, Marco Evertz, Sascha, Nowak, Jie Li,                Martin Winter, Tobias </w:t>
      </w:r>
      <w:proofErr w:type="spellStart"/>
      <w:r w:rsidRPr="009C0C67">
        <w:rPr>
          <w:i/>
          <w:lang w:val="en-US"/>
        </w:rPr>
        <w:t>Placke</w:t>
      </w:r>
      <w:proofErr w:type="spellEnd"/>
    </w:p>
    <w:p w:rsidR="00407432" w:rsidRPr="009C0C67" w:rsidRDefault="00407432" w:rsidP="00407432">
      <w:pPr>
        <w:spacing w:line="360" w:lineRule="auto"/>
        <w:jc w:val="both"/>
        <w:rPr>
          <w:lang w:val="en-US"/>
        </w:rPr>
      </w:pPr>
    </w:p>
    <w:p w:rsidR="00407432" w:rsidRPr="009C0C67" w:rsidRDefault="00407432" w:rsidP="00407432">
      <w:pPr>
        <w:spacing w:line="360" w:lineRule="auto"/>
        <w:jc w:val="both"/>
        <w:rPr>
          <w:lang w:val="en-US"/>
        </w:rPr>
      </w:pPr>
    </w:p>
    <w:p w:rsidR="00407432" w:rsidRPr="00BD0FC8" w:rsidRDefault="00407432" w:rsidP="00407432">
      <w:pPr>
        <w:spacing w:line="360" w:lineRule="auto"/>
        <w:jc w:val="both"/>
        <w:rPr>
          <w:b/>
          <w:i/>
          <w:lang w:val="en-US"/>
        </w:rPr>
      </w:pPr>
      <w:r w:rsidRPr="00BD0FC8">
        <w:rPr>
          <w:b/>
          <w:i/>
          <w:lang w:val="en-US"/>
        </w:rPr>
        <w:t>Experimental details for Si, Sn and Ge materials and electrodes for metal ion dissolution studies:</w:t>
      </w:r>
    </w:p>
    <w:p w:rsidR="00407432" w:rsidRDefault="00407432" w:rsidP="00407432">
      <w:pPr>
        <w:spacing w:line="360" w:lineRule="auto"/>
        <w:jc w:val="both"/>
        <w:rPr>
          <w:lang w:val="en-US"/>
        </w:rPr>
      </w:pPr>
      <w:r w:rsidRPr="00BD0FC8">
        <w:rPr>
          <w:lang w:val="en-US"/>
        </w:rPr>
        <w:t>For the metal ion dissolution commercial silicon (Nanostructured &amp; Amorphous Materials, Inc.; primary particle size: 50-70 nm), tin (US Research Nanomaterials, Inc.; primary particle size: 60-80 nm) and germanium (</w:t>
      </w:r>
      <w:proofErr w:type="spellStart"/>
      <w:r w:rsidRPr="00BD0FC8">
        <w:rPr>
          <w:lang w:val="en-US"/>
        </w:rPr>
        <w:t>SkySpring</w:t>
      </w:r>
      <w:proofErr w:type="spellEnd"/>
      <w:r w:rsidRPr="00BD0FC8">
        <w:rPr>
          <w:lang w:val="en-US"/>
        </w:rPr>
        <w:t xml:space="preserve"> Nanomaterials, primary particle size: 70-120 nm) were used. These materials were studied without further carbon coating or surface modification. In each case, composite electrodes were prepared using a composition of 80 wt.% active material, 10 wt.% of conductive carbon black agent C-</w:t>
      </w:r>
      <w:proofErr w:type="spellStart"/>
      <w:r w:rsidRPr="00BD0FC8">
        <w:rPr>
          <w:lang w:val="en-US"/>
        </w:rPr>
        <w:t>nergy</w:t>
      </w:r>
      <w:proofErr w:type="spellEnd"/>
      <w:r w:rsidRPr="00BD0FC8">
        <w:rPr>
          <w:lang w:val="en-US"/>
        </w:rPr>
        <w:t xml:space="preserve"> Super C65 (</w:t>
      </w:r>
      <w:proofErr w:type="spellStart"/>
      <w:r w:rsidRPr="00BD0FC8">
        <w:rPr>
          <w:lang w:val="en-US"/>
        </w:rPr>
        <w:t>Imerys</w:t>
      </w:r>
      <w:proofErr w:type="spellEnd"/>
      <w:r w:rsidRPr="00BD0FC8">
        <w:rPr>
          <w:lang w:val="en-US"/>
        </w:rPr>
        <w:t xml:space="preserve"> Graphite &amp; Carbon) and 10 wt.% of sodium-</w:t>
      </w:r>
      <w:proofErr w:type="spellStart"/>
      <w:r w:rsidRPr="00BD0FC8">
        <w:rPr>
          <w:lang w:val="en-US"/>
        </w:rPr>
        <w:t>carboxymethyl</w:t>
      </w:r>
      <w:proofErr w:type="spellEnd"/>
      <w:r w:rsidRPr="00BD0FC8">
        <w:rPr>
          <w:lang w:val="en-US"/>
        </w:rPr>
        <w:t xml:space="preserve"> cellulose (Na-CMC, </w:t>
      </w:r>
      <w:proofErr w:type="spellStart"/>
      <w:r w:rsidRPr="00BD0FC8">
        <w:rPr>
          <w:lang w:val="en-US"/>
        </w:rPr>
        <w:t>Walocel</w:t>
      </w:r>
      <w:proofErr w:type="spellEnd"/>
      <w:r w:rsidRPr="00BD0FC8">
        <w:rPr>
          <w:lang w:val="en-US"/>
        </w:rPr>
        <w:t xml:space="preserve"> CRT 2000 PA 12) as binder.</w:t>
      </w:r>
      <w:r>
        <w:rPr>
          <w:lang w:val="en-US"/>
        </w:rPr>
        <w:t xml:space="preserve"> The electrode preparation process and cell preparation followed as described for ZnFe</w:t>
      </w:r>
      <w:r w:rsidRPr="00BD0FC8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BD0FC8">
        <w:rPr>
          <w:vertAlign w:val="subscript"/>
          <w:lang w:val="en-US"/>
        </w:rPr>
        <w:t>4</w:t>
      </w:r>
      <w:r>
        <w:rPr>
          <w:lang w:val="en-US"/>
        </w:rPr>
        <w:t>-based electrodes.</w:t>
      </w:r>
    </w:p>
    <w:p w:rsidR="00407432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  <w:r w:rsidRPr="00053FEE">
        <w:rPr>
          <w:noProof/>
        </w:rPr>
        <w:drawing>
          <wp:inline distT="0" distB="0" distL="0" distR="0" wp14:anchorId="362B00F4" wp14:editId="2AD06AB5">
            <wp:extent cx="5760720" cy="2338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ial ZnFe2O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  <w:r w:rsidRPr="00053FEE">
        <w:rPr>
          <w:lang w:val="en-US"/>
        </w:rPr>
        <w:t xml:space="preserve"> </w:t>
      </w:r>
      <w:r w:rsidRPr="00053FEE">
        <w:rPr>
          <w:b/>
          <w:lang w:val="en-US"/>
        </w:rPr>
        <w:t>Figure S1.</w:t>
      </w:r>
      <w:r w:rsidRPr="00053FEE">
        <w:rPr>
          <w:lang w:val="en-US"/>
        </w:rPr>
        <w:t xml:space="preserve"> SEM images of commercial ZnFe</w:t>
      </w:r>
      <w:r w:rsidRPr="00053FEE">
        <w:rPr>
          <w:vertAlign w:val="subscript"/>
          <w:lang w:val="en-US"/>
        </w:rPr>
        <w:t>2</w:t>
      </w:r>
      <w:r w:rsidRPr="00053FEE">
        <w:rPr>
          <w:lang w:val="en-US"/>
        </w:rPr>
        <w:t>O</w:t>
      </w:r>
      <w:r w:rsidRPr="00053FEE">
        <w:rPr>
          <w:vertAlign w:val="subscript"/>
          <w:lang w:val="en-US"/>
        </w:rPr>
        <w:t>4</w:t>
      </w:r>
      <w:r w:rsidRPr="00053FEE">
        <w:rPr>
          <w:lang w:val="en-US"/>
        </w:rPr>
        <w:t xml:space="preserve"> particles.</w:t>
      </w: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  <w:r w:rsidRPr="00053FEE">
        <w:rPr>
          <w:noProof/>
        </w:rPr>
        <w:lastRenderedPageBreak/>
        <w:drawing>
          <wp:inline distT="0" distB="0" distL="0" distR="0" wp14:anchorId="189A61F8" wp14:editId="75AD341E">
            <wp:extent cx="5760720" cy="464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  <w:r w:rsidRPr="00053FEE">
        <w:rPr>
          <w:b/>
          <w:lang w:val="en-US"/>
        </w:rPr>
        <w:t>Figure S2.</w:t>
      </w:r>
      <w:r w:rsidRPr="00053FEE">
        <w:rPr>
          <w:lang w:val="en-US"/>
        </w:rPr>
        <w:t xml:space="preserve"> EDX mapping of the self-prepared ZnFe</w:t>
      </w:r>
      <w:r w:rsidRPr="00053FEE">
        <w:rPr>
          <w:vertAlign w:val="subscript"/>
          <w:lang w:val="en-US"/>
        </w:rPr>
        <w:t>2</w:t>
      </w:r>
      <w:r w:rsidRPr="00053FEE">
        <w:rPr>
          <w:lang w:val="en-US"/>
        </w:rPr>
        <w:t>O</w:t>
      </w:r>
      <w:r w:rsidRPr="00053FEE">
        <w:rPr>
          <w:vertAlign w:val="subscript"/>
          <w:lang w:val="en-US"/>
        </w:rPr>
        <w:t>4</w:t>
      </w:r>
      <w:r w:rsidRPr="00053FEE">
        <w:rPr>
          <w:lang w:val="en-US"/>
        </w:rPr>
        <w:t xml:space="preserve"> particles. </w:t>
      </w: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407432" w:rsidRPr="00053FEE" w:rsidRDefault="00407432" w:rsidP="00407432">
      <w:pPr>
        <w:spacing w:line="360" w:lineRule="auto"/>
        <w:jc w:val="both"/>
        <w:rPr>
          <w:lang w:val="en-US"/>
        </w:rPr>
      </w:pPr>
    </w:p>
    <w:p w:rsidR="000F604E" w:rsidRPr="00407432" w:rsidRDefault="000F604E" w:rsidP="00407432">
      <w:pPr>
        <w:rPr>
          <w:lang w:val="en-US"/>
        </w:rPr>
      </w:pPr>
    </w:p>
    <w:sectPr w:rsidR="000F604E" w:rsidRPr="004074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1A62"/>
    <w:multiLevelType w:val="hybridMultilevel"/>
    <w:tmpl w:val="CD64E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3B"/>
    <w:rsid w:val="00007370"/>
    <w:rsid w:val="00062544"/>
    <w:rsid w:val="00062E9B"/>
    <w:rsid w:val="00083B85"/>
    <w:rsid w:val="000F604E"/>
    <w:rsid w:val="001215E4"/>
    <w:rsid w:val="00156BD4"/>
    <w:rsid w:val="001728F7"/>
    <w:rsid w:val="0028538B"/>
    <w:rsid w:val="002B5C59"/>
    <w:rsid w:val="002D44D1"/>
    <w:rsid w:val="00407432"/>
    <w:rsid w:val="004402D2"/>
    <w:rsid w:val="004558AE"/>
    <w:rsid w:val="004F0982"/>
    <w:rsid w:val="005035B3"/>
    <w:rsid w:val="005133BF"/>
    <w:rsid w:val="005458C3"/>
    <w:rsid w:val="005851ED"/>
    <w:rsid w:val="005B5F40"/>
    <w:rsid w:val="00606F64"/>
    <w:rsid w:val="00627D1F"/>
    <w:rsid w:val="00692D90"/>
    <w:rsid w:val="006D673B"/>
    <w:rsid w:val="006E47F1"/>
    <w:rsid w:val="0074629F"/>
    <w:rsid w:val="00793FBC"/>
    <w:rsid w:val="007E162E"/>
    <w:rsid w:val="00862AF4"/>
    <w:rsid w:val="009106E5"/>
    <w:rsid w:val="009107FC"/>
    <w:rsid w:val="00960D7F"/>
    <w:rsid w:val="00972CCC"/>
    <w:rsid w:val="00975983"/>
    <w:rsid w:val="00992319"/>
    <w:rsid w:val="009E4280"/>
    <w:rsid w:val="00A50B00"/>
    <w:rsid w:val="00A72E37"/>
    <w:rsid w:val="00AD6F31"/>
    <w:rsid w:val="00AE46D8"/>
    <w:rsid w:val="00AF588F"/>
    <w:rsid w:val="00BC6F86"/>
    <w:rsid w:val="00BD1E37"/>
    <w:rsid w:val="00C511EB"/>
    <w:rsid w:val="00C62912"/>
    <w:rsid w:val="00C708CE"/>
    <w:rsid w:val="00C80692"/>
    <w:rsid w:val="00D1462D"/>
    <w:rsid w:val="00D253E7"/>
    <w:rsid w:val="00D31A03"/>
    <w:rsid w:val="00D50F85"/>
    <w:rsid w:val="00D812F2"/>
    <w:rsid w:val="00DA7686"/>
    <w:rsid w:val="00DE275F"/>
    <w:rsid w:val="00DE5FD5"/>
    <w:rsid w:val="00E51E84"/>
    <w:rsid w:val="00EB2DAD"/>
    <w:rsid w:val="00ED476B"/>
    <w:rsid w:val="00F65855"/>
    <w:rsid w:val="00FB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3A2ED-AC51-4D7E-A388-C03749A3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6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2DA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6D673B"/>
    <w:rPr>
      <w:color w:val="000066"/>
      <w:u w:val="single"/>
    </w:rPr>
  </w:style>
  <w:style w:type="paragraph" w:styleId="Textkrper">
    <w:name w:val="Body Text"/>
    <w:basedOn w:val="Standard"/>
    <w:link w:val="TextkrperZchn"/>
    <w:rsid w:val="006D673B"/>
    <w:pPr>
      <w:spacing w:line="360" w:lineRule="auto"/>
      <w:jc w:val="both"/>
    </w:pPr>
    <w:rPr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6D673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2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EB2D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4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IVV Naturwissenschaften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p_meis03</dc:creator>
  <cp:lastModifiedBy>Tobias P</cp:lastModifiedBy>
  <cp:revision>9</cp:revision>
  <dcterms:created xsi:type="dcterms:W3CDTF">2015-09-29T14:45:00Z</dcterms:created>
  <dcterms:modified xsi:type="dcterms:W3CDTF">2016-01-13T00:02:00Z</dcterms:modified>
</cp:coreProperties>
</file>