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18" w:rsidRPr="006677D9" w:rsidRDefault="00851318" w:rsidP="00851318">
      <w:pPr>
        <w:jc w:val="center"/>
        <w:rPr>
          <w:rFonts w:ascii="Times New Roman" w:hAnsi="Times New Roman"/>
          <w:b/>
          <w:sz w:val="28"/>
          <w:szCs w:val="28"/>
        </w:rPr>
      </w:pPr>
      <w:r w:rsidRPr="006677D9">
        <w:rPr>
          <w:rFonts w:ascii="Times New Roman" w:hAnsi="Times New Roman"/>
          <w:b/>
          <w:sz w:val="28"/>
          <w:szCs w:val="28"/>
        </w:rPr>
        <w:t>Basic electrochemical performance of pure LiMnPO</w:t>
      </w:r>
      <w:r w:rsidRPr="006677D9">
        <w:rPr>
          <w:rFonts w:ascii="Times New Roman" w:hAnsi="Times New Roman"/>
          <w:b/>
          <w:sz w:val="28"/>
          <w:szCs w:val="28"/>
          <w:vertAlign w:val="subscript"/>
        </w:rPr>
        <w:t>4</w:t>
      </w:r>
      <w:r w:rsidRPr="006677D9">
        <w:rPr>
          <w:rFonts w:ascii="Times New Roman" w:hAnsi="Times New Roman"/>
          <w:b/>
          <w:sz w:val="28"/>
          <w:szCs w:val="28"/>
        </w:rPr>
        <w:t>: a comparison with selected conventional insertion materials</w:t>
      </w:r>
    </w:p>
    <w:p w:rsidR="00851318" w:rsidRPr="006677D9" w:rsidRDefault="00851318" w:rsidP="00851318">
      <w:pPr>
        <w:rPr>
          <w:rFonts w:ascii="Times New Roman" w:hAnsi="Times New Roman"/>
          <w:sz w:val="24"/>
          <w:szCs w:val="24"/>
        </w:rPr>
      </w:pPr>
    </w:p>
    <w:p w:rsidR="00851318" w:rsidRPr="006677D9" w:rsidRDefault="00851318" w:rsidP="00851318">
      <w:pPr>
        <w:jc w:val="center"/>
        <w:rPr>
          <w:rFonts w:ascii="Times New Roman" w:hAnsi="Times New Roman"/>
          <w:sz w:val="24"/>
          <w:szCs w:val="24"/>
          <w:lang w:eastAsia="sl-SI"/>
        </w:rPr>
      </w:pPr>
      <w:r w:rsidRPr="006677D9">
        <w:rPr>
          <w:rFonts w:ascii="Times New Roman" w:hAnsi="Times New Roman"/>
          <w:sz w:val="24"/>
          <w:szCs w:val="24"/>
          <w:lang w:eastAsia="sl-SI"/>
        </w:rPr>
        <w:t>J. Moskon, M. Pivko, and M. Gaberscek*</w:t>
      </w:r>
    </w:p>
    <w:p w:rsidR="00851318" w:rsidRPr="006677D9" w:rsidRDefault="00851318" w:rsidP="00851318">
      <w:pPr>
        <w:rPr>
          <w:rFonts w:ascii="Times New Roman" w:hAnsi="Times New Roman"/>
          <w:i/>
          <w:sz w:val="24"/>
          <w:szCs w:val="24"/>
          <w:lang w:eastAsia="sl-SI"/>
        </w:rPr>
      </w:pPr>
      <w:r w:rsidRPr="006677D9">
        <w:rPr>
          <w:rFonts w:ascii="Times New Roman" w:hAnsi="Times New Roman"/>
          <w:i/>
          <w:sz w:val="24"/>
          <w:szCs w:val="24"/>
          <w:lang w:eastAsia="sl-SI"/>
        </w:rPr>
        <w:t>National Institute of Chemistry, Ljubljana, Slovenia, Hajdrihova 19, SI-1000 Ljubljana</w:t>
      </w:r>
    </w:p>
    <w:p w:rsidR="00851318" w:rsidRPr="006677D9" w:rsidRDefault="00851318" w:rsidP="00851318">
      <w:pPr>
        <w:jc w:val="center"/>
        <w:rPr>
          <w:rFonts w:ascii="Times New Roman" w:hAnsi="Times New Roman"/>
          <w:i/>
          <w:sz w:val="24"/>
          <w:szCs w:val="24"/>
          <w:lang w:eastAsia="sl-SI"/>
        </w:rPr>
      </w:pPr>
      <w:r w:rsidRPr="006677D9">
        <w:rPr>
          <w:rFonts w:ascii="Times New Roman" w:hAnsi="Times New Roman"/>
          <w:i/>
          <w:sz w:val="24"/>
          <w:szCs w:val="24"/>
          <w:lang w:eastAsia="sl-SI"/>
        </w:rPr>
        <w:t xml:space="preserve">*corresponding author: </w:t>
      </w:r>
      <w:hyperlink r:id="rId7" w:history="1">
        <w:r w:rsidRPr="006677D9">
          <w:rPr>
            <w:rStyle w:val="Hyperlink"/>
            <w:rFonts w:ascii="Times New Roman" w:hAnsi="Times New Roman"/>
            <w:i/>
            <w:sz w:val="24"/>
            <w:szCs w:val="24"/>
            <w:lang w:eastAsia="sl-SI"/>
          </w:rPr>
          <w:t>miran.gaberscek@ki.si</w:t>
        </w:r>
      </w:hyperlink>
    </w:p>
    <w:p w:rsidR="00851318" w:rsidRPr="006677D9" w:rsidRDefault="00851318" w:rsidP="00851318">
      <w:pPr>
        <w:jc w:val="center"/>
        <w:rPr>
          <w:rFonts w:ascii="Times New Roman" w:hAnsi="Times New Roman"/>
          <w:i/>
          <w:sz w:val="24"/>
          <w:szCs w:val="24"/>
          <w:lang w:eastAsia="sl-SI"/>
        </w:rPr>
      </w:pPr>
      <w:r w:rsidRPr="006677D9">
        <w:rPr>
          <w:rFonts w:ascii="Times New Roman" w:hAnsi="Times New Roman"/>
          <w:i/>
          <w:sz w:val="24"/>
          <w:szCs w:val="24"/>
          <w:lang w:eastAsia="sl-SI"/>
        </w:rPr>
        <w:t>Phone: +386 1 4760 320</w:t>
      </w:r>
    </w:p>
    <w:p w:rsidR="00851318" w:rsidRDefault="00851318" w:rsidP="008A44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1318" w:rsidRDefault="00851318" w:rsidP="008A44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5124" w:rsidRPr="00851318" w:rsidRDefault="00745124" w:rsidP="008A44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1318">
        <w:rPr>
          <w:rFonts w:ascii="Times New Roman" w:hAnsi="Times New Roman" w:cs="Times New Roman"/>
          <w:b/>
          <w:sz w:val="28"/>
          <w:szCs w:val="28"/>
          <w:lang w:val="en-US"/>
        </w:rPr>
        <w:t>Supplementary information</w:t>
      </w:r>
      <w:bookmarkStart w:id="0" w:name="_GoBack"/>
      <w:bookmarkEnd w:id="0"/>
    </w:p>
    <w:p w:rsidR="00851318" w:rsidRPr="008A4492" w:rsidRDefault="00851318" w:rsidP="008513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object w:dxaOrig="6336" w:dyaOrig="4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5pt;height:269pt;mso-position-horizontal:absolute" o:ole="">
            <v:imagedata r:id="rId8" o:title="" croptop="4031f"/>
          </v:shape>
          <o:OLEObject Type="Embed" ProgID="Origin50.Graph" ShapeID="_x0000_i1025" DrawAspect="Content" ObjectID="_1524649581" r:id="rId9"/>
        </w:object>
      </w:r>
    </w:p>
    <w:p w:rsidR="00851318" w:rsidRPr="001B5F90" w:rsidRDefault="00851318" w:rsidP="00851318">
      <w:pPr>
        <w:spacing w:line="360" w:lineRule="auto"/>
        <w:rPr>
          <w:rFonts w:ascii="Times New Roman" w:hAnsi="Times New Roman"/>
          <w:bCs/>
          <w:lang w:val="en-US"/>
        </w:rPr>
      </w:pPr>
      <w:r w:rsidRPr="001B5F90">
        <w:rPr>
          <w:rFonts w:ascii="Times New Roman" w:hAnsi="Times New Roman"/>
          <w:b/>
          <w:bCs/>
          <w:lang w:val="en-US"/>
        </w:rPr>
        <w:t>Figure S1.</w:t>
      </w:r>
      <w:r w:rsidRPr="001B5F90">
        <w:rPr>
          <w:rFonts w:ascii="Times New Roman" w:hAnsi="Times New Roman"/>
          <w:bCs/>
          <w:lang w:val="en-US"/>
        </w:rPr>
        <w:t xml:space="preserve"> Set of galvanostatic cycles measured on LFP based cell with the “thin” electrode (</w:t>
      </w:r>
      <w:r w:rsidRPr="001B5F90">
        <w:rPr>
          <w:rFonts w:ascii="Times New Roman" w:hAnsi="Times New Roman"/>
          <w:lang w:val="en-US"/>
        </w:rPr>
        <w:t>0.53 mg of LiFePO</w:t>
      </w:r>
      <w:r w:rsidRPr="001B5F90">
        <w:rPr>
          <w:rFonts w:ascii="Times New Roman" w:hAnsi="Times New Roman"/>
          <w:vertAlign w:val="subscript"/>
          <w:lang w:val="en-US"/>
        </w:rPr>
        <w:t>4</w:t>
      </w:r>
      <w:r w:rsidRPr="001B5F90">
        <w:rPr>
          <w:rFonts w:ascii="Times New Roman" w:hAnsi="Times New Roman"/>
          <w:lang w:val="en-US"/>
        </w:rPr>
        <w:t xml:space="preserve"> per 1.54 cm</w:t>
      </w:r>
      <w:r w:rsidRPr="001B5F90">
        <w:rPr>
          <w:rFonts w:ascii="Times New Roman" w:hAnsi="Times New Roman"/>
          <w:vertAlign w:val="superscript"/>
          <w:lang w:val="en-US"/>
        </w:rPr>
        <w:t>2</w:t>
      </w:r>
      <w:r w:rsidRPr="001B5F90">
        <w:rPr>
          <w:rFonts w:ascii="Times New Roman" w:hAnsi="Times New Roman"/>
          <w:bCs/>
          <w:lang w:val="en-US"/>
        </w:rPr>
        <w:t>)</w:t>
      </w:r>
      <w:r>
        <w:rPr>
          <w:rFonts w:ascii="Times New Roman" w:hAnsi="Times New Roman"/>
          <w:bCs/>
          <w:lang w:val="en-US"/>
        </w:rPr>
        <w:t xml:space="preserve"> using</w:t>
      </w:r>
      <w:r w:rsidRPr="008A4492">
        <w:rPr>
          <w:rFonts w:ascii="Times New Roman" w:hAnsi="Times New Roman"/>
          <w:bCs/>
          <w:lang w:val="en-US"/>
        </w:rPr>
        <w:t xml:space="preserve"> different current densities from C/10 up to 30C in the pote</w:t>
      </w:r>
      <w:r>
        <w:rPr>
          <w:rFonts w:ascii="Times New Roman" w:hAnsi="Times New Roman"/>
          <w:bCs/>
          <w:lang w:val="en-US"/>
        </w:rPr>
        <w:t>ntial window 2.7 – 4.1 V vs. Li.</w:t>
      </w:r>
      <w:r w:rsidRPr="008A4492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  <w:lang w:val="en-US"/>
        </w:rPr>
        <w:t>For all the C-rates</w:t>
      </w:r>
      <w:r w:rsidRPr="008A4492">
        <w:rPr>
          <w:rFonts w:ascii="Times New Roman" w:hAnsi="Times New Roman"/>
          <w:bCs/>
          <w:lang w:val="en-US"/>
        </w:rPr>
        <w:t xml:space="preserve"> the third measured cycle is plotted; all the curves were measured at 25 °C </w:t>
      </w:r>
      <w:r w:rsidRPr="008A4492">
        <w:rPr>
          <w:rFonts w:ascii="Times New Roman" w:hAnsi="Times New Roman"/>
          <w:lang w:val="en-US"/>
        </w:rPr>
        <w:t>and obtained using the conventional constant-current “CC” cycling protocol.</w:t>
      </w:r>
    </w:p>
    <w:p w:rsidR="00851318" w:rsidRPr="008A4492" w:rsidRDefault="00851318" w:rsidP="008A44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79BC" w:rsidRDefault="00ED79BC" w:rsidP="001B59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4492">
        <w:rPr>
          <w:rFonts w:ascii="Times New Roman" w:hAnsi="Times New Roman"/>
          <w:sz w:val="24"/>
          <w:szCs w:val="24"/>
          <w:lang w:val="en-US"/>
        </w:rPr>
        <w:t xml:space="preserve">In order </w:t>
      </w:r>
      <w:r w:rsidRPr="008A4492">
        <w:rPr>
          <w:rFonts w:ascii="Times New Roman" w:hAnsi="Times New Roman"/>
          <w:bCs/>
          <w:sz w:val="24"/>
          <w:szCs w:val="24"/>
          <w:lang w:val="en-US"/>
        </w:rPr>
        <w:t>to verify whether the observed non-linear Current-Overpotential dependency might be due to the effect of</w:t>
      </w:r>
      <w:r w:rsidRPr="008A4492">
        <w:rPr>
          <w:rFonts w:ascii="Times New Roman" w:hAnsi="Times New Roman"/>
          <w:sz w:val="24"/>
          <w:szCs w:val="24"/>
          <w:lang w:val="en-US"/>
        </w:rPr>
        <w:t xml:space="preserve"> the electronic and ionic transport within the electrode composites</w:t>
      </w:r>
      <w:r w:rsidRPr="008A4492">
        <w:rPr>
          <w:rFonts w:ascii="Times New Roman" w:hAnsi="Times New Roman"/>
          <w:bCs/>
          <w:sz w:val="24"/>
          <w:szCs w:val="24"/>
          <w:lang w:val="en-US"/>
        </w:rPr>
        <w:t xml:space="preserve">          (e.g. due to larger electrode thickness of less 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t>dense LFP (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7E"/>
      </w:r>
      <w:r w:rsidRPr="008A4492">
        <w:rPr>
          <w:rFonts w:ascii="Times New Roman" w:hAnsi="Times New Roman" w:cs="Times New Roman"/>
          <w:sz w:val="24"/>
          <w:szCs w:val="24"/>
          <w:lang w:val="en-US"/>
        </w:rPr>
        <w:t>3.5 g/cm</w:t>
      </w:r>
      <w:r w:rsidRPr="008A4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t>) compared</w:t>
      </w:r>
      <w:r w:rsidRPr="008A4492">
        <w:rPr>
          <w:rFonts w:ascii="Times New Roman" w:hAnsi="Times New Roman"/>
          <w:bCs/>
          <w:sz w:val="24"/>
          <w:szCs w:val="24"/>
          <w:lang w:val="en-US"/>
        </w:rPr>
        <w:t xml:space="preserve"> to LCO (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7E"/>
      </w:r>
      <w:r w:rsidRPr="008A4492">
        <w:rPr>
          <w:rFonts w:ascii="Times New Roman" w:hAnsi="Times New Roman" w:cs="Times New Roman"/>
          <w:sz w:val="24"/>
          <w:szCs w:val="24"/>
          <w:lang w:val="en-US"/>
        </w:rPr>
        <w:t>5 g/cm</w:t>
      </w:r>
      <w:r w:rsidRPr="008A4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8A4492">
        <w:rPr>
          <w:rFonts w:ascii="Times New Roman" w:hAnsi="Times New Roman"/>
          <w:bCs/>
          <w:sz w:val="24"/>
          <w:szCs w:val="24"/>
          <w:lang w:val="en-US"/>
        </w:rPr>
        <w:t>) for the same mass loading per electrode surface area) we</w:t>
      </w:r>
      <w:r w:rsidRPr="008A4492">
        <w:rPr>
          <w:rFonts w:ascii="Times New Roman" w:hAnsi="Times New Roman"/>
          <w:sz w:val="24"/>
          <w:szCs w:val="24"/>
          <w:lang w:val="en-US"/>
        </w:rPr>
        <w:t xml:space="preserve"> prepared</w:t>
      </w:r>
      <w:r w:rsidRPr="008A4492">
        <w:rPr>
          <w:rFonts w:ascii="Times New Roman" w:hAnsi="Times New Roman" w:cs="Times New Roman"/>
          <w:sz w:val="24"/>
          <w:szCs w:val="24"/>
          <w:lang w:val="en-US"/>
        </w:rPr>
        <w:t xml:space="preserve"> very thin LFP </w:t>
      </w:r>
      <w:r w:rsidRPr="001B5F90">
        <w:rPr>
          <w:rFonts w:ascii="Times New Roman" w:hAnsi="Times New Roman" w:cs="Times New Roman"/>
          <w:sz w:val="24"/>
          <w:szCs w:val="24"/>
          <w:lang w:val="en-US"/>
        </w:rPr>
        <w:t>electrode</w:t>
      </w:r>
      <w:r w:rsidRPr="001B5F90">
        <w:rPr>
          <w:rFonts w:ascii="Times New Roman" w:hAnsi="Times New Roman"/>
          <w:sz w:val="24"/>
          <w:szCs w:val="24"/>
          <w:lang w:val="en-US"/>
        </w:rPr>
        <w:t xml:space="preserve"> (0.53 mg of LiFePO</w:t>
      </w:r>
      <w:r w:rsidRPr="001B5F90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1B5F90">
        <w:rPr>
          <w:rFonts w:ascii="Times New Roman" w:hAnsi="Times New Roman"/>
          <w:sz w:val="24"/>
          <w:szCs w:val="24"/>
          <w:lang w:val="en-US"/>
        </w:rPr>
        <w:t xml:space="preserve"> per 1.54 cm</w:t>
      </w:r>
      <w:r w:rsidRPr="001B5F90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1B5F90">
        <w:rPr>
          <w:rFonts w:ascii="Times New Roman" w:hAnsi="Times New Roman"/>
          <w:sz w:val="24"/>
          <w:szCs w:val="24"/>
          <w:lang w:val="en-US"/>
        </w:rPr>
        <w:t>).</w:t>
      </w:r>
      <w:r w:rsidRPr="001B5F9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1B5F90">
        <w:rPr>
          <w:rFonts w:ascii="Times New Roman" w:hAnsi="Times New Roman"/>
          <w:sz w:val="24"/>
          <w:szCs w:val="24"/>
          <w:lang w:val="en-US"/>
        </w:rPr>
        <w:t xml:space="preserve">We </w:t>
      </w:r>
      <w:r w:rsidRPr="001B5F90">
        <w:rPr>
          <w:rFonts w:ascii="Times New Roman" w:hAnsi="Times New Roman" w:cs="Times New Roman"/>
          <w:sz w:val="24"/>
          <w:szCs w:val="24"/>
          <w:lang w:val="en-US"/>
        </w:rPr>
        <w:t>measured galvanostatic charge/discharge performance using the same conditions as in the case of LFP cell shown in Figure 1b</w:t>
      </w:r>
      <w:r w:rsidR="001B5F90" w:rsidRPr="001B5F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B5F90" w:rsidRPr="001B5F90">
        <w:rPr>
          <w:rFonts w:ascii="Times New Roman" w:hAnsi="Times New Roman"/>
          <w:bCs/>
          <w:sz w:val="24"/>
          <w:szCs w:val="24"/>
          <w:lang w:val="en-US"/>
        </w:rPr>
        <w:t>from C/10 up to 30C in the potential window 2.7 – 4.1 V vs. Li</w:t>
      </w:r>
      <w:r w:rsidR="001B5F90" w:rsidRPr="001B5F90">
        <w:rPr>
          <w:rFonts w:ascii="Times New Roman" w:hAnsi="Times New Roman"/>
          <w:sz w:val="24"/>
          <w:szCs w:val="24"/>
          <w:lang w:val="en-US"/>
        </w:rPr>
        <w:t xml:space="preserve"> and using the conventional </w:t>
      </w:r>
      <w:r w:rsidR="001B5F90" w:rsidRPr="001B5F90">
        <w:rPr>
          <w:rFonts w:ascii="Times New Roman" w:hAnsi="Times New Roman"/>
          <w:sz w:val="24"/>
          <w:szCs w:val="24"/>
          <w:lang w:val="en-US"/>
        </w:rPr>
        <w:lastRenderedPageBreak/>
        <w:t>constant-current “CC” cycling protocol.</w:t>
      </w:r>
      <w:r w:rsidR="001B5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492">
        <w:rPr>
          <w:rFonts w:ascii="Times New Roman" w:hAnsi="Times New Roman" w:cs="Times New Roman"/>
          <w:sz w:val="24"/>
          <w:szCs w:val="24"/>
          <w:lang w:val="en-US"/>
        </w:rPr>
        <w:t>The obtained charge/discharge curves are shown in Figure S1</w:t>
      </w:r>
      <w:r w:rsidR="008A4492" w:rsidRPr="008A4492">
        <w:rPr>
          <w:rFonts w:ascii="Times New Roman" w:hAnsi="Times New Roman" w:cs="Times New Roman"/>
          <w:sz w:val="24"/>
          <w:szCs w:val="24"/>
          <w:lang w:val="en-US"/>
        </w:rPr>
        <w:t xml:space="preserve"> where the 3</w:t>
      </w:r>
      <w:r w:rsidR="008A4492" w:rsidRPr="008A4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8A4492" w:rsidRPr="008A4492">
        <w:rPr>
          <w:rFonts w:ascii="Times New Roman" w:hAnsi="Times New Roman" w:cs="Times New Roman"/>
          <w:sz w:val="24"/>
          <w:szCs w:val="24"/>
          <w:lang w:val="en-US"/>
        </w:rPr>
        <w:t xml:space="preserve"> cycle for each rate is </w:t>
      </w:r>
      <w:r w:rsidR="001B5F90">
        <w:rPr>
          <w:rFonts w:ascii="Times New Roman" w:hAnsi="Times New Roman" w:cs="Times New Roman"/>
          <w:sz w:val="24"/>
          <w:szCs w:val="24"/>
          <w:lang w:val="en-US"/>
        </w:rPr>
        <w:t>plotted</w:t>
      </w:r>
      <w:r w:rsidRPr="008A44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51318" w:rsidRPr="008A4492" w:rsidRDefault="00851318" w:rsidP="0085131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“thin” LFP electrode expectedly exhibits comparatively smaller overpotential values practically in the whole current range (C/10 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AE"/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30C) and more </w:t>
      </w:r>
      <w:r w:rsidRPr="008A4492">
        <w:rPr>
          <w:rStyle w:val="alt-edited"/>
          <w:rFonts w:ascii="Times New Roman" w:hAnsi="Times New Roman" w:cs="Times New Roman"/>
          <w:sz w:val="24"/>
          <w:szCs w:val="24"/>
          <w:lang w:val="en-US"/>
        </w:rPr>
        <w:t xml:space="preserve">distinctly </w:t>
      </w:r>
      <w:r w:rsidRPr="008A4492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developed potential plateaus at </w:t>
      </w:r>
      <w:r>
        <w:rPr>
          <w:rStyle w:val="shorttext"/>
          <w:rFonts w:ascii="Times New Roman" w:hAnsi="Times New Roman" w:cs="Times New Roman"/>
          <w:sz w:val="24"/>
          <w:szCs w:val="24"/>
          <w:lang w:val="en-US"/>
        </w:rPr>
        <w:t>C-rates 10C and larger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t>compared to the LFP electrode with “regular” thickness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(Figure 1b)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8059B" w:rsidRPr="008A4492" w:rsidRDefault="0008059B" w:rsidP="001B59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8059B" w:rsidRPr="008A449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AA" w:rsidRDefault="003858AA" w:rsidP="00851318">
      <w:r>
        <w:separator/>
      </w:r>
    </w:p>
  </w:endnote>
  <w:endnote w:type="continuationSeparator" w:id="0">
    <w:p w:rsidR="003858AA" w:rsidRDefault="003858AA" w:rsidP="0085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998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1318" w:rsidRDefault="008513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1318" w:rsidRDefault="008513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AA" w:rsidRDefault="003858AA" w:rsidP="00851318">
      <w:r>
        <w:separator/>
      </w:r>
    </w:p>
  </w:footnote>
  <w:footnote w:type="continuationSeparator" w:id="0">
    <w:p w:rsidR="003858AA" w:rsidRDefault="003858AA" w:rsidP="0085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67"/>
    <w:rsid w:val="0008059B"/>
    <w:rsid w:val="00153A8D"/>
    <w:rsid w:val="001B59DE"/>
    <w:rsid w:val="001B5F90"/>
    <w:rsid w:val="002C4B67"/>
    <w:rsid w:val="002E1809"/>
    <w:rsid w:val="003858AA"/>
    <w:rsid w:val="00745124"/>
    <w:rsid w:val="007D2C57"/>
    <w:rsid w:val="00851318"/>
    <w:rsid w:val="008A4492"/>
    <w:rsid w:val="00993F05"/>
    <w:rsid w:val="00A12A88"/>
    <w:rsid w:val="00E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8A4492"/>
  </w:style>
  <w:style w:type="character" w:customStyle="1" w:styleId="alt-edited">
    <w:name w:val="alt-edited"/>
    <w:basedOn w:val="DefaultParagraphFont"/>
    <w:rsid w:val="008A4492"/>
  </w:style>
  <w:style w:type="character" w:styleId="Hyperlink">
    <w:name w:val="Hyperlink"/>
    <w:uiPriority w:val="99"/>
    <w:unhideWhenUsed/>
    <w:rsid w:val="008513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3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318"/>
  </w:style>
  <w:style w:type="paragraph" w:styleId="Footer">
    <w:name w:val="footer"/>
    <w:basedOn w:val="Normal"/>
    <w:link w:val="FooterChar"/>
    <w:uiPriority w:val="99"/>
    <w:unhideWhenUsed/>
    <w:rsid w:val="008513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8A4492"/>
  </w:style>
  <w:style w:type="character" w:customStyle="1" w:styleId="alt-edited">
    <w:name w:val="alt-edited"/>
    <w:basedOn w:val="DefaultParagraphFont"/>
    <w:rsid w:val="008A4492"/>
  </w:style>
  <w:style w:type="character" w:styleId="Hyperlink">
    <w:name w:val="Hyperlink"/>
    <w:uiPriority w:val="99"/>
    <w:unhideWhenUsed/>
    <w:rsid w:val="008513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3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318"/>
  </w:style>
  <w:style w:type="paragraph" w:styleId="Footer">
    <w:name w:val="footer"/>
    <w:basedOn w:val="Normal"/>
    <w:link w:val="FooterChar"/>
    <w:uiPriority w:val="99"/>
    <w:unhideWhenUsed/>
    <w:rsid w:val="008513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miran.gaberscek@ki.s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Moškon</dc:creator>
  <cp:keywords/>
  <dc:description/>
  <cp:lastModifiedBy>Miran Gaberscek</cp:lastModifiedBy>
  <cp:revision>5</cp:revision>
  <dcterms:created xsi:type="dcterms:W3CDTF">2016-05-07T18:27:00Z</dcterms:created>
  <dcterms:modified xsi:type="dcterms:W3CDTF">2016-05-13T11:00:00Z</dcterms:modified>
</cp:coreProperties>
</file>