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8A" w:rsidRDefault="0051368A">
      <w:r>
        <w:t>Graphical abstract (Figure 5 from the manuscript</w:t>
      </w:r>
      <w:bookmarkStart w:id="0" w:name="_GoBack"/>
      <w:bookmarkEnd w:id="0"/>
      <w:r>
        <w:t>)</w:t>
      </w:r>
    </w:p>
    <w:p w:rsidR="00027BE2" w:rsidRDefault="0051368A">
      <w:r>
        <w:rPr>
          <w:lang w:eastAsia="sl-SI"/>
        </w:rPr>
        <w:drawing>
          <wp:inline distT="0" distB="0" distL="0" distR="0">
            <wp:extent cx="3627120" cy="2685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68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8A"/>
    <w:rsid w:val="000220C6"/>
    <w:rsid w:val="001524A6"/>
    <w:rsid w:val="001F62E2"/>
    <w:rsid w:val="005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8A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8A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Gaberscek</dc:creator>
  <cp:lastModifiedBy>Miran Gaberscek</cp:lastModifiedBy>
  <cp:revision>1</cp:revision>
  <dcterms:created xsi:type="dcterms:W3CDTF">2015-12-09T09:17:00Z</dcterms:created>
  <dcterms:modified xsi:type="dcterms:W3CDTF">2015-12-09T09:18:00Z</dcterms:modified>
</cp:coreProperties>
</file>