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FE" w:rsidRPr="005E04AD" w:rsidRDefault="00FE7AFE" w:rsidP="00FE7A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Nanostructure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Studies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of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</w:t>
      </w:r>
      <w:r w:rsidRPr="005E04AD">
        <w:rPr>
          <w:rFonts w:ascii="Times New Roman" w:hAnsi="Times New Roman"/>
          <w:b/>
          <w:sz w:val="28"/>
          <w:szCs w:val="28"/>
        </w:rPr>
        <w:t>urfactant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</w:rPr>
        <w:t>Free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</w:rPr>
        <w:t>Microemulsions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</w:t>
      </w:r>
      <w:r w:rsidRPr="005E04AD">
        <w:rPr>
          <w:rFonts w:ascii="Times New Roman" w:hAnsi="Times New Roman"/>
          <w:b/>
          <w:sz w:val="28"/>
          <w:szCs w:val="28"/>
        </w:rPr>
        <w:t>ragrance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</w:t>
      </w:r>
      <w:r w:rsidRPr="005E04AD">
        <w:rPr>
          <w:rFonts w:ascii="Times New Roman" w:hAnsi="Times New Roman"/>
          <w:b/>
          <w:sz w:val="28"/>
          <w:szCs w:val="28"/>
        </w:rPr>
        <w:t>incture</w:t>
      </w:r>
      <w:r>
        <w:rPr>
          <w:rFonts w:ascii="Times New Roman" w:hAnsi="Times New Roman"/>
          <w:b/>
          <w:sz w:val="28"/>
          <w:szCs w:val="28"/>
        </w:rPr>
        <w:t>s</w:t>
      </w:r>
      <w:proofErr w:type="spellEnd"/>
    </w:p>
    <w:p w:rsidR="00FE7AFE" w:rsidRDefault="00FE7AFE" w:rsidP="00FE7A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7AFE" w:rsidRDefault="00FE7AFE" w:rsidP="00FE7A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Perica Bošković,</w:t>
      </w:r>
      <w:r w:rsidRPr="009F04C0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sz w:val="24"/>
          <w:szCs w:val="24"/>
        </w:rPr>
        <w:t>* Vesna Sokol,</w:t>
      </w:r>
      <w:r w:rsidRPr="009F04C0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04C0">
        <w:rPr>
          <w:rFonts w:ascii="Times New Roman" w:hAnsi="Times New Roman"/>
          <w:b/>
          <w:sz w:val="24"/>
          <w:szCs w:val="24"/>
        </w:rPr>
        <w:t>Didier</w:t>
      </w:r>
      <w:proofErr w:type="spellEnd"/>
      <w:r w:rsidRPr="009F04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04C0">
        <w:rPr>
          <w:rFonts w:ascii="Times New Roman" w:hAnsi="Times New Roman"/>
          <w:b/>
          <w:sz w:val="24"/>
          <w:szCs w:val="24"/>
        </w:rPr>
        <w:t>Touraud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9F04C0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Ante </w:t>
      </w:r>
      <w:proofErr w:type="spellStart"/>
      <w:r>
        <w:rPr>
          <w:rFonts w:ascii="Times New Roman" w:hAnsi="Times New Roman"/>
          <w:b/>
          <w:sz w:val="24"/>
          <w:szCs w:val="24"/>
        </w:rPr>
        <w:t>Prkić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9F04C0">
        <w:rPr>
          <w:rFonts w:ascii="Times New Roman" w:hAnsi="Times New Roman"/>
          <w:sz w:val="24"/>
          <w:szCs w:val="24"/>
          <w:vertAlign w:val="superscript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Josipa </w:t>
      </w:r>
      <w:proofErr w:type="spellStart"/>
      <w:r>
        <w:rPr>
          <w:rFonts w:ascii="Times New Roman" w:hAnsi="Times New Roman"/>
          <w:b/>
          <w:sz w:val="24"/>
          <w:szCs w:val="24"/>
        </w:rPr>
        <w:t>Giljanović</w:t>
      </w:r>
      <w:r w:rsidRPr="009F04C0">
        <w:rPr>
          <w:rFonts w:ascii="Times New Roman" w:hAnsi="Times New Roman"/>
          <w:sz w:val="24"/>
          <w:szCs w:val="24"/>
          <w:vertAlign w:val="superscript"/>
        </w:rPr>
        <w:t>c</w:t>
      </w:r>
      <w:proofErr w:type="spellEnd"/>
    </w:p>
    <w:p w:rsidR="00FE7AFE" w:rsidRPr="009F04C0" w:rsidRDefault="00FE7AFE" w:rsidP="00FE7A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E7AFE" w:rsidRPr="00253F7F" w:rsidRDefault="00FE7AFE" w:rsidP="00FE7AF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F7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bstract</w:t>
      </w:r>
      <w:proofErr w:type="spellEnd"/>
    </w:p>
    <w:p w:rsidR="00FE7AFE" w:rsidRPr="00026C2C" w:rsidRDefault="00FE7AFE" w:rsidP="00FE7AFE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sz w:val="10"/>
          <w:szCs w:val="10"/>
        </w:rPr>
      </w:pPr>
    </w:p>
    <w:p w:rsidR="00FE7AFE" w:rsidRPr="005165FC" w:rsidRDefault="00FE7AFE" w:rsidP="00FE7AF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8B1221">
        <w:rPr>
          <w:rFonts w:ascii="Times New Roman" w:hAnsi="Times New Roman"/>
        </w:rPr>
        <w:t xml:space="preserve">As </w:t>
      </w:r>
      <w:proofErr w:type="spellStart"/>
      <w:r w:rsidRPr="000D1139">
        <w:rPr>
          <w:rFonts w:ascii="Times New Roman" w:hAnsi="Times New Roman"/>
        </w:rPr>
        <w:t>it</w:t>
      </w:r>
      <w:proofErr w:type="spellEnd"/>
      <w:r w:rsidRPr="000D1139">
        <w:rPr>
          <w:rFonts w:ascii="Times New Roman" w:hAnsi="Times New Roman"/>
        </w:rPr>
        <w:t xml:space="preserve"> </w:t>
      </w:r>
      <w:proofErr w:type="spellStart"/>
      <w:r w:rsidRPr="000D1139">
        <w:rPr>
          <w:rFonts w:ascii="Times New Roman" w:hAnsi="Times New Roman"/>
        </w:rPr>
        <w:t>was</w:t>
      </w:r>
      <w:proofErr w:type="spellEnd"/>
      <w:r w:rsidRPr="000D1139">
        <w:rPr>
          <w:rFonts w:ascii="Times New Roman" w:hAnsi="Times New Roman"/>
        </w:rPr>
        <w:t xml:space="preserve"> </w:t>
      </w:r>
      <w:proofErr w:type="spellStart"/>
      <w:r w:rsidRPr="000D1139">
        <w:rPr>
          <w:rFonts w:ascii="Times New Roman" w:hAnsi="Times New Roman"/>
        </w:rPr>
        <w:t>shown</w:t>
      </w:r>
      <w:proofErr w:type="spellEnd"/>
      <w:r w:rsidRPr="000D1139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recently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that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nanostructures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can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exist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in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>-</w:t>
      </w:r>
      <w:proofErr w:type="spellStart"/>
      <w:r w:rsidRPr="008B1221">
        <w:rPr>
          <w:rFonts w:ascii="Times New Roman" w:hAnsi="Times New Roman"/>
        </w:rPr>
        <w:t>ethanol</w:t>
      </w:r>
      <w:proofErr w:type="spellEnd"/>
      <w:r w:rsidRPr="008B1221">
        <w:rPr>
          <w:rFonts w:ascii="Times New Roman" w:hAnsi="Times New Roman"/>
        </w:rPr>
        <w:t>-</w:t>
      </w:r>
      <w:proofErr w:type="spellStart"/>
      <w:r w:rsidRPr="008B1221">
        <w:rPr>
          <w:rFonts w:ascii="Times New Roman" w:hAnsi="Times New Roman"/>
        </w:rPr>
        <w:t>citronellol</w:t>
      </w:r>
      <w:proofErr w:type="spellEnd"/>
      <w:r w:rsidRPr="008B1221">
        <w:rPr>
          <w:rFonts w:ascii="Times New Roman" w:hAnsi="Times New Roman"/>
        </w:rPr>
        <w:t xml:space="preserve">  </w:t>
      </w:r>
      <w:proofErr w:type="spellStart"/>
      <w:r w:rsidRPr="008B1221">
        <w:rPr>
          <w:rFonts w:ascii="Times New Roman" w:hAnsi="Times New Roman"/>
        </w:rPr>
        <w:t>tinctures</w:t>
      </w:r>
      <w:proofErr w:type="spellEnd"/>
      <w:r w:rsidRPr="008B1221">
        <w:rPr>
          <w:rFonts w:ascii="Times New Roman" w:hAnsi="Times New Roman"/>
        </w:rPr>
        <w:t xml:space="preserve">, a </w:t>
      </w:r>
      <w:proofErr w:type="spellStart"/>
      <w:r w:rsidRPr="008B1221">
        <w:rPr>
          <w:rFonts w:ascii="Times New Roman" w:hAnsi="Times New Roman"/>
        </w:rPr>
        <w:t>deeper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investigation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these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media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was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performed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using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conductivity</w:t>
      </w:r>
      <w:proofErr w:type="spellEnd"/>
      <w:r w:rsidRPr="008B1221">
        <w:rPr>
          <w:rFonts w:ascii="Times New Roman" w:hAnsi="Times New Roman"/>
        </w:rPr>
        <w:t>, UV-</w:t>
      </w:r>
      <w:r>
        <w:rPr>
          <w:rFonts w:ascii="Times New Roman" w:hAnsi="Times New Roman"/>
        </w:rPr>
        <w:t>V</w:t>
      </w:r>
      <w:r w:rsidRPr="008B1221">
        <w:rPr>
          <w:rFonts w:ascii="Times New Roman" w:hAnsi="Times New Roman"/>
        </w:rPr>
        <w:t>i</w:t>
      </w:r>
      <w:r>
        <w:rPr>
          <w:rFonts w:ascii="Times New Roman" w:hAnsi="Times New Roman"/>
        </w:rPr>
        <w:t>s</w:t>
      </w:r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and</w:t>
      </w:r>
      <w:proofErr w:type="spellEnd"/>
      <w:r w:rsidRPr="008B1221">
        <w:rPr>
          <w:rFonts w:ascii="Times New Roman" w:hAnsi="Times New Roman"/>
        </w:rPr>
        <w:t xml:space="preserve"> FT</w:t>
      </w:r>
      <w:r>
        <w:rPr>
          <w:rFonts w:ascii="Times New Roman" w:hAnsi="Times New Roman"/>
        </w:rPr>
        <w:t>-</w:t>
      </w:r>
      <w:r w:rsidRPr="008B1221">
        <w:rPr>
          <w:rFonts w:ascii="Times New Roman" w:hAnsi="Times New Roman"/>
        </w:rPr>
        <w:t xml:space="preserve">IR </w:t>
      </w:r>
      <w:proofErr w:type="spellStart"/>
      <w:r w:rsidRPr="008B1221">
        <w:rPr>
          <w:rFonts w:ascii="Times New Roman" w:hAnsi="Times New Roman"/>
        </w:rPr>
        <w:t>spectroscopy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technique</w:t>
      </w:r>
      <w:r>
        <w:rPr>
          <w:rFonts w:ascii="Times New Roman" w:hAnsi="Times New Roman"/>
        </w:rPr>
        <w:t>s</w:t>
      </w:r>
      <w:proofErr w:type="spellEnd"/>
      <w:r w:rsidRPr="008B1221">
        <w:rPr>
          <w:rFonts w:ascii="Times New Roman" w:hAnsi="Times New Roman"/>
        </w:rPr>
        <w:t xml:space="preserve">. </w:t>
      </w:r>
      <w:proofErr w:type="spellStart"/>
      <w:r w:rsidRPr="008B1221">
        <w:rPr>
          <w:rFonts w:ascii="Times New Roman" w:hAnsi="Times New Roman"/>
        </w:rPr>
        <w:t>Different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regimes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conductivity</w:t>
      </w:r>
      <w:proofErr w:type="spellEnd"/>
      <w:r w:rsidRPr="008B1221">
        <w:rPr>
          <w:rFonts w:ascii="Times New Roman" w:hAnsi="Times New Roman"/>
        </w:rPr>
        <w:t xml:space="preserve">, </w:t>
      </w:r>
      <w:proofErr w:type="spellStart"/>
      <w:r w:rsidRPr="008B1221">
        <w:rPr>
          <w:rFonts w:ascii="Times New Roman" w:hAnsi="Times New Roman"/>
        </w:rPr>
        <w:t>depending</w:t>
      </w:r>
      <w:proofErr w:type="spellEnd"/>
      <w:r w:rsidRPr="008B1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</w:t>
      </w:r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content</w:t>
      </w:r>
      <w:proofErr w:type="spellEnd"/>
      <w:r w:rsidRPr="008B1221">
        <w:rPr>
          <w:rFonts w:ascii="Times New Roman" w:hAnsi="Times New Roman"/>
        </w:rPr>
        <w:t xml:space="preserve">, </w:t>
      </w:r>
      <w:proofErr w:type="spellStart"/>
      <w:r w:rsidRPr="008B1221">
        <w:rPr>
          <w:rFonts w:ascii="Times New Roman" w:hAnsi="Times New Roman"/>
        </w:rPr>
        <w:t>an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increase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polarity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polar</w:t>
      </w:r>
      <w:proofErr w:type="spellEnd"/>
      <w:r w:rsidRPr="008B1221">
        <w:rPr>
          <w:rFonts w:ascii="Times New Roman" w:hAnsi="Times New Roman"/>
        </w:rPr>
        <w:t xml:space="preserve"> pseudo-</w:t>
      </w:r>
      <w:proofErr w:type="spellStart"/>
      <w:r w:rsidRPr="008B1221">
        <w:rPr>
          <w:rFonts w:ascii="Times New Roman" w:hAnsi="Times New Roman"/>
        </w:rPr>
        <w:t>phase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with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increasing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content</w:t>
      </w:r>
      <w:proofErr w:type="spellEnd"/>
      <w:r w:rsidRPr="008B1221">
        <w:rPr>
          <w:rFonts w:ascii="Times New Roman" w:hAnsi="Times New Roman"/>
        </w:rPr>
        <w:t xml:space="preserve">, </w:t>
      </w:r>
      <w:proofErr w:type="spellStart"/>
      <w:r w:rsidRPr="008B1221">
        <w:rPr>
          <w:rFonts w:ascii="Times New Roman" w:hAnsi="Times New Roman"/>
        </w:rPr>
        <w:t>and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even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presence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free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molecules</w:t>
      </w:r>
      <w:proofErr w:type="spellEnd"/>
      <w:r w:rsidRPr="008B1221">
        <w:rPr>
          <w:rFonts w:ascii="Times New Roman" w:hAnsi="Times New Roman"/>
        </w:rPr>
        <w:t xml:space="preserve"> at </w:t>
      </w:r>
      <w:proofErr w:type="spellStart"/>
      <w:r w:rsidRPr="008B1221">
        <w:rPr>
          <w:rFonts w:ascii="Times New Roman" w:hAnsi="Times New Roman"/>
        </w:rPr>
        <w:t>higher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content</w:t>
      </w:r>
      <w:proofErr w:type="spellEnd"/>
      <w:r w:rsidRPr="008B1221">
        <w:rPr>
          <w:rFonts w:ascii="Times New Roman" w:hAnsi="Times New Roman"/>
        </w:rPr>
        <w:t xml:space="preserve"> are </w:t>
      </w:r>
      <w:proofErr w:type="spellStart"/>
      <w:r w:rsidRPr="008B1221">
        <w:rPr>
          <w:rFonts w:ascii="Times New Roman" w:hAnsi="Times New Roman"/>
        </w:rPr>
        <w:t>observed</w:t>
      </w:r>
      <w:proofErr w:type="spellEnd"/>
      <w:r w:rsidRPr="008B1221">
        <w:rPr>
          <w:rFonts w:ascii="Times New Roman" w:hAnsi="Times New Roman"/>
        </w:rPr>
        <w:t xml:space="preserve">, </w:t>
      </w:r>
      <w:proofErr w:type="spellStart"/>
      <w:r w:rsidRPr="008B1221">
        <w:rPr>
          <w:rFonts w:ascii="Times New Roman" w:hAnsi="Times New Roman"/>
        </w:rPr>
        <w:t>just</w:t>
      </w:r>
      <w:proofErr w:type="spellEnd"/>
      <w:r w:rsidRPr="008B1221">
        <w:rPr>
          <w:rFonts w:ascii="Times New Roman" w:hAnsi="Times New Roman"/>
        </w:rPr>
        <w:t xml:space="preserve"> as </w:t>
      </w:r>
      <w:proofErr w:type="spellStart"/>
      <w:r w:rsidRPr="008B1221">
        <w:rPr>
          <w:rFonts w:ascii="Times New Roman" w:hAnsi="Times New Roman"/>
        </w:rPr>
        <w:t>in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classical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surfactant</w:t>
      </w:r>
      <w:proofErr w:type="spellEnd"/>
      <w:r w:rsidRPr="008B1221">
        <w:rPr>
          <w:rFonts w:ascii="Times New Roman" w:hAnsi="Times New Roman"/>
        </w:rPr>
        <w:t>-</w:t>
      </w:r>
      <w:proofErr w:type="spellStart"/>
      <w:r w:rsidRPr="008B1221">
        <w:rPr>
          <w:rFonts w:ascii="Times New Roman" w:hAnsi="Times New Roman"/>
        </w:rPr>
        <w:t>based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microemulsions</w:t>
      </w:r>
      <w:proofErr w:type="spellEnd"/>
      <w:r w:rsidRPr="008B1221">
        <w:rPr>
          <w:rFonts w:ascii="Times New Roman" w:hAnsi="Times New Roman"/>
        </w:rPr>
        <w:t xml:space="preserve">. </w:t>
      </w:r>
      <w:proofErr w:type="spellStart"/>
      <w:r w:rsidRPr="008B1221">
        <w:rPr>
          <w:rFonts w:ascii="Times New Roman" w:hAnsi="Times New Roman"/>
        </w:rPr>
        <w:t>The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percolation</w:t>
      </w:r>
      <w:proofErr w:type="spellEnd"/>
      <w:r w:rsidRPr="008B1221">
        <w:rPr>
          <w:rFonts w:ascii="Times New Roman" w:hAnsi="Times New Roman"/>
        </w:rPr>
        <w:t xml:space="preserve"> model, </w:t>
      </w:r>
      <w:proofErr w:type="spellStart"/>
      <w:r w:rsidRPr="008B1221">
        <w:rPr>
          <w:rFonts w:ascii="Times New Roman" w:hAnsi="Times New Roman"/>
        </w:rPr>
        <w:t>generally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used</w:t>
      </w:r>
      <w:proofErr w:type="spellEnd"/>
      <w:r w:rsidRPr="008B1221">
        <w:rPr>
          <w:rFonts w:ascii="Times New Roman" w:hAnsi="Times New Roman"/>
        </w:rPr>
        <w:t xml:space="preserve"> to </w:t>
      </w:r>
      <w:proofErr w:type="spellStart"/>
      <w:r w:rsidRPr="008B1221">
        <w:rPr>
          <w:rFonts w:ascii="Times New Roman" w:hAnsi="Times New Roman"/>
        </w:rPr>
        <w:t>fit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conductivity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surfactant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microe</w:t>
      </w:r>
      <w:r w:rsidRPr="008B1221">
        <w:rPr>
          <w:rFonts w:ascii="Times New Roman" w:hAnsi="Times New Roman"/>
        </w:rPr>
        <w:t>mulsion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having</w:t>
      </w:r>
      <w:proofErr w:type="spellEnd"/>
      <w:r w:rsidRPr="008B1221">
        <w:rPr>
          <w:rFonts w:ascii="Times New Roman" w:hAnsi="Times New Roman"/>
        </w:rPr>
        <w:t xml:space="preserve"> a </w:t>
      </w:r>
      <w:proofErr w:type="spellStart"/>
      <w:r w:rsidRPr="008B1221">
        <w:rPr>
          <w:rFonts w:ascii="Times New Roman" w:hAnsi="Times New Roman"/>
        </w:rPr>
        <w:t>weak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inte</w:t>
      </w:r>
      <w:r>
        <w:rPr>
          <w:rFonts w:ascii="Times New Roman" w:hAnsi="Times New Roman"/>
        </w:rPr>
        <w:t>r</w:t>
      </w:r>
      <w:r w:rsidRPr="008B1221">
        <w:rPr>
          <w:rFonts w:ascii="Times New Roman" w:hAnsi="Times New Roman"/>
        </w:rPr>
        <w:t>facial</w:t>
      </w:r>
      <w:proofErr w:type="spellEnd"/>
      <w:r w:rsidRPr="008B1221">
        <w:rPr>
          <w:rFonts w:ascii="Times New Roman" w:hAnsi="Times New Roman"/>
        </w:rPr>
        <w:t xml:space="preserve"> film</w:t>
      </w:r>
      <w:r>
        <w:rPr>
          <w:rFonts w:ascii="Times New Roman" w:hAnsi="Times New Roman"/>
        </w:rPr>
        <w:t>,</w:t>
      </w:r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can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be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used</w:t>
      </w:r>
      <w:proofErr w:type="spellEnd"/>
      <w:r w:rsidRPr="008B1221">
        <w:rPr>
          <w:rFonts w:ascii="Times New Roman" w:hAnsi="Times New Roman"/>
        </w:rPr>
        <w:t xml:space="preserve"> to </w:t>
      </w:r>
      <w:proofErr w:type="spellStart"/>
      <w:r w:rsidRPr="008B1221">
        <w:rPr>
          <w:rFonts w:ascii="Times New Roman" w:hAnsi="Times New Roman"/>
        </w:rPr>
        <w:t>fit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our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conductivity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data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below</w:t>
      </w:r>
      <w:proofErr w:type="spellEnd"/>
      <w:r w:rsidRPr="008B1221">
        <w:rPr>
          <w:rFonts w:ascii="Times New Roman" w:hAnsi="Times New Roman"/>
        </w:rPr>
        <w:t xml:space="preserve"> a </w:t>
      </w:r>
      <w:proofErr w:type="spellStart"/>
      <w:r w:rsidRPr="008B1221">
        <w:rPr>
          <w:rFonts w:ascii="Times New Roman" w:hAnsi="Times New Roman"/>
        </w:rPr>
        <w:t>critical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content</w:t>
      </w:r>
      <w:proofErr w:type="spellEnd"/>
      <w:r w:rsidRPr="008B1221">
        <w:rPr>
          <w:rFonts w:ascii="Times New Roman" w:hAnsi="Times New Roman"/>
        </w:rPr>
        <w:t xml:space="preserve"> </w:t>
      </w:r>
      <m:oMath>
        <m:sSubSup>
          <m:sSubSupPr>
            <m:ctrlPr>
              <w:rPr>
                <w:rFonts w:ascii="Cambria Math" w:hAnsi="Times New Roman"/>
                <w:i/>
              </w:rPr>
            </m:ctrlPr>
          </m:sSubSupPr>
          <m:e>
            <m:r>
              <w:rPr>
                <w:rFonts w:ascii="Cambria Math" w:hAnsi="Times New Roman"/>
              </w:rPr>
              <m:t>(</m:t>
            </m:r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Times New Roman"/>
              </w:rPr>
              <m:t>w</m:t>
            </m:r>
          </m:sub>
          <m:sup>
            <m:r>
              <m:rPr>
                <m:sty m:val="p"/>
              </m:rPr>
              <w:rPr>
                <w:rFonts w:ascii="Cambria Math" w:hAnsi="Times New Roman"/>
              </w:rPr>
              <m:t>p</m:t>
            </m:r>
          </m:sup>
        </m:sSubSup>
        <m:r>
          <w:rPr>
            <w:rFonts w:ascii="Cambria Math" w:hAnsi="Times New Roman"/>
          </w:rPr>
          <m:t xml:space="preserve">) </m:t>
        </m:r>
      </m:oMath>
      <w:r w:rsidRPr="008B1221">
        <w:rPr>
          <w:rFonts w:ascii="Times New Roman" w:hAnsi="Times New Roman"/>
        </w:rPr>
        <w:t>with a cri</w:t>
      </w:r>
      <w:proofErr w:type="spellStart"/>
      <w:r w:rsidRPr="008B1221">
        <w:rPr>
          <w:rFonts w:ascii="Times New Roman" w:hAnsi="Times New Roman"/>
        </w:rPr>
        <w:t>tical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exponent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typical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dynamic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percolation</w:t>
      </w:r>
      <w:proofErr w:type="spellEnd"/>
      <w:r w:rsidRPr="008B1221">
        <w:rPr>
          <w:rFonts w:ascii="Times New Roman" w:hAnsi="Times New Roman"/>
        </w:rPr>
        <w:t xml:space="preserve">. </w:t>
      </w:r>
      <w:proofErr w:type="spellStart"/>
      <w:r w:rsidRPr="008B1221">
        <w:rPr>
          <w:rFonts w:ascii="Times New Roman" w:hAnsi="Times New Roman"/>
        </w:rPr>
        <w:t>In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presence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higher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conten</w:t>
      </w:r>
      <w:r>
        <w:rPr>
          <w:rFonts w:ascii="Times New Roman" w:hAnsi="Times New Roman"/>
        </w:rPr>
        <w:t>t</w:t>
      </w:r>
      <w:r w:rsidRPr="008B1221">
        <w:rPr>
          <w:rFonts w:ascii="Times New Roman" w:hAnsi="Times New Roman"/>
        </w:rPr>
        <w:t>s</w:t>
      </w:r>
      <w:proofErr w:type="spellEnd"/>
      <w:r w:rsidRPr="008B1221">
        <w:rPr>
          <w:rFonts w:ascii="Times New Roman" w:hAnsi="Times New Roman"/>
        </w:rPr>
        <w:t xml:space="preserve">, </w:t>
      </w:r>
      <w:proofErr w:type="spellStart"/>
      <w:r w:rsidRPr="008B1221">
        <w:rPr>
          <w:rFonts w:ascii="Times New Roman" w:hAnsi="Times New Roman"/>
        </w:rPr>
        <w:t>superior</w:t>
      </w:r>
      <w:proofErr w:type="spellEnd"/>
      <w:r w:rsidRPr="008B1221">
        <w:rPr>
          <w:rFonts w:ascii="Times New Roman" w:hAnsi="Times New Roman"/>
        </w:rPr>
        <w:t xml:space="preserve"> to </w:t>
      </w:r>
      <m:oMath>
        <m:sSubSup>
          <m:sSubSupPr>
            <m:ctrlPr>
              <w:rPr>
                <w:rFonts w:ascii="Cambria Math" w:hAnsi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Times New Roman"/>
              </w:rPr>
              <m:t>w</m:t>
            </m:r>
          </m:sub>
          <m:sup>
            <m:r>
              <m:rPr>
                <m:sty m:val="p"/>
              </m:rPr>
              <w:rPr>
                <w:rFonts w:ascii="Cambria Math" w:hAnsi="Times New Roman"/>
              </w:rPr>
              <m:t>p</m:t>
            </m:r>
          </m:sup>
        </m:sSubSup>
      </m:oMath>
      <w:r w:rsidRPr="008B1221">
        <w:rPr>
          <w:rFonts w:ascii="Times New Roman" w:hAnsi="Times New Roman"/>
        </w:rPr>
        <w:t xml:space="preserve">, </w:t>
      </w:r>
      <w:proofErr w:type="spellStart"/>
      <w:r w:rsidRPr="008F1BB5">
        <w:rPr>
          <w:rFonts w:ascii="Times New Roman" w:hAnsi="Times New Roman"/>
          <w:highlight w:val="yellow"/>
        </w:rPr>
        <w:t>obtained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conductivity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data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cannot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be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fitted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neither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with</w:t>
      </w:r>
      <w:proofErr w:type="spellEnd"/>
      <w:r w:rsidRPr="008B1221">
        <w:rPr>
          <w:rFonts w:ascii="Times New Roman" w:hAnsi="Times New Roman"/>
        </w:rPr>
        <w:t xml:space="preserve"> a </w:t>
      </w:r>
      <w:proofErr w:type="spellStart"/>
      <w:r w:rsidRPr="008B1221">
        <w:rPr>
          <w:rFonts w:ascii="Times New Roman" w:hAnsi="Times New Roman"/>
        </w:rPr>
        <w:t>static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nor</w:t>
      </w:r>
      <w:proofErr w:type="spellEnd"/>
      <w:r w:rsidRPr="008B1221">
        <w:rPr>
          <w:rFonts w:ascii="Times New Roman" w:hAnsi="Times New Roman"/>
        </w:rPr>
        <w:t xml:space="preserve"> a </w:t>
      </w:r>
      <w:proofErr w:type="spellStart"/>
      <w:r w:rsidRPr="008B1221">
        <w:rPr>
          <w:rFonts w:ascii="Times New Roman" w:hAnsi="Times New Roman"/>
        </w:rPr>
        <w:t>dynamic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percolation</w:t>
      </w:r>
      <w:proofErr w:type="spellEnd"/>
      <w:r w:rsidRPr="008B1221">
        <w:rPr>
          <w:rFonts w:ascii="Times New Roman" w:hAnsi="Times New Roman"/>
        </w:rPr>
        <w:t xml:space="preserve"> model. As </w:t>
      </w:r>
      <w:proofErr w:type="spellStart"/>
      <w:r w:rsidRPr="008B1221">
        <w:rPr>
          <w:rFonts w:ascii="Times New Roman" w:hAnsi="Times New Roman"/>
        </w:rPr>
        <w:t>in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surfactant</w:t>
      </w:r>
      <w:proofErr w:type="spellEnd"/>
      <w:r w:rsidRPr="008B1221">
        <w:rPr>
          <w:rFonts w:ascii="Times New Roman" w:hAnsi="Times New Roman"/>
        </w:rPr>
        <w:t>-</w:t>
      </w:r>
      <w:proofErr w:type="spellStart"/>
      <w:r w:rsidRPr="008B1221">
        <w:rPr>
          <w:rFonts w:ascii="Times New Roman" w:hAnsi="Times New Roman"/>
        </w:rPr>
        <w:t>based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microemulsions</w:t>
      </w:r>
      <w:proofErr w:type="spellEnd"/>
      <w:r>
        <w:rPr>
          <w:rFonts w:ascii="Times New Roman" w:hAnsi="Times New Roman"/>
        </w:rPr>
        <w:t>,</w:t>
      </w:r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an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increase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polarit</w:t>
      </w:r>
      <w:r w:rsidRPr="008F1BB5">
        <w:rPr>
          <w:rFonts w:ascii="Times New Roman" w:hAnsi="Times New Roman"/>
          <w:highlight w:val="yellow"/>
        </w:rPr>
        <w:t>y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</w:t>
      </w:r>
      <w:proofErr w:type="spellStart"/>
      <w:r w:rsidRPr="008B1221">
        <w:rPr>
          <w:rFonts w:ascii="Times New Roman" w:hAnsi="Times New Roman"/>
        </w:rPr>
        <w:t>of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microenvironment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with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increasing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water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content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can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be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postulated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using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respectively</w:t>
      </w:r>
      <w:proofErr w:type="spellEnd"/>
      <w:r w:rsidRPr="008B1221">
        <w:rPr>
          <w:rFonts w:ascii="Times New Roman" w:hAnsi="Times New Roman"/>
        </w:rPr>
        <w:t xml:space="preserve"> </w:t>
      </w:r>
      <w:proofErr w:type="spellStart"/>
      <w:r w:rsidRPr="008B1221">
        <w:rPr>
          <w:rFonts w:ascii="Times New Roman" w:hAnsi="Times New Roman"/>
        </w:rPr>
        <w:t>the</w:t>
      </w:r>
      <w:proofErr w:type="spellEnd"/>
      <w:r w:rsidRPr="008B1221">
        <w:rPr>
          <w:rFonts w:ascii="Times New Roman" w:hAnsi="Times New Roman"/>
        </w:rPr>
        <w:t xml:space="preserve"> UV-</w:t>
      </w:r>
      <w:r>
        <w:rPr>
          <w:rFonts w:ascii="Times New Roman" w:hAnsi="Times New Roman"/>
        </w:rPr>
        <w:t>V</w:t>
      </w:r>
      <w:r w:rsidRPr="008B1221">
        <w:rPr>
          <w:rFonts w:ascii="Times New Roman" w:hAnsi="Times New Roman"/>
        </w:rPr>
        <w:t xml:space="preserve">is </w:t>
      </w:r>
      <w:proofErr w:type="spellStart"/>
      <w:r w:rsidRPr="008B1221">
        <w:rPr>
          <w:rFonts w:ascii="Times New Roman" w:eastAsia="Calibri" w:hAnsi="Times New Roman"/>
          <w:lang w:eastAsia="hr-HR"/>
        </w:rPr>
        <w:t>wavelength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</w:t>
      </w:r>
      <w:proofErr w:type="spellStart"/>
      <w:r w:rsidRPr="008B1221">
        <w:rPr>
          <w:rFonts w:ascii="Times New Roman" w:eastAsia="Calibri" w:hAnsi="Times New Roman"/>
          <w:lang w:eastAsia="hr-HR"/>
        </w:rPr>
        <w:t>absorption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</w:t>
      </w:r>
      <w:proofErr w:type="spellStart"/>
      <w:r w:rsidRPr="008B1221">
        <w:rPr>
          <w:rFonts w:ascii="Times New Roman" w:eastAsia="Calibri" w:hAnsi="Times New Roman"/>
          <w:lang w:eastAsia="hr-HR"/>
        </w:rPr>
        <w:t>band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(</w:t>
      </w:r>
      <w:proofErr w:type="spellStart"/>
      <w:r w:rsidRPr="008B1221">
        <w:rPr>
          <w:rFonts w:ascii="Times New Roman" w:eastAsia="Calibri" w:hAnsi="Times New Roman"/>
          <w:i/>
          <w:lang w:eastAsia="hr-HR"/>
        </w:rPr>
        <w:t>λ</w:t>
      </w:r>
      <w:r w:rsidRPr="008B1221">
        <w:rPr>
          <w:rFonts w:ascii="Times New Roman" w:eastAsia="Calibri" w:hAnsi="Times New Roman"/>
          <w:vertAlign w:val="subscript"/>
          <w:lang w:eastAsia="hr-HR"/>
        </w:rPr>
        <w:t>max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) </w:t>
      </w:r>
      <w:proofErr w:type="spellStart"/>
      <w:r w:rsidRPr="008B1221">
        <w:rPr>
          <w:rFonts w:ascii="Times New Roman" w:eastAsia="Calibri" w:hAnsi="Times New Roman"/>
          <w:lang w:eastAsia="hr-HR"/>
        </w:rPr>
        <w:t>of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</w:t>
      </w:r>
      <w:proofErr w:type="spellStart"/>
      <w:r>
        <w:rPr>
          <w:rFonts w:ascii="Times New Roman" w:eastAsia="Calibri" w:hAnsi="Times New Roman"/>
          <w:lang w:eastAsia="hr-HR"/>
        </w:rPr>
        <w:t>m</w:t>
      </w:r>
      <w:r w:rsidRPr="0055789F">
        <w:rPr>
          <w:rFonts w:ascii="Times New Roman" w:eastAsia="Calibri" w:hAnsi="Times New Roman"/>
          <w:lang w:eastAsia="hr-HR"/>
        </w:rPr>
        <w:t>ethyl</w:t>
      </w:r>
      <w:proofErr w:type="spellEnd"/>
      <w:r w:rsidRPr="0055789F">
        <w:rPr>
          <w:rFonts w:ascii="Times New Roman" w:eastAsia="Calibri" w:hAnsi="Times New Roman"/>
          <w:lang w:eastAsia="hr-HR"/>
        </w:rPr>
        <w:t xml:space="preserve"> </w:t>
      </w:r>
      <w:proofErr w:type="spellStart"/>
      <w:r w:rsidRPr="0055789F">
        <w:rPr>
          <w:rFonts w:ascii="Times New Roman" w:eastAsia="Calibri" w:hAnsi="Times New Roman"/>
          <w:lang w:eastAsia="hr-HR"/>
        </w:rPr>
        <w:t>orange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</w:t>
      </w:r>
      <w:proofErr w:type="spellStart"/>
      <w:r w:rsidRPr="008B1221">
        <w:rPr>
          <w:rFonts w:ascii="Times New Roman" w:eastAsia="Calibri" w:hAnsi="Times New Roman"/>
          <w:lang w:eastAsia="hr-HR"/>
        </w:rPr>
        <w:t>and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</w:t>
      </w:r>
      <w:proofErr w:type="spellStart"/>
      <w:r w:rsidRPr="008B1221">
        <w:rPr>
          <w:rFonts w:ascii="Times New Roman" w:eastAsia="Calibri" w:hAnsi="Times New Roman"/>
          <w:lang w:eastAsia="hr-HR"/>
        </w:rPr>
        <w:t>perfo</w:t>
      </w:r>
      <w:r>
        <w:rPr>
          <w:rFonts w:ascii="Times New Roman" w:eastAsia="Calibri" w:hAnsi="Times New Roman"/>
          <w:lang w:eastAsia="hr-HR"/>
        </w:rPr>
        <w:t>r</w:t>
      </w:r>
      <w:r w:rsidRPr="008B1221">
        <w:rPr>
          <w:rFonts w:ascii="Times New Roman" w:eastAsia="Calibri" w:hAnsi="Times New Roman"/>
          <w:lang w:eastAsia="hr-HR"/>
        </w:rPr>
        <w:t>ming</w:t>
      </w:r>
      <w:proofErr w:type="spellEnd"/>
      <w:r w:rsidRPr="008B1221">
        <w:rPr>
          <w:rFonts w:ascii="Times New Roman" w:eastAsia="Calibri" w:hAnsi="Times New Roman"/>
          <w:lang w:eastAsia="hr-HR"/>
        </w:rPr>
        <w:t xml:space="preserve"> FT-IR </w:t>
      </w:r>
      <w:proofErr w:type="spellStart"/>
      <w:r w:rsidRPr="008B1221">
        <w:rPr>
          <w:rFonts w:ascii="Times New Roman" w:eastAsia="Calibri" w:hAnsi="Times New Roman"/>
          <w:lang w:eastAsia="hr-HR"/>
        </w:rPr>
        <w:t>spectra.</w:t>
      </w:r>
      <w:proofErr w:type="spellEnd"/>
      <w:r w:rsidRPr="005165FC">
        <w:rPr>
          <w:rFonts w:ascii="Times New Roman" w:hAnsi="Times New Roman"/>
        </w:rPr>
        <w:t>.</w:t>
      </w:r>
    </w:p>
    <w:p w:rsidR="00D92994" w:rsidRPr="004E2479" w:rsidRDefault="004E2479" w:rsidP="004E24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Povzetek</w:t>
      </w:r>
      <w:proofErr w:type="spellEnd"/>
    </w:p>
    <w:p w:rsidR="00D92994" w:rsidRPr="004E2479" w:rsidRDefault="00D92994" w:rsidP="00D929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sl-SI"/>
        </w:rPr>
      </w:pPr>
      <w:r w:rsidRPr="004E2479">
        <w:rPr>
          <w:rFonts w:ascii="Times New Roman" w:hAnsi="Times New Roman"/>
          <w:lang w:val="sl-SI"/>
        </w:rPr>
        <w:t xml:space="preserve">Nedavno je </w:t>
      </w:r>
      <w:r w:rsidR="004E2479" w:rsidRPr="004E2479">
        <w:rPr>
          <w:rFonts w:ascii="Times New Roman" w:hAnsi="Times New Roman"/>
          <w:lang w:val="sl-SI"/>
        </w:rPr>
        <w:t>bil</w:t>
      </w:r>
      <w:r w:rsidRPr="004E2479">
        <w:rPr>
          <w:rFonts w:ascii="Times New Roman" w:hAnsi="Times New Roman"/>
          <w:lang w:val="sl-SI"/>
        </w:rPr>
        <w:t xml:space="preserve"> </w:t>
      </w:r>
      <w:r w:rsidR="004E2479" w:rsidRPr="004E2479">
        <w:rPr>
          <w:rFonts w:ascii="Times New Roman" w:hAnsi="Times New Roman"/>
          <w:lang w:val="sl-SI"/>
        </w:rPr>
        <w:t>ugotovlje</w:t>
      </w:r>
      <w:r w:rsidR="004E2479">
        <w:rPr>
          <w:rFonts w:ascii="Times New Roman" w:hAnsi="Times New Roman"/>
          <w:lang w:val="sl-SI"/>
        </w:rPr>
        <w:t>n</w:t>
      </w:r>
      <w:r w:rsidR="004E2479" w:rsidRPr="004E2479">
        <w:rPr>
          <w:rFonts w:ascii="Times New Roman" w:hAnsi="Times New Roman"/>
          <w:lang w:val="sl-SI"/>
        </w:rPr>
        <w:t xml:space="preserve"> obstoj </w:t>
      </w:r>
      <w:proofErr w:type="spellStart"/>
      <w:r w:rsidR="004E2479" w:rsidRPr="004E2479">
        <w:rPr>
          <w:rFonts w:ascii="Times New Roman" w:hAnsi="Times New Roman"/>
          <w:lang w:val="sl-SI"/>
        </w:rPr>
        <w:t>nanostruktur</w:t>
      </w:r>
      <w:proofErr w:type="spellEnd"/>
      <w:r w:rsidR="004E2479" w:rsidRPr="004E2479">
        <w:rPr>
          <w:rFonts w:ascii="Times New Roman" w:hAnsi="Times New Roman"/>
          <w:lang w:val="sl-SI"/>
        </w:rPr>
        <w:t xml:space="preserve"> v </w:t>
      </w:r>
      <w:proofErr w:type="spellStart"/>
      <w:r w:rsidR="004E2479" w:rsidRPr="004E2479">
        <w:rPr>
          <w:rFonts w:ascii="Times New Roman" w:hAnsi="Times New Roman"/>
          <w:lang w:val="sl-SI"/>
        </w:rPr>
        <w:t>trokomponentnem</w:t>
      </w:r>
      <w:proofErr w:type="spellEnd"/>
      <w:r w:rsidR="004E2479" w:rsidRPr="004E2479">
        <w:rPr>
          <w:rFonts w:ascii="Times New Roman" w:hAnsi="Times New Roman"/>
          <w:lang w:val="sl-SI"/>
        </w:rPr>
        <w:t xml:space="preserve"> sistemu voda-etanol-</w:t>
      </w:r>
      <w:proofErr w:type="spellStart"/>
      <w:r w:rsidR="004E2479" w:rsidRPr="004E2479">
        <w:rPr>
          <w:rFonts w:ascii="Times New Roman" w:hAnsi="Times New Roman"/>
          <w:lang w:val="sl-SI"/>
        </w:rPr>
        <w:t>cit</w:t>
      </w:r>
      <w:r w:rsidR="004E2479">
        <w:rPr>
          <w:rFonts w:ascii="Times New Roman" w:hAnsi="Times New Roman"/>
          <w:lang w:val="sl-SI"/>
        </w:rPr>
        <w:t>r</w:t>
      </w:r>
      <w:r w:rsidR="004E2479" w:rsidRPr="004E2479">
        <w:rPr>
          <w:rFonts w:ascii="Times New Roman" w:hAnsi="Times New Roman"/>
          <w:lang w:val="sl-SI"/>
        </w:rPr>
        <w:t>onelol</w:t>
      </w:r>
      <w:proofErr w:type="spellEnd"/>
      <w:r w:rsidR="004E2479" w:rsidRPr="004E2479">
        <w:rPr>
          <w:rFonts w:ascii="Times New Roman" w:hAnsi="Times New Roman"/>
          <w:lang w:val="sl-SI"/>
        </w:rPr>
        <w:t xml:space="preserve">, kar smo v tem </w:t>
      </w:r>
      <w:r w:rsidR="004E2479">
        <w:rPr>
          <w:rFonts w:ascii="Times New Roman" w:hAnsi="Times New Roman"/>
          <w:lang w:val="sl-SI"/>
        </w:rPr>
        <w:t xml:space="preserve">delu proučevali z meritvami električne prevodnosti ter z </w:t>
      </w:r>
      <w:r w:rsidRPr="004E2479">
        <w:rPr>
          <w:rFonts w:ascii="Times New Roman" w:hAnsi="Times New Roman"/>
          <w:lang w:val="sl-SI"/>
        </w:rPr>
        <w:t xml:space="preserve">UV-Vis </w:t>
      </w:r>
      <w:r w:rsidR="004E2479">
        <w:rPr>
          <w:rFonts w:ascii="Times New Roman" w:hAnsi="Times New Roman"/>
          <w:lang w:val="sl-SI"/>
        </w:rPr>
        <w:t xml:space="preserve">in </w:t>
      </w:r>
      <w:r w:rsidRPr="004E2479">
        <w:rPr>
          <w:rFonts w:ascii="Times New Roman" w:hAnsi="Times New Roman"/>
          <w:lang w:val="sl-SI"/>
        </w:rPr>
        <w:t xml:space="preserve"> FT-</w:t>
      </w:r>
      <w:r w:rsidR="004E2479">
        <w:rPr>
          <w:rFonts w:ascii="Times New Roman" w:hAnsi="Times New Roman"/>
          <w:lang w:val="sl-SI"/>
        </w:rPr>
        <w:t xml:space="preserve">IR spektroskopskima metodama. Iz meritev prevodnosti je možno sklepati na povečanje polarnosti polarne </w:t>
      </w:r>
      <w:proofErr w:type="spellStart"/>
      <w:r w:rsidR="004E2479">
        <w:rPr>
          <w:rFonts w:ascii="Times New Roman" w:hAnsi="Times New Roman"/>
          <w:lang w:val="sl-SI"/>
        </w:rPr>
        <w:t>psevdo</w:t>
      </w:r>
      <w:proofErr w:type="spellEnd"/>
      <w:r w:rsidR="004E2479">
        <w:rPr>
          <w:rFonts w:ascii="Times New Roman" w:hAnsi="Times New Roman"/>
          <w:lang w:val="sl-SI"/>
        </w:rPr>
        <w:t>-faze z dodatkom vode in -</w:t>
      </w:r>
      <w:r w:rsidR="004E2479" w:rsidRPr="004E2479">
        <w:rPr>
          <w:rFonts w:ascii="Times New Roman" w:hAnsi="Times New Roman"/>
          <w:lang w:val="sl-SI"/>
        </w:rPr>
        <w:t xml:space="preserve"> </w:t>
      </w:r>
      <w:r w:rsidR="004E2479">
        <w:rPr>
          <w:rFonts w:ascii="Times New Roman" w:hAnsi="Times New Roman"/>
          <w:lang w:val="sl-SI"/>
        </w:rPr>
        <w:t xml:space="preserve">podobno kot v klasičnih </w:t>
      </w:r>
      <w:proofErr w:type="spellStart"/>
      <w:r w:rsidR="004E2479">
        <w:rPr>
          <w:rFonts w:ascii="Times New Roman" w:hAnsi="Times New Roman"/>
          <w:lang w:val="sl-SI"/>
        </w:rPr>
        <w:t>mikroemulzijah</w:t>
      </w:r>
      <w:proofErr w:type="spellEnd"/>
      <w:r w:rsidR="004E2479">
        <w:rPr>
          <w:rFonts w:ascii="Times New Roman" w:hAnsi="Times New Roman"/>
          <w:lang w:val="sl-SI"/>
        </w:rPr>
        <w:t xml:space="preserve">, temelječih na </w:t>
      </w:r>
      <w:proofErr w:type="spellStart"/>
      <w:r w:rsidR="004E2479">
        <w:rPr>
          <w:rFonts w:ascii="Times New Roman" w:hAnsi="Times New Roman"/>
          <w:lang w:val="sl-SI"/>
        </w:rPr>
        <w:t>surfaktanih</w:t>
      </w:r>
      <w:proofErr w:type="spellEnd"/>
      <w:r w:rsidR="004E2479">
        <w:rPr>
          <w:rFonts w:ascii="Times New Roman" w:hAnsi="Times New Roman"/>
          <w:lang w:val="sl-SI"/>
        </w:rPr>
        <w:t xml:space="preserve"> - celo na prisotnost prostih molekul v primeru večje množine prisotne vode v sistemu,. Tudi tu smo za razlago poteka prevodnosti pod kritično vsebnostjo vode </w:t>
      </w:r>
      <m:oMath>
        <m:sSubSup>
          <m:sSubSupPr>
            <m:ctrlPr>
              <w:rPr>
                <w:rFonts w:ascii="Cambria Math" w:hAnsi="Times New Roman"/>
                <w:i/>
                <w:lang w:val="sl-SI"/>
              </w:rPr>
            </m:ctrlPr>
          </m:sSubSupPr>
          <m:e>
            <m:r>
              <w:rPr>
                <w:rFonts w:ascii="Cambria Math" w:hAnsi="Times New Roman"/>
                <w:lang w:val="sl-SI"/>
              </w:rPr>
              <m:t>(</m:t>
            </m:r>
            <m:r>
              <w:rPr>
                <w:rFonts w:ascii="Cambria Math" w:hAnsi="Cambria Math"/>
                <w:lang w:val="sl-SI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Times New Roman"/>
                <w:lang w:val="sl-SI"/>
              </w:rPr>
              <m:t>w</m:t>
            </m:r>
          </m:sub>
          <m:sup>
            <m:r>
              <m:rPr>
                <m:sty m:val="p"/>
              </m:rPr>
              <w:rPr>
                <w:rFonts w:ascii="Cambria Math" w:hAnsi="Times New Roman"/>
                <w:lang w:val="sl-SI"/>
              </w:rPr>
              <m:t>p</m:t>
            </m:r>
          </m:sup>
        </m:sSubSup>
        <m:r>
          <w:rPr>
            <w:rFonts w:ascii="Cambria Math" w:hAnsi="Times New Roman"/>
            <w:lang w:val="sl-SI"/>
          </w:rPr>
          <m:t xml:space="preserve">) </m:t>
        </m:r>
      </m:oMath>
      <w:r w:rsidR="004E2479">
        <w:rPr>
          <w:rFonts w:ascii="Times New Roman" w:hAnsi="Times New Roman"/>
          <w:lang w:val="sl-SI"/>
        </w:rPr>
        <w:t xml:space="preserve">  lahko uporabili dinamični </w:t>
      </w:r>
      <w:proofErr w:type="spellStart"/>
      <w:r w:rsidR="004E2479">
        <w:rPr>
          <w:rFonts w:ascii="Times New Roman" w:hAnsi="Times New Roman"/>
          <w:lang w:val="sl-SI"/>
        </w:rPr>
        <w:t>perkolacijski</w:t>
      </w:r>
      <w:proofErr w:type="spellEnd"/>
      <w:r w:rsidR="004E2479">
        <w:rPr>
          <w:rFonts w:ascii="Times New Roman" w:hAnsi="Times New Roman"/>
          <w:lang w:val="sl-SI"/>
        </w:rPr>
        <w:t xml:space="preserve"> model, ki dobro opisuje obnašanje klasičnih </w:t>
      </w:r>
      <w:proofErr w:type="spellStart"/>
      <w:r w:rsidR="004E2479">
        <w:rPr>
          <w:rFonts w:ascii="Times New Roman" w:hAnsi="Times New Roman"/>
          <w:lang w:val="sl-SI"/>
        </w:rPr>
        <w:t>mikroemulzij</w:t>
      </w:r>
      <w:proofErr w:type="spellEnd"/>
      <w:r w:rsidR="004E2479">
        <w:rPr>
          <w:rFonts w:ascii="Times New Roman" w:hAnsi="Times New Roman"/>
          <w:lang w:val="sl-SI"/>
        </w:rPr>
        <w:t xml:space="preserve">, ki tvorijo šibek film med dvema fazama. V pristnosti večje množine vode, nad </w:t>
      </w:r>
      <m:oMath>
        <m:sSubSup>
          <m:sSubSupPr>
            <m:ctrlPr>
              <w:rPr>
                <w:rFonts w:ascii="Cambria Math" w:hAnsi="Times New Roman"/>
                <w:i/>
                <w:lang w:val="sl-SI"/>
              </w:rPr>
            </m:ctrlPr>
          </m:sSubSupPr>
          <m:e>
            <m:r>
              <w:rPr>
                <w:rFonts w:ascii="Cambria Math" w:hAnsi="Cambria Math"/>
                <w:lang w:val="sl-SI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Times New Roman"/>
                <w:lang w:val="sl-SI"/>
              </w:rPr>
              <m:t>w</m:t>
            </m:r>
          </m:sub>
          <m:sup>
            <m:r>
              <m:rPr>
                <m:sty m:val="p"/>
              </m:rPr>
              <w:rPr>
                <w:rFonts w:ascii="Cambria Math" w:hAnsi="Times New Roman"/>
                <w:lang w:val="sl-SI"/>
              </w:rPr>
              <m:t>p</m:t>
            </m:r>
          </m:sup>
        </m:sSubSup>
      </m:oMath>
      <w:r w:rsidR="004E2479">
        <w:rPr>
          <w:rFonts w:ascii="Times New Roman" w:hAnsi="Times New Roman"/>
          <w:lang w:val="sl-SI"/>
        </w:rPr>
        <w:t xml:space="preserve">, dobljenih vrednosti prevodnosti ni mogoče več razložiti niti s statičnim niti z dinamičnim </w:t>
      </w:r>
      <w:proofErr w:type="spellStart"/>
      <w:r w:rsidR="004E2479">
        <w:rPr>
          <w:rFonts w:ascii="Times New Roman" w:hAnsi="Times New Roman"/>
          <w:lang w:val="sl-SI"/>
        </w:rPr>
        <w:t>perkolacijskim</w:t>
      </w:r>
      <w:proofErr w:type="spellEnd"/>
      <w:r w:rsidR="004E2479">
        <w:rPr>
          <w:rFonts w:ascii="Times New Roman" w:hAnsi="Times New Roman"/>
          <w:lang w:val="sl-SI"/>
        </w:rPr>
        <w:t xml:space="preserve"> modelom. Enako kot pri klasičnih </w:t>
      </w:r>
      <w:proofErr w:type="spellStart"/>
      <w:r w:rsidR="004E2479">
        <w:rPr>
          <w:rFonts w:ascii="Times New Roman" w:hAnsi="Times New Roman"/>
          <w:lang w:val="sl-SI"/>
        </w:rPr>
        <w:t>mikroemulzijah</w:t>
      </w:r>
      <w:proofErr w:type="spellEnd"/>
      <w:r w:rsidR="004E2479">
        <w:rPr>
          <w:rFonts w:ascii="Times New Roman" w:hAnsi="Times New Roman"/>
          <w:lang w:val="sl-SI"/>
        </w:rPr>
        <w:t>, je tudi pri proučevanem sistemu povečanje</w:t>
      </w:r>
      <w:bookmarkStart w:id="0" w:name="_GoBack"/>
      <w:bookmarkEnd w:id="0"/>
      <w:r w:rsidR="004E2479">
        <w:rPr>
          <w:rFonts w:ascii="Times New Roman" w:hAnsi="Times New Roman"/>
          <w:lang w:val="sl-SI"/>
        </w:rPr>
        <w:t xml:space="preserve"> polarnosti </w:t>
      </w:r>
      <w:proofErr w:type="spellStart"/>
      <w:r w:rsidR="004E2479">
        <w:rPr>
          <w:rFonts w:ascii="Times New Roman" w:hAnsi="Times New Roman"/>
          <w:lang w:val="sl-SI"/>
        </w:rPr>
        <w:t>mikrookolja</w:t>
      </w:r>
      <w:proofErr w:type="spellEnd"/>
      <w:r w:rsidR="004E2479">
        <w:rPr>
          <w:rFonts w:ascii="Times New Roman" w:hAnsi="Times New Roman"/>
          <w:lang w:val="sl-SI"/>
        </w:rPr>
        <w:t xml:space="preserve"> z naraščajočo vsebnostjo vode možno dokazati z UV-Vis spektroskopijo s pozicijo maksimalne absorpcije  </w:t>
      </w:r>
      <w:r w:rsidRPr="004E2479">
        <w:rPr>
          <w:rFonts w:ascii="Times New Roman" w:eastAsia="Calibri" w:hAnsi="Times New Roman"/>
          <w:lang w:val="sl-SI" w:eastAsia="hr-HR"/>
        </w:rPr>
        <w:t>(</w:t>
      </w:r>
      <w:proofErr w:type="spellStart"/>
      <w:r w:rsidRPr="004E2479">
        <w:rPr>
          <w:rFonts w:ascii="Times New Roman" w:eastAsia="Calibri" w:hAnsi="Times New Roman"/>
          <w:i/>
          <w:lang w:val="sl-SI" w:eastAsia="hr-HR"/>
        </w:rPr>
        <w:t>λ</w:t>
      </w:r>
      <w:r w:rsidRPr="004E2479">
        <w:rPr>
          <w:rFonts w:ascii="Times New Roman" w:eastAsia="Calibri" w:hAnsi="Times New Roman"/>
          <w:vertAlign w:val="subscript"/>
          <w:lang w:val="sl-SI" w:eastAsia="hr-HR"/>
        </w:rPr>
        <w:t>max</w:t>
      </w:r>
      <w:proofErr w:type="spellEnd"/>
      <w:r w:rsidRPr="004E2479">
        <w:rPr>
          <w:rFonts w:ascii="Times New Roman" w:eastAsia="Calibri" w:hAnsi="Times New Roman"/>
          <w:lang w:val="sl-SI" w:eastAsia="hr-HR"/>
        </w:rPr>
        <w:t xml:space="preserve">) </w:t>
      </w:r>
      <w:r w:rsidR="004E2479">
        <w:rPr>
          <w:rFonts w:ascii="Times New Roman" w:eastAsia="Calibri" w:hAnsi="Times New Roman"/>
          <w:lang w:val="sl-SI" w:eastAsia="hr-HR"/>
        </w:rPr>
        <w:t>barvila metil oranž ter  FT-IR spektroskopijo.</w:t>
      </w:r>
    </w:p>
    <w:p w:rsidR="00E44384" w:rsidRPr="004E2479" w:rsidRDefault="00E44384">
      <w:pPr>
        <w:rPr>
          <w:lang w:val="sl-SI"/>
        </w:rPr>
      </w:pPr>
    </w:p>
    <w:sectPr w:rsidR="00E44384" w:rsidRPr="004E2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FE"/>
    <w:rsid w:val="00003F16"/>
    <w:rsid w:val="000B437E"/>
    <w:rsid w:val="001166F8"/>
    <w:rsid w:val="00132F69"/>
    <w:rsid w:val="001847BE"/>
    <w:rsid w:val="001D39B2"/>
    <w:rsid w:val="0021548F"/>
    <w:rsid w:val="00274AB9"/>
    <w:rsid w:val="00281601"/>
    <w:rsid w:val="00347337"/>
    <w:rsid w:val="004106AE"/>
    <w:rsid w:val="00471439"/>
    <w:rsid w:val="004D69F7"/>
    <w:rsid w:val="004E2479"/>
    <w:rsid w:val="005264A5"/>
    <w:rsid w:val="005B3341"/>
    <w:rsid w:val="006375DF"/>
    <w:rsid w:val="0064206B"/>
    <w:rsid w:val="00654FC1"/>
    <w:rsid w:val="006907F6"/>
    <w:rsid w:val="006D5CA1"/>
    <w:rsid w:val="006E6717"/>
    <w:rsid w:val="007638C5"/>
    <w:rsid w:val="00764C6D"/>
    <w:rsid w:val="007A2FF6"/>
    <w:rsid w:val="007D6863"/>
    <w:rsid w:val="00843538"/>
    <w:rsid w:val="00870DA1"/>
    <w:rsid w:val="0088577A"/>
    <w:rsid w:val="008A5536"/>
    <w:rsid w:val="008D1EFC"/>
    <w:rsid w:val="0093638E"/>
    <w:rsid w:val="009B5FBF"/>
    <w:rsid w:val="009E6487"/>
    <w:rsid w:val="00A15806"/>
    <w:rsid w:val="00AA56A9"/>
    <w:rsid w:val="00AC73B2"/>
    <w:rsid w:val="00B03676"/>
    <w:rsid w:val="00BA1425"/>
    <w:rsid w:val="00BA6208"/>
    <w:rsid w:val="00BE3276"/>
    <w:rsid w:val="00C338D6"/>
    <w:rsid w:val="00C44EE4"/>
    <w:rsid w:val="00CC6BF4"/>
    <w:rsid w:val="00CD53FA"/>
    <w:rsid w:val="00D42890"/>
    <w:rsid w:val="00D80FE6"/>
    <w:rsid w:val="00D92994"/>
    <w:rsid w:val="00E0375D"/>
    <w:rsid w:val="00E44384"/>
    <w:rsid w:val="00EE372A"/>
    <w:rsid w:val="00F16CD6"/>
    <w:rsid w:val="00F35E8A"/>
    <w:rsid w:val="00F453C9"/>
    <w:rsid w:val="00F51DAC"/>
    <w:rsid w:val="00F529E5"/>
    <w:rsid w:val="00FA11A8"/>
    <w:rsid w:val="00FC2D51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FE"/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7AF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E7A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FE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FE"/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7AF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E7A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FE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Bester Rogac</dc:creator>
  <cp:lastModifiedBy>Marija Bester Rogac</cp:lastModifiedBy>
  <cp:revision>3</cp:revision>
  <dcterms:created xsi:type="dcterms:W3CDTF">2016-02-14T07:43:00Z</dcterms:created>
  <dcterms:modified xsi:type="dcterms:W3CDTF">2016-02-14T08:12:00Z</dcterms:modified>
</cp:coreProperties>
</file>