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70" w:rsidRDefault="00065070" w:rsidP="00911D76">
      <w:pPr>
        <w:spacing w:after="0" w:line="360" w:lineRule="auto"/>
        <w:jc w:val="center"/>
        <w:rPr>
          <w:rFonts w:ascii="Times New Roman" w:hAnsi="Times New Roman" w:cs="Times New Roman"/>
          <w:b/>
          <w:sz w:val="24"/>
          <w:szCs w:val="24"/>
        </w:rPr>
      </w:pPr>
      <w:r w:rsidRPr="008B67F1">
        <w:rPr>
          <w:rFonts w:ascii="Times New Roman" w:hAnsi="Times New Roman" w:cs="Times New Roman"/>
          <w:b/>
          <w:sz w:val="24"/>
          <w:szCs w:val="24"/>
        </w:rPr>
        <w:t>Complex F</w:t>
      </w:r>
      <w:r>
        <w:rPr>
          <w:rFonts w:ascii="Times New Roman" w:hAnsi="Times New Roman" w:cs="Times New Roman"/>
          <w:b/>
          <w:sz w:val="24"/>
          <w:szCs w:val="24"/>
        </w:rPr>
        <w:t>ormation in a</w:t>
      </w:r>
      <w:r w:rsidRPr="008B67F1">
        <w:rPr>
          <w:rFonts w:ascii="Times New Roman" w:hAnsi="Times New Roman" w:cs="Times New Roman"/>
          <w:b/>
          <w:sz w:val="24"/>
          <w:szCs w:val="24"/>
        </w:rPr>
        <w:t xml:space="preserve"> Liquid-Liquid Ext</w:t>
      </w:r>
      <w:r w:rsidR="009D11D6">
        <w:rPr>
          <w:rFonts w:ascii="Times New Roman" w:hAnsi="Times New Roman" w:cs="Times New Roman"/>
          <w:b/>
          <w:sz w:val="24"/>
          <w:szCs w:val="24"/>
        </w:rPr>
        <w:t>raction System Containing Co</w:t>
      </w:r>
      <w:r w:rsidRPr="008B67F1">
        <w:rPr>
          <w:rFonts w:ascii="Times New Roman" w:hAnsi="Times New Roman" w:cs="Times New Roman"/>
          <w:b/>
          <w:sz w:val="24"/>
          <w:szCs w:val="24"/>
        </w:rPr>
        <w:t>(II)</w:t>
      </w:r>
      <w:r>
        <w:rPr>
          <w:rFonts w:ascii="Times New Roman" w:hAnsi="Times New Roman" w:cs="Times New Roman"/>
          <w:b/>
          <w:sz w:val="24"/>
          <w:szCs w:val="24"/>
        </w:rPr>
        <w:t>,</w:t>
      </w:r>
    </w:p>
    <w:p w:rsidR="00065070" w:rsidRPr="00F86E21" w:rsidRDefault="00065070" w:rsidP="00F86E21">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4-(2-Thiazolylazo)resorcinol </w:t>
      </w:r>
      <w:r w:rsidRPr="00F86E21">
        <w:rPr>
          <w:rFonts w:ascii="Times New Roman" w:hAnsi="Times New Roman" w:cs="Times New Roman"/>
          <w:b/>
          <w:sz w:val="24"/>
          <w:szCs w:val="24"/>
        </w:rPr>
        <w:t xml:space="preserve">and </w:t>
      </w:r>
      <w:r w:rsidRPr="008B67F1">
        <w:rPr>
          <w:rFonts w:ascii="Times New Roman" w:hAnsi="Times New Roman" w:cs="Times New Roman"/>
          <w:b/>
          <w:sz w:val="24"/>
          <w:szCs w:val="24"/>
        </w:rPr>
        <w:t>Monotetrazolium Salt</w:t>
      </w:r>
    </w:p>
    <w:p w:rsidR="00065070" w:rsidRDefault="00065070" w:rsidP="00911D76">
      <w:pPr>
        <w:spacing w:after="0" w:line="360" w:lineRule="auto"/>
        <w:jc w:val="center"/>
        <w:rPr>
          <w:rFonts w:ascii="Times New Roman" w:hAnsi="Times New Roman"/>
          <w:sz w:val="24"/>
          <w:szCs w:val="24"/>
          <w:lang w:val="en-US"/>
        </w:rPr>
      </w:pPr>
      <w:r w:rsidRPr="00C9261B">
        <w:rPr>
          <w:rFonts w:ascii="Times New Roman" w:hAnsi="Times New Roman"/>
          <w:sz w:val="24"/>
          <w:szCs w:val="24"/>
        </w:rPr>
        <w:t>Vidka Divarova</w:t>
      </w:r>
      <w:r w:rsidRPr="00C9261B">
        <w:rPr>
          <w:rFonts w:ascii="Times New Roman" w:hAnsi="Times New Roman"/>
          <w:sz w:val="24"/>
          <w:szCs w:val="24"/>
          <w:vertAlign w:val="superscript"/>
        </w:rPr>
        <w:t>1</w:t>
      </w:r>
      <w:r w:rsidR="00985A84">
        <w:rPr>
          <w:rFonts w:ascii="Times New Roman" w:hAnsi="Times New Roman"/>
          <w:sz w:val="24"/>
          <w:szCs w:val="24"/>
        </w:rPr>
        <w:t>, Kirila</w:t>
      </w:r>
      <w:r>
        <w:rPr>
          <w:rFonts w:ascii="Times New Roman" w:hAnsi="Times New Roman"/>
          <w:sz w:val="24"/>
          <w:szCs w:val="24"/>
        </w:rPr>
        <w:t xml:space="preserve"> </w:t>
      </w:r>
      <w:r w:rsidRPr="00C9261B">
        <w:rPr>
          <w:rFonts w:ascii="Times New Roman" w:hAnsi="Times New Roman"/>
          <w:sz w:val="24"/>
          <w:szCs w:val="24"/>
        </w:rPr>
        <w:t>Stojnova</w:t>
      </w:r>
      <w:r w:rsidRPr="00C9261B">
        <w:rPr>
          <w:rFonts w:ascii="Times New Roman" w:hAnsi="Times New Roman"/>
          <w:sz w:val="24"/>
          <w:szCs w:val="24"/>
          <w:vertAlign w:val="superscript"/>
        </w:rPr>
        <w:t>2</w:t>
      </w:r>
      <w:r w:rsidR="00985A84">
        <w:rPr>
          <w:rFonts w:ascii="Times New Roman" w:hAnsi="Times New Roman"/>
          <w:sz w:val="24"/>
          <w:szCs w:val="24"/>
        </w:rPr>
        <w:t>, Petya</w:t>
      </w:r>
      <w:r>
        <w:rPr>
          <w:rFonts w:ascii="Times New Roman" w:hAnsi="Times New Roman"/>
          <w:sz w:val="24"/>
          <w:szCs w:val="24"/>
        </w:rPr>
        <w:t xml:space="preserve"> </w:t>
      </w:r>
      <w:r w:rsidRPr="00C9261B">
        <w:rPr>
          <w:rFonts w:ascii="Times New Roman" w:hAnsi="Times New Roman"/>
          <w:sz w:val="24"/>
          <w:szCs w:val="24"/>
        </w:rPr>
        <w:t>Racheva</w:t>
      </w:r>
      <w:r w:rsidRPr="00C9261B">
        <w:rPr>
          <w:rFonts w:ascii="Times New Roman" w:hAnsi="Times New Roman"/>
          <w:sz w:val="24"/>
          <w:szCs w:val="24"/>
          <w:vertAlign w:val="superscript"/>
        </w:rPr>
        <w:t>1</w:t>
      </w:r>
      <w:r w:rsidR="00985A84">
        <w:rPr>
          <w:rFonts w:ascii="Times New Roman" w:hAnsi="Times New Roman"/>
          <w:sz w:val="24"/>
          <w:szCs w:val="24"/>
        </w:rPr>
        <w:t xml:space="preserve"> and Vanya</w:t>
      </w:r>
      <w:r>
        <w:rPr>
          <w:rFonts w:ascii="Times New Roman" w:hAnsi="Times New Roman"/>
          <w:sz w:val="24"/>
          <w:szCs w:val="24"/>
        </w:rPr>
        <w:t xml:space="preserve"> </w:t>
      </w:r>
      <w:r w:rsidRPr="00C9261B">
        <w:rPr>
          <w:rFonts w:ascii="Times New Roman" w:hAnsi="Times New Roman"/>
          <w:sz w:val="24"/>
          <w:szCs w:val="24"/>
        </w:rPr>
        <w:t>Lekova</w:t>
      </w:r>
      <w:r w:rsidRPr="00C9261B">
        <w:rPr>
          <w:rFonts w:ascii="Times New Roman" w:hAnsi="Times New Roman"/>
          <w:sz w:val="24"/>
          <w:szCs w:val="24"/>
          <w:vertAlign w:val="superscript"/>
        </w:rPr>
        <w:t>2</w:t>
      </w:r>
      <w:r w:rsidRPr="00C9261B">
        <w:rPr>
          <w:rFonts w:ascii="Times New Roman" w:hAnsi="Times New Roman"/>
          <w:sz w:val="24"/>
          <w:szCs w:val="24"/>
        </w:rPr>
        <w:t>*</w:t>
      </w:r>
    </w:p>
    <w:p w:rsidR="00911D76" w:rsidRPr="00911D76" w:rsidRDefault="00911D76" w:rsidP="00911D76">
      <w:pPr>
        <w:spacing w:after="0" w:line="360" w:lineRule="auto"/>
        <w:jc w:val="center"/>
        <w:rPr>
          <w:rFonts w:ascii="Times New Roman" w:hAnsi="Times New Roman"/>
          <w:sz w:val="24"/>
          <w:szCs w:val="24"/>
          <w:lang w:val="en-US"/>
        </w:rPr>
      </w:pPr>
    </w:p>
    <w:p w:rsidR="00065070" w:rsidRPr="00FD5AE9" w:rsidRDefault="00065070" w:rsidP="00911D76">
      <w:pPr>
        <w:spacing w:after="0" w:line="360" w:lineRule="auto"/>
        <w:jc w:val="both"/>
        <w:rPr>
          <w:rFonts w:ascii="Times New Roman" w:hAnsi="Times New Roman" w:cs="Times New Roman"/>
          <w:sz w:val="24"/>
          <w:szCs w:val="24"/>
        </w:rPr>
      </w:pPr>
      <w:r w:rsidRPr="00FD5AE9">
        <w:rPr>
          <w:rFonts w:ascii="Times New Roman" w:hAnsi="Times New Roman" w:cs="Times New Roman"/>
          <w:sz w:val="24"/>
          <w:szCs w:val="24"/>
          <w:vertAlign w:val="superscript"/>
        </w:rPr>
        <w:t>1</w:t>
      </w:r>
      <w:r w:rsidRPr="00FD5AE9">
        <w:rPr>
          <w:rFonts w:ascii="Times New Roman" w:hAnsi="Times New Roman" w:cs="Times New Roman"/>
          <w:sz w:val="24"/>
          <w:szCs w:val="24"/>
        </w:rPr>
        <w:t xml:space="preserve"> Department of Chemistry and Biochemistry, Faculty of Pharmacology, Medical University Plovdiv, 15A Vasil Aprilov Boulevard, Plovdiv 4002, Bulgaria</w:t>
      </w:r>
    </w:p>
    <w:p w:rsidR="00065070" w:rsidRPr="00FD5AE9" w:rsidRDefault="00065070" w:rsidP="00911D76">
      <w:pPr>
        <w:spacing w:after="0" w:line="360" w:lineRule="auto"/>
        <w:jc w:val="both"/>
        <w:rPr>
          <w:rFonts w:ascii="Times New Roman" w:hAnsi="Times New Roman" w:cs="Times New Roman"/>
          <w:sz w:val="24"/>
          <w:szCs w:val="24"/>
        </w:rPr>
      </w:pPr>
      <w:r w:rsidRPr="00FD5AE9">
        <w:rPr>
          <w:rFonts w:ascii="Times New Roman" w:hAnsi="Times New Roman" w:cs="Times New Roman"/>
          <w:sz w:val="24"/>
          <w:szCs w:val="24"/>
          <w:vertAlign w:val="superscript"/>
        </w:rPr>
        <w:t>2</w:t>
      </w:r>
      <w:r w:rsidRPr="00FD5AE9">
        <w:rPr>
          <w:rFonts w:ascii="Times New Roman" w:hAnsi="Times New Roman" w:cs="Times New Roman"/>
          <w:sz w:val="24"/>
          <w:szCs w:val="24"/>
        </w:rPr>
        <w:t xml:space="preserve"> Department of General and Inorganic Chemistry, Faculty of Chemistry, Plovdiv University ”Paisii Hilendarski”, 24 Tsar Assen Street, Plovdiv 4000, Bulgaria</w:t>
      </w:r>
    </w:p>
    <w:p w:rsidR="00065070" w:rsidRPr="00FD5AE9" w:rsidRDefault="00065070" w:rsidP="00911D76">
      <w:pPr>
        <w:spacing w:after="0" w:line="360" w:lineRule="auto"/>
        <w:jc w:val="both"/>
        <w:rPr>
          <w:rFonts w:ascii="Times New Roman" w:hAnsi="Times New Roman" w:cs="Times New Roman"/>
          <w:sz w:val="24"/>
          <w:szCs w:val="24"/>
        </w:rPr>
      </w:pPr>
      <w:r w:rsidRPr="00FD5AE9">
        <w:rPr>
          <w:rFonts w:ascii="Times New Roman" w:hAnsi="Times New Roman" w:cs="Times New Roman"/>
          <w:sz w:val="24"/>
          <w:szCs w:val="24"/>
        </w:rPr>
        <w:t xml:space="preserve">* </w:t>
      </w:r>
      <w:r w:rsidRPr="00FD5AE9">
        <w:rPr>
          <w:rFonts w:ascii="Times New Roman" w:eastAsia="Times New Roman" w:hAnsi="Times New Roman" w:cs="Times New Roman"/>
          <w:sz w:val="24"/>
          <w:szCs w:val="24"/>
        </w:rPr>
        <w:t xml:space="preserve">Corresponding author: Vanya Lekova, </w:t>
      </w:r>
      <w:r w:rsidRPr="00FD5AE9">
        <w:rPr>
          <w:rFonts w:ascii="Times New Roman" w:hAnsi="Times New Roman" w:cs="Times New Roman"/>
          <w:sz w:val="24"/>
          <w:szCs w:val="24"/>
        </w:rPr>
        <w:t xml:space="preserve">e-mail: </w:t>
      </w:r>
      <w:hyperlink r:id="rId8" w:history="1">
        <w:r w:rsidRPr="00FD5AE9">
          <w:rPr>
            <w:rStyle w:val="Hyperlink"/>
            <w:rFonts w:ascii="Times New Roman" w:hAnsi="Times New Roman" w:cs="Times New Roman"/>
            <w:color w:val="auto"/>
            <w:sz w:val="24"/>
            <w:szCs w:val="24"/>
            <w:u w:val="none"/>
          </w:rPr>
          <w:t>vanlek@uni-plovdiv.bg</w:t>
        </w:r>
      </w:hyperlink>
      <w:r w:rsidRPr="00FD5AE9">
        <w:rPr>
          <w:rFonts w:ascii="Times New Roman" w:hAnsi="Times New Roman" w:cs="Times New Roman"/>
          <w:sz w:val="24"/>
          <w:szCs w:val="24"/>
        </w:rPr>
        <w:t>, tel.:+35932261420</w:t>
      </w:r>
    </w:p>
    <w:p w:rsidR="00065070" w:rsidRPr="00C9261B" w:rsidRDefault="00065070" w:rsidP="00911D76">
      <w:pPr>
        <w:spacing w:after="0" w:line="360" w:lineRule="auto"/>
        <w:jc w:val="both"/>
        <w:rPr>
          <w:rFonts w:ascii="Times New Roman" w:hAnsi="Times New Roman" w:cs="Times New Roman"/>
          <w:sz w:val="24"/>
          <w:szCs w:val="24"/>
        </w:rPr>
      </w:pPr>
    </w:p>
    <w:p w:rsidR="00065070" w:rsidRPr="00C9261B" w:rsidRDefault="00065070" w:rsidP="00911D76">
      <w:pPr>
        <w:spacing w:after="0" w:line="360" w:lineRule="auto"/>
        <w:jc w:val="both"/>
        <w:rPr>
          <w:rFonts w:ascii="Times New Roman" w:hAnsi="Times New Roman"/>
          <w:sz w:val="24"/>
          <w:szCs w:val="24"/>
        </w:rPr>
      </w:pPr>
      <w:r w:rsidRPr="00C9261B">
        <w:rPr>
          <w:rFonts w:ascii="Times New Roman" w:hAnsi="Times New Roman"/>
          <w:b/>
          <w:sz w:val="24"/>
          <w:szCs w:val="24"/>
        </w:rPr>
        <w:t>Abstract</w:t>
      </w:r>
    </w:p>
    <w:p w:rsidR="00065070" w:rsidRPr="00996D39" w:rsidRDefault="00065070" w:rsidP="00911D76">
      <w:pPr>
        <w:pStyle w:val="-10"/>
        <w:spacing w:line="360" w:lineRule="auto"/>
        <w:rPr>
          <w:rStyle w:val="hps"/>
          <w:sz w:val="24"/>
          <w:szCs w:val="24"/>
          <w:lang w:val="en"/>
        </w:rPr>
      </w:pPr>
      <w:r w:rsidRPr="00996D39">
        <w:rPr>
          <w:rStyle w:val="hps"/>
          <w:sz w:val="24"/>
          <w:szCs w:val="24"/>
          <w:lang w:val="en"/>
        </w:rPr>
        <w:t xml:space="preserve">The ion-associated complex formed between </w:t>
      </w:r>
      <w:r w:rsidRPr="00996D39">
        <w:rPr>
          <w:sz w:val="24"/>
          <w:szCs w:val="24"/>
        </w:rPr>
        <w:t>anionic chelate of Co(II)–4-(2-Thiazolylazo)resorcinol (TAR)</w:t>
      </w:r>
      <w:r w:rsidRPr="00996D39">
        <w:rPr>
          <w:bCs/>
          <w:sz w:val="24"/>
          <w:szCs w:val="24"/>
        </w:rPr>
        <w:t xml:space="preserve"> </w:t>
      </w:r>
      <w:r w:rsidRPr="00996D39">
        <w:rPr>
          <w:sz w:val="24"/>
          <w:szCs w:val="24"/>
        </w:rPr>
        <w:t>with the monotetrazolium cation of</w:t>
      </w:r>
      <w:r w:rsidRPr="00996D39">
        <w:rPr>
          <w:bCs/>
          <w:sz w:val="24"/>
          <w:szCs w:val="24"/>
        </w:rPr>
        <w:t xml:space="preserve"> </w:t>
      </w:r>
      <w:r w:rsidRPr="00996D39">
        <w:rPr>
          <w:sz w:val="24"/>
          <w:szCs w:val="24"/>
        </w:rPr>
        <w:t>2-(4-Iodophenyl)-3-(4-nitrophenyl)-5-phenyl-2H-tetrazolium chloride (INT) in the liquid-liquid extraction system Co(II)–TAR–INT–H</w:t>
      </w:r>
      <w:r w:rsidRPr="00996D39">
        <w:rPr>
          <w:sz w:val="24"/>
          <w:szCs w:val="24"/>
          <w:vertAlign w:val="subscript"/>
        </w:rPr>
        <w:t>2</w:t>
      </w:r>
      <w:r w:rsidRPr="00996D39">
        <w:rPr>
          <w:sz w:val="24"/>
          <w:szCs w:val="24"/>
        </w:rPr>
        <w:t>O–CHCl</w:t>
      </w:r>
      <w:r w:rsidRPr="00996D39">
        <w:rPr>
          <w:sz w:val="24"/>
          <w:szCs w:val="24"/>
          <w:vertAlign w:val="subscript"/>
        </w:rPr>
        <w:t>3</w:t>
      </w:r>
      <w:r w:rsidRPr="00996D39">
        <w:rPr>
          <w:sz w:val="24"/>
          <w:szCs w:val="24"/>
        </w:rPr>
        <w:t xml:space="preserve"> was studied by </w:t>
      </w:r>
      <w:r w:rsidR="002C0FC8">
        <w:rPr>
          <w:sz w:val="24"/>
          <w:szCs w:val="24"/>
        </w:rPr>
        <w:t>the spectrophotometric method</w:t>
      </w:r>
      <w:r w:rsidRPr="00996D39">
        <w:rPr>
          <w:sz w:val="24"/>
          <w:szCs w:val="24"/>
        </w:rPr>
        <w:t xml:space="preserve">. </w:t>
      </w:r>
      <w:r w:rsidRPr="00996D39">
        <w:rPr>
          <w:rStyle w:val="hps"/>
          <w:sz w:val="24"/>
          <w:szCs w:val="24"/>
          <w:lang w:val="en"/>
        </w:rPr>
        <w:t>The optimum extraction conditions of Co(II) were found.</w:t>
      </w:r>
      <w:r w:rsidRPr="00996D39">
        <w:rPr>
          <w:sz w:val="24"/>
          <w:szCs w:val="24"/>
        </w:rPr>
        <w:t xml:space="preserve"> </w:t>
      </w:r>
      <w:r w:rsidRPr="00996D39">
        <w:rPr>
          <w:rStyle w:val="hps"/>
          <w:sz w:val="24"/>
          <w:szCs w:val="24"/>
          <w:lang w:val="en"/>
        </w:rPr>
        <w:t xml:space="preserve">The </w:t>
      </w:r>
      <w:r w:rsidRPr="00996D39">
        <w:rPr>
          <w:sz w:val="24"/>
          <w:szCs w:val="24"/>
        </w:rPr>
        <w:t>extraction</w:t>
      </w:r>
      <w:r w:rsidRPr="00996D39">
        <w:rPr>
          <w:rStyle w:val="hps"/>
          <w:sz w:val="24"/>
          <w:szCs w:val="24"/>
          <w:lang w:val="en"/>
        </w:rPr>
        <w:t xml:space="preserve"> equilibria </w:t>
      </w:r>
      <w:r>
        <w:rPr>
          <w:sz w:val="24"/>
          <w:szCs w:val="24"/>
        </w:rPr>
        <w:t>were studied</w:t>
      </w:r>
      <w:r w:rsidRPr="00996D39">
        <w:rPr>
          <w:sz w:val="24"/>
          <w:szCs w:val="24"/>
        </w:rPr>
        <w:t xml:space="preserve">. </w:t>
      </w:r>
      <w:r w:rsidRPr="00996D39">
        <w:rPr>
          <w:rStyle w:val="hps"/>
          <w:sz w:val="24"/>
          <w:szCs w:val="24"/>
          <w:lang w:val="en"/>
        </w:rPr>
        <w:t>T</w:t>
      </w:r>
      <w:r w:rsidRPr="00996D39">
        <w:rPr>
          <w:sz w:val="24"/>
          <w:szCs w:val="24"/>
        </w:rPr>
        <w:t xml:space="preserve">he equilibrium constants, the recovery factor and some analytical characteristics were calculated. The validity of Beer’s law was checked. </w:t>
      </w:r>
      <w:r w:rsidRPr="00996D39">
        <w:rPr>
          <w:rStyle w:val="hps"/>
          <w:sz w:val="24"/>
          <w:szCs w:val="24"/>
          <w:lang w:val="en"/>
        </w:rPr>
        <w:t>The molar</w:t>
      </w:r>
      <w:r w:rsidRPr="00996D39">
        <w:rPr>
          <w:sz w:val="24"/>
          <w:szCs w:val="24"/>
          <w:lang w:val="en"/>
        </w:rPr>
        <w:t xml:space="preserve"> </w:t>
      </w:r>
      <w:r w:rsidRPr="00996D39">
        <w:rPr>
          <w:rStyle w:val="hps"/>
          <w:sz w:val="24"/>
          <w:szCs w:val="24"/>
          <w:lang w:val="en"/>
        </w:rPr>
        <w:t>ratio of the</w:t>
      </w:r>
      <w:r w:rsidRPr="00996D39">
        <w:rPr>
          <w:sz w:val="24"/>
          <w:szCs w:val="24"/>
          <w:lang w:val="en"/>
        </w:rPr>
        <w:t xml:space="preserve"> </w:t>
      </w:r>
      <w:r w:rsidRPr="00996D39">
        <w:rPr>
          <w:rStyle w:val="hps"/>
          <w:sz w:val="24"/>
          <w:szCs w:val="24"/>
          <w:lang w:val="en"/>
        </w:rPr>
        <w:t xml:space="preserve">components in the </w:t>
      </w:r>
      <w:r>
        <w:rPr>
          <w:rStyle w:val="hps"/>
          <w:sz w:val="24"/>
          <w:szCs w:val="24"/>
          <w:lang w:val="en"/>
        </w:rPr>
        <w:t xml:space="preserve">ternary </w:t>
      </w:r>
      <w:r w:rsidRPr="00996D39">
        <w:rPr>
          <w:rStyle w:val="hps"/>
          <w:sz w:val="24"/>
          <w:szCs w:val="24"/>
          <w:lang w:val="en"/>
        </w:rPr>
        <w:t>ion-associated complex Co(II)</w:t>
      </w:r>
      <w:r w:rsidRPr="00996D39">
        <w:rPr>
          <w:bCs/>
          <w:sz w:val="24"/>
          <w:szCs w:val="24"/>
        </w:rPr>
        <w:t>–</w:t>
      </w:r>
      <w:r w:rsidRPr="00996D39">
        <w:rPr>
          <w:rStyle w:val="hps"/>
          <w:sz w:val="24"/>
          <w:szCs w:val="24"/>
          <w:lang w:val="en"/>
        </w:rPr>
        <w:t>TAR</w:t>
      </w:r>
      <w:r w:rsidRPr="00996D39">
        <w:rPr>
          <w:bCs/>
          <w:sz w:val="24"/>
          <w:szCs w:val="24"/>
        </w:rPr>
        <w:t>–</w:t>
      </w:r>
      <w:r w:rsidRPr="00996D39">
        <w:rPr>
          <w:rStyle w:val="hps"/>
          <w:sz w:val="24"/>
          <w:szCs w:val="24"/>
          <w:lang w:val="en"/>
        </w:rPr>
        <w:t>INT</w:t>
      </w:r>
      <w:r w:rsidRPr="00996D39">
        <w:rPr>
          <w:sz w:val="24"/>
          <w:szCs w:val="24"/>
          <w:lang w:val="en"/>
        </w:rPr>
        <w:t xml:space="preserve"> </w:t>
      </w:r>
      <w:r w:rsidRPr="00996D39">
        <w:rPr>
          <w:rStyle w:val="hps"/>
          <w:sz w:val="24"/>
          <w:szCs w:val="24"/>
          <w:lang w:val="en"/>
        </w:rPr>
        <w:t>was</w:t>
      </w:r>
      <w:r w:rsidRPr="00996D39">
        <w:rPr>
          <w:sz w:val="24"/>
          <w:szCs w:val="24"/>
          <w:lang w:val="en"/>
        </w:rPr>
        <w:t xml:space="preserve"> </w:t>
      </w:r>
      <w:r w:rsidRPr="00996D39">
        <w:rPr>
          <w:rStyle w:val="hps"/>
          <w:sz w:val="24"/>
          <w:szCs w:val="24"/>
          <w:lang w:val="en"/>
        </w:rPr>
        <w:t xml:space="preserve">determined. The general formula </w:t>
      </w:r>
      <w:r>
        <w:rPr>
          <w:rStyle w:val="hps"/>
          <w:sz w:val="24"/>
          <w:szCs w:val="24"/>
          <w:lang w:val="en"/>
        </w:rPr>
        <w:t xml:space="preserve">of the complex </w:t>
      </w:r>
      <w:r w:rsidRPr="00996D39">
        <w:rPr>
          <w:rStyle w:val="hps"/>
          <w:sz w:val="24"/>
          <w:szCs w:val="24"/>
          <w:lang w:val="en"/>
        </w:rPr>
        <w:t>was suggested</w:t>
      </w:r>
      <w:r w:rsidRPr="00996D39">
        <w:rPr>
          <w:sz w:val="24"/>
          <w:szCs w:val="24"/>
          <w:lang w:val="en"/>
        </w:rPr>
        <w:t xml:space="preserve">. </w:t>
      </w:r>
      <w:r w:rsidRPr="00996D39">
        <w:rPr>
          <w:rStyle w:val="hps"/>
          <w:sz w:val="24"/>
          <w:szCs w:val="24"/>
          <w:lang w:val="en"/>
        </w:rPr>
        <w:t>The effect of various foreign ions and reagents on the process of complex formation in the liquid-liquid extraction system was studied.</w:t>
      </w:r>
    </w:p>
    <w:p w:rsidR="00065070" w:rsidRPr="00C9261B" w:rsidRDefault="00065070" w:rsidP="00911D76">
      <w:pPr>
        <w:pStyle w:val="-10"/>
        <w:spacing w:line="360" w:lineRule="auto"/>
        <w:rPr>
          <w:rStyle w:val="hps"/>
          <w:sz w:val="24"/>
          <w:szCs w:val="24"/>
        </w:rPr>
      </w:pPr>
    </w:p>
    <w:p w:rsidR="00065070" w:rsidRPr="00C9261B" w:rsidRDefault="00065070" w:rsidP="00911D76">
      <w:pPr>
        <w:pStyle w:val="-10"/>
        <w:spacing w:line="360" w:lineRule="auto"/>
        <w:rPr>
          <w:sz w:val="24"/>
          <w:szCs w:val="24"/>
        </w:rPr>
      </w:pPr>
      <w:r w:rsidRPr="00911D76">
        <w:rPr>
          <w:b/>
          <w:sz w:val="24"/>
          <w:szCs w:val="24"/>
        </w:rPr>
        <w:t>Keywords:</w:t>
      </w:r>
      <w:r w:rsidRPr="00911D76">
        <w:rPr>
          <w:sz w:val="24"/>
          <w:szCs w:val="24"/>
        </w:rPr>
        <w:t xml:space="preserve"> </w:t>
      </w:r>
      <w:r w:rsidR="00911D76" w:rsidRPr="00911D76">
        <w:rPr>
          <w:sz w:val="24"/>
          <w:szCs w:val="24"/>
        </w:rPr>
        <w:t xml:space="preserve">complex </w:t>
      </w:r>
      <w:r w:rsidR="00911D76">
        <w:rPr>
          <w:sz w:val="24"/>
          <w:szCs w:val="24"/>
        </w:rPr>
        <w:t xml:space="preserve">formation; </w:t>
      </w:r>
      <w:r w:rsidR="00785794" w:rsidRPr="001D7794">
        <w:rPr>
          <w:rStyle w:val="hps"/>
          <w:sz w:val="24"/>
          <w:szCs w:val="24"/>
          <w:lang w:val="en"/>
        </w:rPr>
        <w:t>ion</w:t>
      </w:r>
      <w:r w:rsidR="00785794" w:rsidRPr="001D7794">
        <w:rPr>
          <w:sz w:val="24"/>
          <w:szCs w:val="24"/>
          <w:lang w:val="en"/>
        </w:rPr>
        <w:t>-</w:t>
      </w:r>
      <w:r w:rsidR="00785794" w:rsidRPr="001D7794">
        <w:rPr>
          <w:rStyle w:val="hps"/>
          <w:sz w:val="24"/>
          <w:szCs w:val="24"/>
          <w:lang w:val="en"/>
        </w:rPr>
        <w:t>associated chelate</w:t>
      </w:r>
      <w:r w:rsidR="00911D76">
        <w:rPr>
          <w:sz w:val="24"/>
          <w:szCs w:val="24"/>
        </w:rPr>
        <w:t xml:space="preserve">; </w:t>
      </w:r>
      <w:r w:rsidRPr="00C9261B">
        <w:rPr>
          <w:sz w:val="24"/>
          <w:szCs w:val="24"/>
        </w:rPr>
        <w:t>extraction</w:t>
      </w:r>
      <w:r w:rsidRPr="00C9261B">
        <w:rPr>
          <w:rStyle w:val="hps"/>
          <w:sz w:val="24"/>
          <w:szCs w:val="24"/>
          <w:lang w:val="en"/>
        </w:rPr>
        <w:t xml:space="preserve"> equilibria</w:t>
      </w:r>
      <w:r w:rsidR="00911D76">
        <w:rPr>
          <w:rStyle w:val="hps"/>
          <w:sz w:val="24"/>
          <w:szCs w:val="24"/>
          <w:lang w:val="en"/>
        </w:rPr>
        <w:t xml:space="preserve">; </w:t>
      </w:r>
      <w:r w:rsidR="00911D76" w:rsidRPr="00C9261B">
        <w:rPr>
          <w:sz w:val="24"/>
          <w:szCs w:val="24"/>
        </w:rPr>
        <w:t>UV-Vis spectroscopy</w:t>
      </w:r>
    </w:p>
    <w:p w:rsidR="00065070" w:rsidRDefault="00065070" w:rsidP="00911D76">
      <w:pPr>
        <w:pStyle w:val="-10"/>
        <w:spacing w:line="360" w:lineRule="auto"/>
        <w:rPr>
          <w:sz w:val="24"/>
          <w:szCs w:val="24"/>
        </w:rPr>
      </w:pPr>
    </w:p>
    <w:p w:rsidR="00911D76" w:rsidRPr="00C9261B" w:rsidRDefault="00911D76" w:rsidP="00911D76">
      <w:pPr>
        <w:pStyle w:val="-10"/>
        <w:spacing w:line="360" w:lineRule="auto"/>
        <w:rPr>
          <w:sz w:val="24"/>
          <w:szCs w:val="24"/>
        </w:rPr>
      </w:pPr>
    </w:p>
    <w:p w:rsidR="00065070" w:rsidRPr="003F7F20" w:rsidRDefault="00065070" w:rsidP="00911D76">
      <w:pPr>
        <w:spacing w:after="0" w:line="360" w:lineRule="auto"/>
        <w:jc w:val="center"/>
        <w:rPr>
          <w:rFonts w:ascii="Times New Roman" w:hAnsi="Times New Roman" w:cs="Times New Roman"/>
          <w:sz w:val="24"/>
          <w:szCs w:val="24"/>
        </w:rPr>
      </w:pPr>
      <w:r w:rsidRPr="003F7F20">
        <w:rPr>
          <w:rFonts w:ascii="Times New Roman" w:hAnsi="Times New Roman" w:cs="Times New Roman"/>
          <w:b/>
          <w:sz w:val="24"/>
          <w:szCs w:val="24"/>
        </w:rPr>
        <w:t>1. Introduction</w:t>
      </w:r>
    </w:p>
    <w:p w:rsidR="00065070" w:rsidRPr="00C9261B" w:rsidRDefault="00065070" w:rsidP="00DF5EB4">
      <w:pPr>
        <w:spacing w:after="0" w:line="360" w:lineRule="auto"/>
        <w:ind w:firstLine="708"/>
        <w:jc w:val="both"/>
        <w:rPr>
          <w:rFonts w:ascii="Times New Roman" w:hAnsi="Times New Roman"/>
          <w:sz w:val="24"/>
          <w:szCs w:val="24"/>
        </w:rPr>
      </w:pPr>
      <w:r w:rsidRPr="00C9261B">
        <w:rPr>
          <w:rStyle w:val="hps"/>
          <w:rFonts w:ascii="Times New Roman" w:hAnsi="Times New Roman"/>
          <w:sz w:val="24"/>
          <w:szCs w:val="24"/>
          <w:lang w:val="en"/>
        </w:rPr>
        <w:t>The cobalt</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refers</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to a group of essential biochemical elements. One of cobalt containing complexes compounds</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is Vitamin B</w:t>
      </w:r>
      <w:r w:rsidRPr="00C9261B">
        <w:rPr>
          <w:rStyle w:val="hps"/>
          <w:rFonts w:ascii="Times New Roman" w:hAnsi="Times New Roman"/>
          <w:sz w:val="24"/>
          <w:szCs w:val="24"/>
          <w:vertAlign w:val="subscript"/>
          <w:lang w:val="en"/>
        </w:rPr>
        <w:t>12</w:t>
      </w:r>
      <w:r w:rsidRPr="00C9261B">
        <w:rPr>
          <w:rStyle w:val="hps"/>
          <w:rFonts w:ascii="Times New Roman" w:hAnsi="Times New Roman"/>
          <w:sz w:val="24"/>
          <w:szCs w:val="24"/>
          <w:lang w:val="en"/>
        </w:rPr>
        <w:t>. It</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participates</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in the synthesis of</w:t>
      </w:r>
      <w:r w:rsidRPr="00C9261B">
        <w:rPr>
          <w:rFonts w:ascii="Times New Roman" w:hAnsi="Times New Roman"/>
          <w:sz w:val="24"/>
          <w:szCs w:val="24"/>
          <w:lang w:val="en"/>
        </w:rPr>
        <w:t xml:space="preserve"> the </w:t>
      </w:r>
      <w:r w:rsidRPr="00C9261B">
        <w:rPr>
          <w:rStyle w:val="hps"/>
          <w:rFonts w:ascii="Times New Roman" w:hAnsi="Times New Roman"/>
          <w:sz w:val="24"/>
          <w:szCs w:val="24"/>
          <w:lang w:val="en"/>
        </w:rPr>
        <w:t>hemoglobin and</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affects</w:t>
      </w:r>
      <w:r w:rsidRPr="00C9261B">
        <w:rPr>
          <w:rFonts w:ascii="Times New Roman" w:hAnsi="Times New Roman"/>
          <w:sz w:val="24"/>
          <w:szCs w:val="24"/>
          <w:lang w:val="en"/>
        </w:rPr>
        <w:t xml:space="preserve"> the </w:t>
      </w:r>
      <w:r w:rsidRPr="00C9261B">
        <w:rPr>
          <w:rStyle w:val="hps"/>
          <w:rFonts w:ascii="Times New Roman" w:hAnsi="Times New Roman"/>
          <w:sz w:val="24"/>
          <w:szCs w:val="24"/>
          <w:lang w:val="en"/>
        </w:rPr>
        <w:t>protein</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and</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lipid metabolism. Cobalt deficiency can lead to hematologic, neuropsychiatric an</w:t>
      </w:r>
      <w:r>
        <w:rPr>
          <w:rStyle w:val="hps"/>
          <w:rFonts w:ascii="Times New Roman" w:hAnsi="Times New Roman"/>
          <w:sz w:val="24"/>
          <w:szCs w:val="24"/>
          <w:lang w:val="en"/>
        </w:rPr>
        <w:t>d cardiovascular disorders</w:t>
      </w:r>
      <w:r w:rsidRPr="00C9261B">
        <w:rPr>
          <w:rStyle w:val="hps"/>
          <w:rFonts w:ascii="Times New Roman" w:hAnsi="Times New Roman"/>
          <w:sz w:val="24"/>
          <w:szCs w:val="24"/>
          <w:lang w:val="en"/>
        </w:rPr>
        <w:t>. The excessive consumption of cobalt with the food can lead to ser</w:t>
      </w:r>
      <w:r w:rsidR="00FD5AE9">
        <w:rPr>
          <w:rStyle w:val="hps"/>
          <w:rFonts w:ascii="Times New Roman" w:hAnsi="Times New Roman"/>
          <w:sz w:val="24"/>
          <w:szCs w:val="24"/>
          <w:lang w:val="en"/>
        </w:rPr>
        <w:t>iously toxicological poisoning</w:t>
      </w:r>
      <w:r w:rsidRPr="00C9261B">
        <w:rPr>
          <w:rStyle w:val="hps"/>
          <w:rFonts w:ascii="Times New Roman" w:hAnsi="Times New Roman"/>
          <w:sz w:val="24"/>
          <w:szCs w:val="24"/>
          <w:lang w:val="en"/>
        </w:rPr>
        <w:t>.</w:t>
      </w:r>
      <w:r w:rsidR="00FD5AE9">
        <w:rPr>
          <w:rStyle w:val="hps"/>
          <w:rFonts w:ascii="Times New Roman" w:hAnsi="Times New Roman"/>
          <w:sz w:val="24"/>
          <w:szCs w:val="24"/>
          <w:lang w:val="en"/>
        </w:rPr>
        <w:t xml:space="preserve"> </w:t>
      </w:r>
      <w:r w:rsidR="009D11D6" w:rsidRPr="00FD5AE9">
        <w:rPr>
          <w:rStyle w:val="hps"/>
          <w:rFonts w:ascii="Times New Roman" w:hAnsi="Times New Roman"/>
          <w:sz w:val="24"/>
          <w:szCs w:val="24"/>
          <w:vertAlign w:val="superscript"/>
          <w:lang w:val="en"/>
        </w:rPr>
        <w:t>1-4</w:t>
      </w:r>
      <w:r w:rsidRPr="00C9261B">
        <w:rPr>
          <w:rStyle w:val="hps"/>
          <w:rFonts w:ascii="Times New Roman" w:hAnsi="Times New Roman"/>
          <w:sz w:val="24"/>
          <w:szCs w:val="24"/>
          <w:lang w:val="en"/>
        </w:rPr>
        <w:t xml:space="preserve"> Cobalt</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is a typical</w:t>
      </w:r>
      <w:r w:rsidRPr="00C9261B">
        <w:rPr>
          <w:rFonts w:ascii="Times New Roman" w:hAnsi="Times New Roman"/>
          <w:sz w:val="24"/>
          <w:szCs w:val="24"/>
          <w:lang w:val="en"/>
        </w:rPr>
        <w:t xml:space="preserve"> transition and </w:t>
      </w:r>
      <w:r w:rsidRPr="00C9261B">
        <w:rPr>
          <w:rStyle w:val="hps"/>
          <w:rFonts w:ascii="Times New Roman" w:hAnsi="Times New Roman"/>
          <w:sz w:val="24"/>
          <w:szCs w:val="24"/>
          <w:lang w:val="en"/>
        </w:rPr>
        <w:t>complex formation metal. The complexes of cobalt with chelate formation ligands, containing N and O donor atoms have industrial, biological, pharmacological a</w:t>
      </w:r>
      <w:r>
        <w:rPr>
          <w:rStyle w:val="hps"/>
          <w:rFonts w:ascii="Times New Roman" w:hAnsi="Times New Roman"/>
          <w:sz w:val="24"/>
          <w:szCs w:val="24"/>
          <w:lang w:val="en"/>
        </w:rPr>
        <w:t xml:space="preserve">nd </w:t>
      </w:r>
      <w:r>
        <w:rPr>
          <w:rStyle w:val="hps"/>
          <w:rFonts w:ascii="Times New Roman" w:hAnsi="Times New Roman"/>
          <w:sz w:val="24"/>
          <w:szCs w:val="24"/>
          <w:lang w:val="en"/>
        </w:rPr>
        <w:lastRenderedPageBreak/>
        <w:t>medical appli</w:t>
      </w:r>
      <w:r w:rsidR="00FD5AE9">
        <w:rPr>
          <w:rStyle w:val="hps"/>
          <w:rFonts w:ascii="Times New Roman" w:hAnsi="Times New Roman"/>
          <w:sz w:val="24"/>
          <w:szCs w:val="24"/>
          <w:lang w:val="en"/>
        </w:rPr>
        <w:t>cations</w:t>
      </w:r>
      <w:r w:rsidRPr="00C9261B">
        <w:rPr>
          <w:rStyle w:val="hps"/>
          <w:rFonts w:ascii="Times New Roman" w:hAnsi="Times New Roman"/>
          <w:sz w:val="24"/>
          <w:szCs w:val="24"/>
          <w:lang w:val="en"/>
        </w:rPr>
        <w:t>.</w:t>
      </w:r>
      <w:r w:rsidR="009D11D6">
        <w:rPr>
          <w:rStyle w:val="hps"/>
          <w:rFonts w:ascii="Times New Roman" w:hAnsi="Times New Roman"/>
          <w:sz w:val="24"/>
          <w:szCs w:val="24"/>
          <w:lang w:val="en"/>
        </w:rPr>
        <w:t xml:space="preserve"> </w:t>
      </w:r>
      <w:r w:rsidR="00FD5AE9" w:rsidRPr="00FD5AE9">
        <w:rPr>
          <w:rStyle w:val="hps"/>
          <w:rFonts w:ascii="Times New Roman" w:hAnsi="Times New Roman"/>
          <w:sz w:val="24"/>
          <w:szCs w:val="24"/>
          <w:vertAlign w:val="superscript"/>
          <w:lang w:val="en"/>
        </w:rPr>
        <w:t>5-9</w:t>
      </w:r>
      <w:r w:rsidRPr="00C9261B">
        <w:rPr>
          <w:rStyle w:val="hps"/>
          <w:rFonts w:ascii="Times New Roman" w:hAnsi="Times New Roman"/>
          <w:sz w:val="24"/>
          <w:szCs w:val="24"/>
          <w:lang w:val="en"/>
        </w:rPr>
        <w:t xml:space="preserve"> </w:t>
      </w:r>
      <w:r w:rsidRPr="00C9261B">
        <w:rPr>
          <w:rFonts w:ascii="Times New Roman" w:hAnsi="Times New Roman"/>
          <w:sz w:val="24"/>
          <w:szCs w:val="24"/>
        </w:rPr>
        <w:t>Complex formation with azo derivatives of resorcinol through phenolic oxygen, azo nitrogen and thiazolyl or pyridylazo nitrogen, produces color</w:t>
      </w:r>
      <w:r w:rsidR="00FD5AE9">
        <w:rPr>
          <w:rFonts w:ascii="Times New Roman" w:hAnsi="Times New Roman"/>
          <w:sz w:val="24"/>
          <w:szCs w:val="24"/>
        </w:rPr>
        <w:t>ed chelates with metal cations</w:t>
      </w:r>
      <w:r w:rsidRPr="00C9261B">
        <w:rPr>
          <w:rStyle w:val="hps"/>
          <w:rFonts w:ascii="Times New Roman" w:hAnsi="Times New Roman"/>
          <w:sz w:val="24"/>
          <w:szCs w:val="24"/>
          <w:lang w:val="en"/>
        </w:rPr>
        <w:t xml:space="preserve">. </w:t>
      </w:r>
      <w:r w:rsidR="00FD5AE9" w:rsidRPr="00FD5AE9">
        <w:rPr>
          <w:rStyle w:val="hps"/>
          <w:rFonts w:ascii="Times New Roman" w:hAnsi="Times New Roman"/>
          <w:sz w:val="24"/>
          <w:szCs w:val="24"/>
          <w:vertAlign w:val="superscript"/>
          <w:lang w:val="en"/>
        </w:rPr>
        <w:t>10-17</w:t>
      </w:r>
      <w:r w:rsidR="00FD5AE9">
        <w:rPr>
          <w:rStyle w:val="hps"/>
          <w:rFonts w:ascii="Times New Roman" w:hAnsi="Times New Roman"/>
          <w:sz w:val="24"/>
          <w:szCs w:val="24"/>
          <w:lang w:val="en"/>
        </w:rPr>
        <w:t xml:space="preserve"> </w:t>
      </w:r>
      <w:r w:rsidRPr="00C9261B">
        <w:rPr>
          <w:rFonts w:ascii="Times New Roman" w:hAnsi="Times New Roman"/>
          <w:sz w:val="24"/>
          <w:szCs w:val="24"/>
        </w:rPr>
        <w:t>T</w:t>
      </w:r>
      <w:r w:rsidRPr="00C9261B">
        <w:rPr>
          <w:rStyle w:val="hps"/>
          <w:rFonts w:ascii="Times New Roman" w:hAnsi="Times New Roman"/>
          <w:sz w:val="24"/>
          <w:szCs w:val="24"/>
          <w:lang w:val="en"/>
        </w:rPr>
        <w:t>etrazolium salts are used as reagents for the extraction-spectrophotometric determination of metals, e.g. Mo(VI), W(VI), Ge(IV), Tl(III),</w:t>
      </w:r>
      <w:r w:rsidR="00FD5AE9">
        <w:rPr>
          <w:rStyle w:val="hps"/>
          <w:rFonts w:ascii="Times New Roman" w:hAnsi="Times New Roman"/>
          <w:sz w:val="24"/>
          <w:szCs w:val="24"/>
          <w:lang w:val="en"/>
        </w:rPr>
        <w:t xml:space="preserve"> Nb(V), V(IV), V(V), Ga(III)</w:t>
      </w:r>
      <w:r w:rsidRPr="00C9261B">
        <w:rPr>
          <w:rStyle w:val="hps"/>
          <w:rFonts w:ascii="Times New Roman" w:hAnsi="Times New Roman"/>
          <w:sz w:val="24"/>
          <w:szCs w:val="24"/>
          <w:lang w:val="en"/>
        </w:rPr>
        <w:t>.</w:t>
      </w:r>
      <w:r w:rsidRPr="00C9261B">
        <w:rPr>
          <w:rFonts w:ascii="Times New Roman" w:hAnsi="Times New Roman"/>
          <w:sz w:val="24"/>
          <w:szCs w:val="24"/>
          <w:lang w:val="en"/>
        </w:rPr>
        <w:t xml:space="preserve"> </w:t>
      </w:r>
      <w:r w:rsidR="00FD5AE9" w:rsidRPr="00FD5AE9">
        <w:rPr>
          <w:rFonts w:ascii="Times New Roman" w:hAnsi="Times New Roman"/>
          <w:sz w:val="24"/>
          <w:szCs w:val="24"/>
          <w:vertAlign w:val="superscript"/>
          <w:lang w:val="en"/>
        </w:rPr>
        <w:t>18-25</w:t>
      </w:r>
      <w:r w:rsidR="00FD5AE9">
        <w:rPr>
          <w:rFonts w:ascii="Times New Roman" w:hAnsi="Times New Roman"/>
          <w:sz w:val="24"/>
          <w:szCs w:val="24"/>
          <w:lang w:val="en"/>
        </w:rPr>
        <w:t xml:space="preserve"> </w:t>
      </w:r>
      <w:r w:rsidRPr="00C9261B">
        <w:rPr>
          <w:rFonts w:ascii="Times New Roman" w:hAnsi="Times New Roman"/>
          <w:sz w:val="24"/>
          <w:szCs w:val="24"/>
        </w:rPr>
        <w:t xml:space="preserve">The </w:t>
      </w:r>
      <w:r w:rsidRPr="00C9261B">
        <w:rPr>
          <w:rStyle w:val="hps"/>
          <w:rFonts w:ascii="Times New Roman" w:hAnsi="Times New Roman"/>
          <w:sz w:val="24"/>
          <w:szCs w:val="24"/>
        </w:rPr>
        <w:t>preparation and application</w:t>
      </w:r>
      <w:r w:rsidRPr="00C9261B">
        <w:rPr>
          <w:rFonts w:ascii="Times New Roman" w:hAnsi="Times New Roman"/>
          <w:sz w:val="24"/>
          <w:szCs w:val="24"/>
        </w:rPr>
        <w:t xml:space="preserve"> </w:t>
      </w:r>
      <w:r w:rsidRPr="00C9261B">
        <w:rPr>
          <w:rStyle w:val="hps"/>
          <w:rFonts w:ascii="Times New Roman" w:hAnsi="Times New Roman"/>
          <w:sz w:val="24"/>
          <w:szCs w:val="24"/>
        </w:rPr>
        <w:t>of</w:t>
      </w:r>
      <w:r w:rsidRPr="00C9261B">
        <w:rPr>
          <w:rFonts w:ascii="Times New Roman" w:hAnsi="Times New Roman"/>
          <w:sz w:val="24"/>
          <w:szCs w:val="24"/>
        </w:rPr>
        <w:t xml:space="preserve"> </w:t>
      </w:r>
      <w:r w:rsidRPr="00C9261B">
        <w:rPr>
          <w:rStyle w:val="hps"/>
          <w:rFonts w:ascii="Times New Roman" w:hAnsi="Times New Roman"/>
          <w:sz w:val="24"/>
          <w:szCs w:val="24"/>
        </w:rPr>
        <w:t>ion</w:t>
      </w:r>
      <w:r w:rsidRPr="00C9261B">
        <w:rPr>
          <w:rFonts w:ascii="Times New Roman" w:hAnsi="Times New Roman"/>
          <w:sz w:val="24"/>
          <w:szCs w:val="24"/>
        </w:rPr>
        <w:t xml:space="preserve">-associated </w:t>
      </w:r>
      <w:r w:rsidRPr="00C9261B">
        <w:rPr>
          <w:rStyle w:val="hps"/>
          <w:rFonts w:ascii="Times New Roman" w:hAnsi="Times New Roman"/>
          <w:sz w:val="24"/>
          <w:szCs w:val="24"/>
        </w:rPr>
        <w:t>complexes formed</w:t>
      </w:r>
      <w:r w:rsidRPr="00C9261B">
        <w:rPr>
          <w:rFonts w:ascii="Times New Roman" w:hAnsi="Times New Roman"/>
          <w:sz w:val="24"/>
          <w:szCs w:val="24"/>
        </w:rPr>
        <w:t xml:space="preserve"> </w:t>
      </w:r>
      <w:r w:rsidRPr="00C9261B">
        <w:rPr>
          <w:rStyle w:val="hps"/>
          <w:rFonts w:ascii="Times New Roman" w:hAnsi="Times New Roman"/>
          <w:sz w:val="24"/>
          <w:szCs w:val="24"/>
        </w:rPr>
        <w:t>between</w:t>
      </w:r>
      <w:r w:rsidRPr="00C9261B">
        <w:rPr>
          <w:rFonts w:ascii="Times New Roman" w:hAnsi="Times New Roman"/>
          <w:sz w:val="24"/>
          <w:szCs w:val="24"/>
        </w:rPr>
        <w:t xml:space="preserve"> </w:t>
      </w:r>
      <w:r w:rsidRPr="00C9261B">
        <w:rPr>
          <w:rStyle w:val="hps"/>
          <w:rFonts w:ascii="Times New Roman" w:hAnsi="Times New Roman"/>
          <w:sz w:val="24"/>
          <w:szCs w:val="24"/>
        </w:rPr>
        <w:t>anionic</w:t>
      </w:r>
      <w:r w:rsidRPr="00C9261B">
        <w:rPr>
          <w:rFonts w:ascii="Times New Roman" w:hAnsi="Times New Roman"/>
          <w:sz w:val="24"/>
          <w:szCs w:val="24"/>
        </w:rPr>
        <w:t xml:space="preserve"> </w:t>
      </w:r>
      <w:r w:rsidRPr="00C9261B">
        <w:rPr>
          <w:rStyle w:val="hps"/>
          <w:rFonts w:ascii="Times New Roman" w:hAnsi="Times New Roman"/>
          <w:sz w:val="24"/>
          <w:szCs w:val="24"/>
        </w:rPr>
        <w:t>chelates</w:t>
      </w:r>
      <w:r w:rsidRPr="00C9261B">
        <w:rPr>
          <w:rFonts w:ascii="Times New Roman" w:hAnsi="Times New Roman"/>
          <w:sz w:val="24"/>
          <w:szCs w:val="24"/>
        </w:rPr>
        <w:t xml:space="preserve"> </w:t>
      </w:r>
      <w:r w:rsidRPr="00C9261B">
        <w:rPr>
          <w:rStyle w:val="hps"/>
          <w:rFonts w:ascii="Times New Roman" w:hAnsi="Times New Roman"/>
          <w:sz w:val="24"/>
          <w:szCs w:val="24"/>
        </w:rPr>
        <w:t>of metals</w:t>
      </w:r>
      <w:r w:rsidRPr="00C9261B">
        <w:rPr>
          <w:rFonts w:ascii="Times New Roman" w:hAnsi="Times New Roman"/>
          <w:sz w:val="24"/>
          <w:szCs w:val="24"/>
        </w:rPr>
        <w:t xml:space="preserve"> </w:t>
      </w:r>
      <w:r w:rsidRPr="00C9261B">
        <w:rPr>
          <w:rStyle w:val="hps"/>
          <w:rFonts w:ascii="Times New Roman" w:hAnsi="Times New Roman"/>
          <w:sz w:val="24"/>
          <w:szCs w:val="24"/>
        </w:rPr>
        <w:t>with various</w:t>
      </w:r>
      <w:r w:rsidRPr="00C9261B">
        <w:rPr>
          <w:rFonts w:ascii="Times New Roman" w:hAnsi="Times New Roman"/>
          <w:sz w:val="24"/>
          <w:szCs w:val="24"/>
        </w:rPr>
        <w:t xml:space="preserve"> </w:t>
      </w:r>
      <w:r w:rsidRPr="00C9261B">
        <w:rPr>
          <w:rStyle w:val="hps"/>
          <w:rFonts w:ascii="Times New Roman" w:hAnsi="Times New Roman"/>
          <w:sz w:val="24"/>
          <w:szCs w:val="24"/>
        </w:rPr>
        <w:t>natural</w:t>
      </w:r>
      <w:r w:rsidRPr="00C9261B">
        <w:rPr>
          <w:rFonts w:ascii="Times New Roman" w:hAnsi="Times New Roman"/>
          <w:sz w:val="24"/>
          <w:szCs w:val="24"/>
        </w:rPr>
        <w:t xml:space="preserve"> </w:t>
      </w:r>
      <w:r w:rsidRPr="00C9261B">
        <w:rPr>
          <w:rStyle w:val="hps"/>
          <w:rFonts w:ascii="Times New Roman" w:hAnsi="Times New Roman"/>
          <w:sz w:val="24"/>
          <w:szCs w:val="24"/>
        </w:rPr>
        <w:t>organic and inorganic</w:t>
      </w:r>
      <w:r w:rsidRPr="00C9261B">
        <w:rPr>
          <w:rFonts w:ascii="Times New Roman" w:hAnsi="Times New Roman"/>
          <w:sz w:val="24"/>
          <w:szCs w:val="24"/>
        </w:rPr>
        <w:t xml:space="preserve"> </w:t>
      </w:r>
      <w:r w:rsidRPr="00C9261B">
        <w:rPr>
          <w:rStyle w:val="hps"/>
          <w:rFonts w:ascii="Times New Roman" w:hAnsi="Times New Roman"/>
          <w:sz w:val="24"/>
          <w:szCs w:val="24"/>
        </w:rPr>
        <w:t>ligands</w:t>
      </w:r>
      <w:r w:rsidRPr="00C9261B">
        <w:rPr>
          <w:rFonts w:ascii="Times New Roman" w:hAnsi="Times New Roman"/>
          <w:sz w:val="24"/>
          <w:szCs w:val="24"/>
        </w:rPr>
        <w:t xml:space="preserve"> </w:t>
      </w:r>
      <w:r w:rsidRPr="00C9261B">
        <w:rPr>
          <w:rStyle w:val="hps"/>
          <w:rFonts w:ascii="Times New Roman" w:hAnsi="Times New Roman"/>
          <w:sz w:val="24"/>
          <w:szCs w:val="24"/>
        </w:rPr>
        <w:t>with</w:t>
      </w:r>
      <w:r w:rsidRPr="00C9261B">
        <w:rPr>
          <w:rFonts w:ascii="Times New Roman" w:hAnsi="Times New Roman"/>
          <w:sz w:val="24"/>
          <w:szCs w:val="24"/>
        </w:rPr>
        <w:t xml:space="preserve"> </w:t>
      </w:r>
      <w:r w:rsidRPr="00C9261B">
        <w:rPr>
          <w:rStyle w:val="hps"/>
          <w:rFonts w:ascii="Times New Roman" w:hAnsi="Times New Roman"/>
          <w:sz w:val="24"/>
          <w:szCs w:val="24"/>
        </w:rPr>
        <w:t>N- and O-</w:t>
      </w:r>
      <w:r w:rsidRPr="00C9261B">
        <w:rPr>
          <w:rFonts w:ascii="Times New Roman" w:hAnsi="Times New Roman"/>
          <w:sz w:val="24"/>
          <w:szCs w:val="24"/>
        </w:rPr>
        <w:t xml:space="preserve">containing </w:t>
      </w:r>
      <w:r w:rsidRPr="00C9261B">
        <w:rPr>
          <w:rStyle w:val="hps"/>
          <w:rFonts w:ascii="Times New Roman" w:hAnsi="Times New Roman"/>
          <w:sz w:val="24"/>
          <w:szCs w:val="24"/>
        </w:rPr>
        <w:t>donor atoms</w:t>
      </w:r>
      <w:r w:rsidRPr="00C9261B">
        <w:rPr>
          <w:rFonts w:ascii="Times New Roman" w:hAnsi="Times New Roman"/>
          <w:sz w:val="24"/>
          <w:szCs w:val="24"/>
        </w:rPr>
        <w:t xml:space="preserve"> </w:t>
      </w:r>
      <w:r w:rsidRPr="00C9261B">
        <w:rPr>
          <w:rStyle w:val="hps"/>
          <w:rFonts w:ascii="Times New Roman" w:hAnsi="Times New Roman"/>
          <w:sz w:val="24"/>
          <w:szCs w:val="24"/>
        </w:rPr>
        <w:t>and</w:t>
      </w:r>
      <w:r w:rsidRPr="00C9261B">
        <w:rPr>
          <w:rFonts w:ascii="Times New Roman" w:hAnsi="Times New Roman"/>
          <w:sz w:val="24"/>
          <w:szCs w:val="24"/>
        </w:rPr>
        <w:t xml:space="preserve"> </w:t>
      </w:r>
      <w:r w:rsidRPr="00C9261B">
        <w:rPr>
          <w:rStyle w:val="hps"/>
          <w:rFonts w:ascii="Times New Roman" w:hAnsi="Times New Roman"/>
          <w:sz w:val="24"/>
          <w:szCs w:val="24"/>
        </w:rPr>
        <w:t>with the participation of</w:t>
      </w:r>
      <w:r w:rsidRPr="00C9261B">
        <w:rPr>
          <w:rFonts w:ascii="Times New Roman" w:hAnsi="Times New Roman"/>
          <w:sz w:val="24"/>
          <w:szCs w:val="24"/>
        </w:rPr>
        <w:t xml:space="preserve"> </w:t>
      </w:r>
      <w:r w:rsidRPr="00C9261B">
        <w:rPr>
          <w:rStyle w:val="hps"/>
          <w:rFonts w:ascii="Times New Roman" w:hAnsi="Times New Roman"/>
          <w:sz w:val="24"/>
          <w:szCs w:val="24"/>
        </w:rPr>
        <w:t>mono</w:t>
      </w:r>
      <w:r w:rsidRPr="00C9261B">
        <w:rPr>
          <w:rFonts w:ascii="Times New Roman" w:hAnsi="Times New Roman"/>
          <w:sz w:val="24"/>
          <w:szCs w:val="24"/>
        </w:rPr>
        <w:t xml:space="preserve"> </w:t>
      </w:r>
      <w:r w:rsidRPr="00C9261B">
        <w:rPr>
          <w:rStyle w:val="hps"/>
          <w:rFonts w:ascii="Times New Roman" w:hAnsi="Times New Roman"/>
          <w:sz w:val="24"/>
          <w:szCs w:val="24"/>
        </w:rPr>
        <w:t>and</w:t>
      </w:r>
      <w:r w:rsidRPr="00C9261B">
        <w:rPr>
          <w:rFonts w:ascii="Times New Roman" w:hAnsi="Times New Roman"/>
          <w:sz w:val="24"/>
          <w:szCs w:val="24"/>
        </w:rPr>
        <w:t xml:space="preserve"> </w:t>
      </w:r>
      <w:r w:rsidRPr="00C9261B">
        <w:rPr>
          <w:rStyle w:val="hps"/>
          <w:rFonts w:ascii="Times New Roman" w:hAnsi="Times New Roman"/>
          <w:sz w:val="24"/>
          <w:szCs w:val="24"/>
        </w:rPr>
        <w:t>ditetrazolium cations</w:t>
      </w:r>
      <w:r w:rsidRPr="00C9261B">
        <w:rPr>
          <w:rFonts w:ascii="Times New Roman" w:hAnsi="Times New Roman"/>
          <w:sz w:val="24"/>
          <w:szCs w:val="24"/>
        </w:rPr>
        <w:t xml:space="preserve"> </w:t>
      </w:r>
      <w:r w:rsidRPr="00C9261B">
        <w:rPr>
          <w:rStyle w:val="hps"/>
          <w:rFonts w:ascii="Times New Roman" w:hAnsi="Times New Roman"/>
          <w:sz w:val="24"/>
          <w:szCs w:val="24"/>
        </w:rPr>
        <w:t>is a special scientific</w:t>
      </w:r>
      <w:r w:rsidRPr="00C9261B">
        <w:rPr>
          <w:rFonts w:ascii="Times New Roman" w:hAnsi="Times New Roman"/>
          <w:sz w:val="24"/>
          <w:szCs w:val="24"/>
        </w:rPr>
        <w:t xml:space="preserve"> </w:t>
      </w:r>
      <w:r w:rsidRPr="00C9261B">
        <w:rPr>
          <w:rStyle w:val="hps"/>
          <w:rFonts w:ascii="Times New Roman" w:hAnsi="Times New Roman"/>
          <w:sz w:val="24"/>
          <w:szCs w:val="24"/>
        </w:rPr>
        <w:t>research field of</w:t>
      </w:r>
      <w:r w:rsidRPr="00C9261B">
        <w:rPr>
          <w:rFonts w:ascii="Times New Roman" w:hAnsi="Times New Roman"/>
          <w:sz w:val="24"/>
          <w:szCs w:val="24"/>
        </w:rPr>
        <w:t xml:space="preserve"> the </w:t>
      </w:r>
      <w:r w:rsidRPr="00C9261B">
        <w:rPr>
          <w:rStyle w:val="hps"/>
          <w:rFonts w:ascii="Times New Roman" w:hAnsi="Times New Roman"/>
          <w:sz w:val="24"/>
          <w:szCs w:val="24"/>
        </w:rPr>
        <w:t>Chemistry</w:t>
      </w:r>
      <w:r w:rsidRPr="00C9261B">
        <w:rPr>
          <w:rFonts w:ascii="Times New Roman" w:hAnsi="Times New Roman"/>
          <w:sz w:val="24"/>
          <w:szCs w:val="24"/>
        </w:rPr>
        <w:t xml:space="preserve"> of the </w:t>
      </w:r>
      <w:r w:rsidRPr="00C9261B">
        <w:rPr>
          <w:rStyle w:val="hps"/>
          <w:rFonts w:ascii="Times New Roman" w:hAnsi="Times New Roman"/>
          <w:sz w:val="24"/>
          <w:szCs w:val="24"/>
        </w:rPr>
        <w:t>Coordination</w:t>
      </w:r>
      <w:r w:rsidRPr="00C9261B">
        <w:rPr>
          <w:rFonts w:ascii="Times New Roman" w:hAnsi="Times New Roman"/>
          <w:sz w:val="24"/>
          <w:szCs w:val="24"/>
        </w:rPr>
        <w:t xml:space="preserve"> </w:t>
      </w:r>
      <w:r w:rsidRPr="00C9261B">
        <w:rPr>
          <w:rStyle w:val="hps"/>
          <w:rFonts w:ascii="Times New Roman" w:hAnsi="Times New Roman"/>
          <w:sz w:val="24"/>
          <w:szCs w:val="24"/>
        </w:rPr>
        <w:t>Compounds.</w:t>
      </w:r>
      <w:r w:rsidRPr="00C9261B">
        <w:rPr>
          <w:rFonts w:ascii="Times New Roman" w:hAnsi="Times New Roman"/>
          <w:sz w:val="24"/>
          <w:szCs w:val="24"/>
        </w:rPr>
        <w:t xml:space="preserve"> </w:t>
      </w:r>
      <w:r w:rsidRPr="00C9261B">
        <w:rPr>
          <w:rStyle w:val="hps"/>
          <w:rFonts w:ascii="Times New Roman" w:hAnsi="Times New Roman"/>
          <w:sz w:val="24"/>
          <w:szCs w:val="24"/>
        </w:rPr>
        <w:t>It</w:t>
      </w:r>
      <w:r w:rsidRPr="00C9261B">
        <w:rPr>
          <w:rFonts w:ascii="Times New Roman" w:hAnsi="Times New Roman"/>
          <w:sz w:val="24"/>
          <w:szCs w:val="24"/>
        </w:rPr>
        <w:t xml:space="preserve"> </w:t>
      </w:r>
      <w:r w:rsidRPr="00C9261B">
        <w:rPr>
          <w:rStyle w:val="hps"/>
          <w:rFonts w:ascii="Times New Roman" w:hAnsi="Times New Roman"/>
          <w:sz w:val="24"/>
          <w:szCs w:val="24"/>
        </w:rPr>
        <w:t>is</w:t>
      </w:r>
      <w:r w:rsidRPr="00C9261B">
        <w:rPr>
          <w:rFonts w:ascii="Times New Roman" w:hAnsi="Times New Roman"/>
          <w:sz w:val="24"/>
          <w:szCs w:val="24"/>
        </w:rPr>
        <w:t xml:space="preserve"> </w:t>
      </w:r>
      <w:r w:rsidRPr="00C9261B">
        <w:rPr>
          <w:rStyle w:val="hps"/>
          <w:rFonts w:ascii="Times New Roman" w:hAnsi="Times New Roman"/>
          <w:sz w:val="24"/>
          <w:szCs w:val="24"/>
        </w:rPr>
        <w:t>up-to-date topic</w:t>
      </w:r>
      <w:r w:rsidRPr="00C9261B">
        <w:rPr>
          <w:rFonts w:ascii="Times New Roman" w:hAnsi="Times New Roman"/>
          <w:sz w:val="24"/>
          <w:szCs w:val="24"/>
        </w:rPr>
        <w:t xml:space="preserve">, not only as a </w:t>
      </w:r>
      <w:r w:rsidRPr="00C9261B">
        <w:rPr>
          <w:rStyle w:val="hps"/>
          <w:rFonts w:ascii="Times New Roman" w:hAnsi="Times New Roman"/>
          <w:sz w:val="24"/>
          <w:szCs w:val="24"/>
        </w:rPr>
        <w:t>theoretical</w:t>
      </w:r>
      <w:r w:rsidRPr="00C9261B">
        <w:rPr>
          <w:rFonts w:ascii="Times New Roman" w:hAnsi="Times New Roman"/>
          <w:sz w:val="24"/>
          <w:szCs w:val="24"/>
        </w:rPr>
        <w:t xml:space="preserve"> </w:t>
      </w:r>
      <w:r w:rsidRPr="00C9261B">
        <w:rPr>
          <w:rStyle w:val="hps"/>
          <w:rFonts w:ascii="Times New Roman" w:hAnsi="Times New Roman"/>
          <w:sz w:val="24"/>
          <w:szCs w:val="24"/>
        </w:rPr>
        <w:t>background for the</w:t>
      </w:r>
      <w:r w:rsidRPr="00C9261B">
        <w:rPr>
          <w:rFonts w:ascii="Times New Roman" w:hAnsi="Times New Roman"/>
          <w:sz w:val="24"/>
          <w:szCs w:val="24"/>
        </w:rPr>
        <w:t xml:space="preserve"> </w:t>
      </w:r>
      <w:r w:rsidRPr="00C9261B">
        <w:rPr>
          <w:rStyle w:val="hps"/>
          <w:rFonts w:ascii="Times New Roman" w:hAnsi="Times New Roman"/>
          <w:sz w:val="24"/>
          <w:szCs w:val="24"/>
        </w:rPr>
        <w:t>preparation of novel</w:t>
      </w:r>
      <w:r w:rsidRPr="00C9261B">
        <w:rPr>
          <w:rFonts w:ascii="Times New Roman" w:hAnsi="Times New Roman"/>
          <w:sz w:val="24"/>
          <w:szCs w:val="24"/>
        </w:rPr>
        <w:t xml:space="preserve"> </w:t>
      </w:r>
      <w:r w:rsidRPr="00C9261B">
        <w:rPr>
          <w:rStyle w:val="hps"/>
          <w:rFonts w:ascii="Times New Roman" w:hAnsi="Times New Roman"/>
          <w:sz w:val="24"/>
          <w:szCs w:val="24"/>
        </w:rPr>
        <w:t>ion-</w:t>
      </w:r>
      <w:r w:rsidRPr="00C9261B">
        <w:rPr>
          <w:rFonts w:ascii="Times New Roman" w:hAnsi="Times New Roman"/>
          <w:sz w:val="24"/>
          <w:szCs w:val="24"/>
        </w:rPr>
        <w:t xml:space="preserve">associated </w:t>
      </w:r>
      <w:r w:rsidRPr="00C9261B">
        <w:rPr>
          <w:rStyle w:val="hps"/>
          <w:rFonts w:ascii="Times New Roman" w:hAnsi="Times New Roman"/>
          <w:sz w:val="24"/>
          <w:szCs w:val="24"/>
        </w:rPr>
        <w:t>complexes,</w:t>
      </w:r>
      <w:r w:rsidRPr="00C9261B">
        <w:rPr>
          <w:rFonts w:ascii="Times New Roman" w:hAnsi="Times New Roman"/>
          <w:sz w:val="24"/>
          <w:szCs w:val="24"/>
        </w:rPr>
        <w:t xml:space="preserve"> </w:t>
      </w:r>
      <w:r w:rsidRPr="00C9261B">
        <w:rPr>
          <w:rStyle w:val="hps"/>
          <w:rFonts w:ascii="Times New Roman" w:hAnsi="Times New Roman"/>
          <w:sz w:val="24"/>
          <w:szCs w:val="24"/>
        </w:rPr>
        <w:t>but mainly concerning</w:t>
      </w:r>
      <w:r w:rsidRPr="00C9261B">
        <w:rPr>
          <w:rFonts w:ascii="Times New Roman" w:hAnsi="Times New Roman"/>
          <w:sz w:val="24"/>
          <w:szCs w:val="24"/>
        </w:rPr>
        <w:t xml:space="preserve"> </w:t>
      </w:r>
      <w:r w:rsidRPr="00C9261B">
        <w:rPr>
          <w:rStyle w:val="hps"/>
          <w:rFonts w:ascii="Times New Roman" w:hAnsi="Times New Roman"/>
          <w:sz w:val="24"/>
          <w:szCs w:val="24"/>
        </w:rPr>
        <w:t>the possibility of</w:t>
      </w:r>
      <w:r w:rsidRPr="00C9261B">
        <w:rPr>
          <w:rFonts w:ascii="Times New Roman" w:hAnsi="Times New Roman"/>
          <w:sz w:val="24"/>
          <w:szCs w:val="24"/>
        </w:rPr>
        <w:t xml:space="preserve"> </w:t>
      </w:r>
      <w:r w:rsidRPr="00C9261B">
        <w:rPr>
          <w:rStyle w:val="hps"/>
          <w:rFonts w:ascii="Times New Roman" w:hAnsi="Times New Roman"/>
          <w:sz w:val="24"/>
          <w:szCs w:val="24"/>
        </w:rPr>
        <w:t>their application in the Analytical Chemistry for determination of</w:t>
      </w:r>
      <w:r w:rsidRPr="00C9261B">
        <w:rPr>
          <w:rFonts w:ascii="Times New Roman" w:hAnsi="Times New Roman"/>
          <w:sz w:val="24"/>
          <w:szCs w:val="24"/>
        </w:rPr>
        <w:t xml:space="preserve"> various metals</w:t>
      </w:r>
      <w:r w:rsidRPr="00C9261B">
        <w:rPr>
          <w:rStyle w:val="hps"/>
          <w:rFonts w:ascii="Times New Roman" w:hAnsi="Times New Roman"/>
          <w:sz w:val="24"/>
          <w:szCs w:val="24"/>
        </w:rPr>
        <w:t xml:space="preserve"> in</w:t>
      </w:r>
      <w:r w:rsidRPr="00C9261B">
        <w:rPr>
          <w:rFonts w:ascii="Times New Roman" w:hAnsi="Times New Roman"/>
          <w:sz w:val="24"/>
          <w:szCs w:val="24"/>
        </w:rPr>
        <w:t xml:space="preserve"> </w:t>
      </w:r>
      <w:r w:rsidRPr="00C9261B">
        <w:rPr>
          <w:rStyle w:val="hps"/>
          <w:rFonts w:ascii="Times New Roman" w:hAnsi="Times New Roman"/>
          <w:sz w:val="24"/>
          <w:szCs w:val="24"/>
        </w:rPr>
        <w:t>natural</w:t>
      </w:r>
      <w:r w:rsidRPr="00C9261B">
        <w:rPr>
          <w:rFonts w:ascii="Times New Roman" w:hAnsi="Times New Roman"/>
          <w:sz w:val="24"/>
          <w:szCs w:val="24"/>
        </w:rPr>
        <w:t xml:space="preserve">, industrial, </w:t>
      </w:r>
      <w:r w:rsidRPr="00C9261B">
        <w:rPr>
          <w:rStyle w:val="hps"/>
          <w:rFonts w:ascii="Times New Roman" w:hAnsi="Times New Roman"/>
          <w:sz w:val="24"/>
          <w:szCs w:val="24"/>
        </w:rPr>
        <w:t>pharmaceutical</w:t>
      </w:r>
      <w:r w:rsidRPr="00C9261B">
        <w:rPr>
          <w:rFonts w:ascii="Times New Roman" w:hAnsi="Times New Roman"/>
          <w:sz w:val="24"/>
          <w:szCs w:val="24"/>
        </w:rPr>
        <w:t xml:space="preserve"> </w:t>
      </w:r>
      <w:r w:rsidRPr="00C9261B">
        <w:rPr>
          <w:rStyle w:val="hps"/>
          <w:rFonts w:ascii="Times New Roman" w:hAnsi="Times New Roman"/>
          <w:sz w:val="24"/>
          <w:szCs w:val="24"/>
        </w:rPr>
        <w:t>and</w:t>
      </w:r>
      <w:r w:rsidRPr="00C9261B">
        <w:rPr>
          <w:rFonts w:ascii="Times New Roman" w:hAnsi="Times New Roman"/>
          <w:sz w:val="24"/>
          <w:szCs w:val="24"/>
        </w:rPr>
        <w:t xml:space="preserve"> </w:t>
      </w:r>
      <w:r w:rsidRPr="00C9261B">
        <w:rPr>
          <w:rStyle w:val="hps"/>
          <w:rFonts w:ascii="Times New Roman" w:hAnsi="Times New Roman"/>
          <w:sz w:val="24"/>
          <w:szCs w:val="24"/>
        </w:rPr>
        <w:t>biological</w:t>
      </w:r>
      <w:r w:rsidRPr="00C9261B">
        <w:rPr>
          <w:rFonts w:ascii="Times New Roman" w:hAnsi="Times New Roman"/>
          <w:sz w:val="24"/>
          <w:szCs w:val="24"/>
        </w:rPr>
        <w:t xml:space="preserve"> </w:t>
      </w:r>
      <w:r w:rsidRPr="00C9261B">
        <w:rPr>
          <w:rStyle w:val="hps"/>
          <w:rFonts w:ascii="Times New Roman" w:hAnsi="Times New Roman"/>
          <w:sz w:val="24"/>
          <w:szCs w:val="24"/>
        </w:rPr>
        <w:t>samples, addressing in such a way a number of ecological issues</w:t>
      </w:r>
      <w:r w:rsidRPr="00C9261B">
        <w:rPr>
          <w:rFonts w:ascii="Times New Roman" w:hAnsi="Times New Roman"/>
          <w:sz w:val="24"/>
          <w:szCs w:val="24"/>
          <w:lang w:val="en"/>
        </w:rPr>
        <w:t>.</w:t>
      </w:r>
      <w:r w:rsidRPr="00C9261B">
        <w:rPr>
          <w:rStyle w:val="hps"/>
          <w:rFonts w:ascii="Times New Roman" w:hAnsi="Times New Roman"/>
          <w:sz w:val="24"/>
          <w:szCs w:val="24"/>
          <w:lang w:val="en"/>
        </w:rPr>
        <w:t xml:space="preserve"> </w:t>
      </w:r>
      <w:r w:rsidRPr="00C9261B">
        <w:rPr>
          <w:rFonts w:ascii="Times New Roman" w:hAnsi="Times New Roman"/>
          <w:sz w:val="24"/>
          <w:szCs w:val="24"/>
        </w:rPr>
        <w:t>In our previous research the ion associates of cobalt(II) by spectrophotometric investigation of eight different liquid-liquid ext</w:t>
      </w:r>
      <w:r w:rsidR="00FD5AE9">
        <w:rPr>
          <w:rFonts w:ascii="Times New Roman" w:hAnsi="Times New Roman"/>
          <w:sz w:val="24"/>
          <w:szCs w:val="24"/>
        </w:rPr>
        <w:t>raction systems were described</w:t>
      </w:r>
      <w:r w:rsidRPr="00C9261B">
        <w:rPr>
          <w:rFonts w:ascii="Times New Roman" w:hAnsi="Times New Roman"/>
          <w:sz w:val="24"/>
          <w:szCs w:val="24"/>
        </w:rPr>
        <w:t xml:space="preserve">. </w:t>
      </w:r>
      <w:r w:rsidR="00FD5AE9" w:rsidRPr="00FD5AE9">
        <w:rPr>
          <w:rFonts w:ascii="Times New Roman" w:hAnsi="Times New Roman"/>
          <w:sz w:val="24"/>
          <w:szCs w:val="24"/>
          <w:vertAlign w:val="superscript"/>
          <w:lang w:val="en-US"/>
        </w:rPr>
        <w:t>26-29</w:t>
      </w:r>
      <w:r w:rsidR="00FD5AE9">
        <w:rPr>
          <w:rFonts w:ascii="Times New Roman" w:hAnsi="Times New Roman"/>
          <w:sz w:val="24"/>
          <w:szCs w:val="24"/>
          <w:lang w:val="en-US"/>
        </w:rPr>
        <w:t xml:space="preserve"> </w:t>
      </w:r>
      <w:r w:rsidRPr="00C9261B">
        <w:rPr>
          <w:rStyle w:val="hps"/>
          <w:rFonts w:ascii="Times New Roman" w:hAnsi="Times New Roman"/>
          <w:sz w:val="24"/>
          <w:szCs w:val="24"/>
          <w:lang w:val="en"/>
        </w:rPr>
        <w:t xml:space="preserve">The </w:t>
      </w:r>
      <w:r w:rsidRPr="00C9261B">
        <w:rPr>
          <w:rFonts w:ascii="Times New Roman" w:hAnsi="Times New Roman"/>
          <w:sz w:val="24"/>
          <w:szCs w:val="24"/>
        </w:rPr>
        <w:t>extraction</w:t>
      </w:r>
      <w:r w:rsidRPr="00C9261B">
        <w:rPr>
          <w:rStyle w:val="hps"/>
          <w:rFonts w:ascii="Times New Roman" w:hAnsi="Times New Roman"/>
          <w:sz w:val="24"/>
          <w:szCs w:val="24"/>
          <w:lang w:val="en"/>
        </w:rPr>
        <w:t xml:space="preserve"> equilibria </w:t>
      </w:r>
      <w:r w:rsidRPr="00C9261B">
        <w:rPr>
          <w:rStyle w:val="hps"/>
          <w:rFonts w:ascii="Times New Roman" w:hAnsi="Times New Roman"/>
          <w:sz w:val="24"/>
          <w:szCs w:val="24"/>
        </w:rPr>
        <w:t xml:space="preserve">were characterized quantitatively (association constant, distribution constant, extraction constant and recovery factor) </w:t>
      </w:r>
      <w:r w:rsidRPr="00C9261B">
        <w:rPr>
          <w:rFonts w:ascii="Times New Roman" w:hAnsi="Times New Roman"/>
          <w:sz w:val="24"/>
          <w:szCs w:val="24"/>
        </w:rPr>
        <w:t>and the analytical characteristics (molar absorptivity, Sandell’s sensitivity, adherence to Beer’s Law, limit of detection, limit of quantification) were calculated</w:t>
      </w:r>
      <w:r w:rsidRPr="00C9261B">
        <w:rPr>
          <w:rStyle w:val="hps"/>
          <w:rFonts w:ascii="Times New Roman" w:hAnsi="Times New Roman"/>
          <w:sz w:val="24"/>
          <w:szCs w:val="24"/>
          <w:lang w:val="en"/>
        </w:rPr>
        <w:t xml:space="preserve">. </w:t>
      </w:r>
      <w:r w:rsidRPr="00C9261B">
        <w:rPr>
          <w:rFonts w:ascii="Times New Roman" w:hAnsi="Times New Roman"/>
          <w:sz w:val="24"/>
          <w:szCs w:val="24"/>
        </w:rPr>
        <w:t>The present work is a part</w:t>
      </w:r>
      <w:r w:rsidRPr="00C9261B">
        <w:rPr>
          <w:rStyle w:val="hps"/>
          <w:rFonts w:ascii="Times New Roman" w:hAnsi="Times New Roman"/>
          <w:sz w:val="24"/>
          <w:szCs w:val="24"/>
          <w:lang w:val="en"/>
        </w:rPr>
        <w:t xml:space="preserve"> of thorough</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and</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comprehensive</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study</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on the</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ion</w:t>
      </w:r>
      <w:r w:rsidRPr="00C9261B">
        <w:rPr>
          <w:rFonts w:ascii="Times New Roman" w:hAnsi="Times New Roman"/>
          <w:sz w:val="24"/>
          <w:szCs w:val="24"/>
          <w:lang w:val="en"/>
        </w:rPr>
        <w:t xml:space="preserve">-associated </w:t>
      </w:r>
      <w:r w:rsidRPr="00C9261B">
        <w:rPr>
          <w:rStyle w:val="hps"/>
          <w:rFonts w:ascii="Times New Roman" w:hAnsi="Times New Roman"/>
          <w:sz w:val="24"/>
          <w:szCs w:val="24"/>
          <w:lang w:val="en"/>
        </w:rPr>
        <w:t xml:space="preserve">complexes of cobalt(II) </w:t>
      </w:r>
      <w:r w:rsidRPr="00C9261B">
        <w:rPr>
          <w:rFonts w:ascii="Times New Roman" w:hAnsi="Times New Roman"/>
          <w:sz w:val="24"/>
          <w:szCs w:val="24"/>
        </w:rPr>
        <w:t xml:space="preserve">with azo derivatives of resorcinol and </w:t>
      </w:r>
      <w:r w:rsidR="00FC0906">
        <w:rPr>
          <w:rFonts w:ascii="Times New Roman" w:hAnsi="Times New Roman"/>
          <w:sz w:val="24"/>
          <w:szCs w:val="24"/>
        </w:rPr>
        <w:t>mono- or di</w:t>
      </w:r>
      <w:r w:rsidRPr="00C9261B">
        <w:rPr>
          <w:rFonts w:ascii="Times New Roman" w:hAnsi="Times New Roman"/>
          <w:sz w:val="24"/>
          <w:szCs w:val="24"/>
        </w:rPr>
        <w:t>tetrazolium salts</w:t>
      </w:r>
      <w:r w:rsidRPr="00C9261B">
        <w:rPr>
          <w:rStyle w:val="hps"/>
          <w:rFonts w:ascii="Times New Roman" w:hAnsi="Times New Roman"/>
          <w:sz w:val="24"/>
          <w:szCs w:val="24"/>
          <w:lang w:val="en"/>
        </w:rPr>
        <w:t>.</w:t>
      </w:r>
    </w:p>
    <w:p w:rsidR="00065070" w:rsidRPr="00C9261B" w:rsidRDefault="00065070" w:rsidP="00DF5EB4">
      <w:pPr>
        <w:spacing w:after="0" w:line="360" w:lineRule="auto"/>
        <w:ind w:firstLine="708"/>
        <w:jc w:val="both"/>
        <w:rPr>
          <w:rStyle w:val="hps"/>
          <w:rFonts w:ascii="Times New Roman" w:hAnsi="Times New Roman"/>
          <w:sz w:val="24"/>
          <w:szCs w:val="24"/>
          <w:lang w:val="en"/>
        </w:rPr>
      </w:pPr>
      <w:r w:rsidRPr="00C9261B">
        <w:rPr>
          <w:rFonts w:ascii="Times New Roman" w:hAnsi="Times New Roman"/>
          <w:sz w:val="24"/>
          <w:szCs w:val="24"/>
        </w:rPr>
        <w:t>The aim of this research is to study the extraction equilibria of complex formation between of anionic chelate of Co(II)‒4-(2-Thiazolylazo)resorcinol (TAR) with the tetrazolium cation of 2-(4-Iodophenyl)-3-(4-nitrophenyl)-5-phenyl-2H-tetrazolium chloride (INT) in the liquid-liquid system Co(II)–TAR–INT–H</w:t>
      </w:r>
      <w:r w:rsidRPr="00C9261B">
        <w:rPr>
          <w:rFonts w:ascii="Times New Roman" w:hAnsi="Times New Roman"/>
          <w:sz w:val="24"/>
          <w:szCs w:val="24"/>
          <w:vertAlign w:val="subscript"/>
        </w:rPr>
        <w:t>2</w:t>
      </w:r>
      <w:r w:rsidRPr="00C9261B">
        <w:rPr>
          <w:rFonts w:ascii="Times New Roman" w:hAnsi="Times New Roman"/>
          <w:sz w:val="24"/>
          <w:szCs w:val="24"/>
        </w:rPr>
        <w:t>O–CHCl</w:t>
      </w:r>
      <w:r w:rsidRPr="00C9261B">
        <w:rPr>
          <w:rFonts w:ascii="Times New Roman" w:hAnsi="Times New Roman"/>
          <w:sz w:val="24"/>
          <w:szCs w:val="24"/>
          <w:vertAlign w:val="subscript"/>
        </w:rPr>
        <w:t>3</w:t>
      </w:r>
      <w:r w:rsidRPr="00C9261B">
        <w:rPr>
          <w:rFonts w:ascii="Times New Roman" w:hAnsi="Times New Roman"/>
          <w:sz w:val="24"/>
          <w:szCs w:val="24"/>
        </w:rPr>
        <w:t xml:space="preserve">. The purpose is an </w:t>
      </w:r>
      <w:r w:rsidRPr="00C9261B">
        <w:rPr>
          <w:rStyle w:val="hps"/>
          <w:rFonts w:ascii="Times New Roman" w:hAnsi="Times New Roman"/>
          <w:sz w:val="24"/>
          <w:szCs w:val="24"/>
          <w:lang w:val="en"/>
        </w:rPr>
        <w:t>application of the system for determination of</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cobalt in</w:t>
      </w:r>
      <w:r w:rsidRPr="00C9261B">
        <w:rPr>
          <w:rFonts w:ascii="Times New Roman" w:hAnsi="Times New Roman"/>
          <w:sz w:val="24"/>
          <w:szCs w:val="24"/>
          <w:lang w:val="en"/>
        </w:rPr>
        <w:t xml:space="preserve"> alloys, </w:t>
      </w:r>
      <w:r w:rsidRPr="00C9261B">
        <w:rPr>
          <w:rStyle w:val="hps"/>
          <w:rFonts w:ascii="Times New Roman" w:hAnsi="Times New Roman"/>
          <w:sz w:val="24"/>
          <w:szCs w:val="24"/>
          <w:lang w:val="en"/>
        </w:rPr>
        <w:t>biological, medical and pharmaceutical</w:t>
      </w:r>
      <w:r w:rsidRPr="00C9261B">
        <w:rPr>
          <w:rFonts w:ascii="Times New Roman" w:hAnsi="Times New Roman"/>
          <w:sz w:val="24"/>
          <w:szCs w:val="24"/>
          <w:lang w:val="en"/>
        </w:rPr>
        <w:t xml:space="preserve"> </w:t>
      </w:r>
      <w:r w:rsidRPr="00C9261B">
        <w:rPr>
          <w:rStyle w:val="hps"/>
          <w:rFonts w:ascii="Times New Roman" w:hAnsi="Times New Roman"/>
          <w:sz w:val="24"/>
          <w:szCs w:val="24"/>
          <w:lang w:val="en"/>
        </w:rPr>
        <w:t>formulations.</w:t>
      </w:r>
    </w:p>
    <w:p w:rsidR="00065070" w:rsidRPr="001D7794" w:rsidRDefault="00065070" w:rsidP="00911D76">
      <w:pPr>
        <w:spacing w:after="0" w:line="360" w:lineRule="auto"/>
        <w:jc w:val="both"/>
        <w:rPr>
          <w:rFonts w:ascii="Times New Roman" w:hAnsi="Times New Roman"/>
          <w:sz w:val="24"/>
          <w:szCs w:val="24"/>
          <w:lang w:val="en"/>
        </w:rPr>
      </w:pPr>
    </w:p>
    <w:p w:rsidR="00065070" w:rsidRPr="00881AD8" w:rsidRDefault="00065070" w:rsidP="00911D76">
      <w:pPr>
        <w:spacing w:after="0" w:line="360" w:lineRule="auto"/>
        <w:jc w:val="center"/>
        <w:rPr>
          <w:rFonts w:ascii="Times New Roman" w:hAnsi="Times New Roman" w:cs="Times New Roman"/>
          <w:b/>
          <w:sz w:val="24"/>
          <w:szCs w:val="24"/>
        </w:rPr>
      </w:pPr>
      <w:r w:rsidRPr="00881AD8">
        <w:rPr>
          <w:rFonts w:ascii="Times New Roman" w:hAnsi="Times New Roman" w:cs="Times New Roman"/>
          <w:b/>
          <w:sz w:val="24"/>
          <w:szCs w:val="24"/>
        </w:rPr>
        <w:t>2. Experimental</w:t>
      </w:r>
    </w:p>
    <w:p w:rsidR="00911D76" w:rsidRDefault="00911D76" w:rsidP="00911D76">
      <w:pPr>
        <w:spacing w:after="0" w:line="360" w:lineRule="auto"/>
        <w:rPr>
          <w:rFonts w:ascii="Times New Roman" w:hAnsi="Times New Roman" w:cs="Times New Roman"/>
          <w:b/>
          <w:sz w:val="24"/>
          <w:szCs w:val="24"/>
          <w:lang w:val="en-US"/>
        </w:rPr>
      </w:pPr>
    </w:p>
    <w:p w:rsidR="00065070" w:rsidRPr="00911D76" w:rsidRDefault="00065070" w:rsidP="00911D76">
      <w:pPr>
        <w:spacing w:after="0" w:line="360" w:lineRule="auto"/>
        <w:rPr>
          <w:rFonts w:ascii="Times New Roman" w:hAnsi="Times New Roman" w:cs="Times New Roman"/>
          <w:b/>
          <w:sz w:val="24"/>
          <w:szCs w:val="24"/>
        </w:rPr>
      </w:pPr>
      <w:r w:rsidRPr="00911D76">
        <w:rPr>
          <w:rFonts w:ascii="Times New Roman" w:hAnsi="Times New Roman" w:cs="Times New Roman"/>
          <w:b/>
          <w:sz w:val="24"/>
          <w:szCs w:val="24"/>
        </w:rPr>
        <w:t>2.1. Reagents and apparatus</w:t>
      </w:r>
    </w:p>
    <w:p w:rsidR="00065070" w:rsidRPr="00911D76" w:rsidRDefault="00065070" w:rsidP="00911D76">
      <w:pPr>
        <w:pStyle w:val="ListParagraph"/>
        <w:numPr>
          <w:ilvl w:val="0"/>
          <w:numId w:val="10"/>
        </w:numPr>
        <w:spacing w:after="0" w:line="360" w:lineRule="auto"/>
        <w:ind w:left="284" w:firstLine="76"/>
        <w:jc w:val="both"/>
        <w:rPr>
          <w:rFonts w:ascii="Times New Roman" w:hAnsi="Times New Roman" w:cs="Times New Roman"/>
          <w:sz w:val="24"/>
          <w:szCs w:val="24"/>
        </w:rPr>
      </w:pPr>
      <w:r w:rsidRPr="00911D76">
        <w:rPr>
          <w:rFonts w:ascii="Times New Roman" w:hAnsi="Times New Roman" w:cs="Times New Roman"/>
          <w:sz w:val="24"/>
          <w:szCs w:val="24"/>
        </w:rPr>
        <w:t>CoSO</w:t>
      </w:r>
      <w:r w:rsidRPr="00911D76">
        <w:rPr>
          <w:rFonts w:ascii="Times New Roman" w:hAnsi="Times New Roman" w:cs="Times New Roman"/>
          <w:sz w:val="24"/>
          <w:szCs w:val="24"/>
          <w:vertAlign w:val="subscript"/>
        </w:rPr>
        <w:t>4</w:t>
      </w:r>
      <w:r w:rsidRPr="00911D76">
        <w:rPr>
          <w:rFonts w:ascii="Times New Roman" w:hAnsi="Times New Roman" w:cs="Times New Roman"/>
          <w:sz w:val="24"/>
          <w:szCs w:val="24"/>
        </w:rPr>
        <w:t xml:space="preserve"> × 7H</w:t>
      </w:r>
      <w:r w:rsidRPr="00911D76">
        <w:rPr>
          <w:rFonts w:ascii="Times New Roman" w:hAnsi="Times New Roman" w:cs="Times New Roman"/>
          <w:sz w:val="24"/>
          <w:szCs w:val="24"/>
          <w:vertAlign w:val="subscript"/>
        </w:rPr>
        <w:t>2</w:t>
      </w:r>
      <w:r w:rsidRPr="00911D76">
        <w:rPr>
          <w:rFonts w:ascii="Times New Roman" w:hAnsi="Times New Roman" w:cs="Times New Roman"/>
          <w:sz w:val="24"/>
          <w:szCs w:val="24"/>
        </w:rPr>
        <w:t>O (Sigma-Aldrich, p. a.), 1000 mg L</w:t>
      </w:r>
      <w:r w:rsidRPr="00911D76">
        <w:rPr>
          <w:rFonts w:ascii="Times New Roman" w:hAnsi="Times New Roman" w:cs="Times New Roman"/>
          <w:sz w:val="24"/>
          <w:szCs w:val="24"/>
          <w:vertAlign w:val="superscript"/>
        </w:rPr>
        <w:t>‒1</w:t>
      </w:r>
      <w:r w:rsidRPr="00911D76">
        <w:rPr>
          <w:rFonts w:ascii="Times New Roman" w:hAnsi="Times New Roman" w:cs="Times New Roman"/>
          <w:sz w:val="24"/>
          <w:szCs w:val="24"/>
        </w:rPr>
        <w:t xml:space="preserve"> aqueous solution.</w:t>
      </w:r>
    </w:p>
    <w:p w:rsidR="00065070" w:rsidRPr="00911D76" w:rsidRDefault="00065070" w:rsidP="00911D76">
      <w:pPr>
        <w:pStyle w:val="ListParagraph"/>
        <w:spacing w:line="360" w:lineRule="auto"/>
        <w:ind w:left="0" w:firstLine="720"/>
        <w:rPr>
          <w:rFonts w:ascii="Times New Roman" w:hAnsi="Times New Roman" w:cs="Times New Roman"/>
          <w:sz w:val="24"/>
          <w:szCs w:val="24"/>
        </w:rPr>
      </w:pPr>
      <w:r w:rsidRPr="00911D76">
        <w:rPr>
          <w:rFonts w:ascii="Times New Roman" w:hAnsi="Times New Roman" w:cs="Times New Roman"/>
          <w:sz w:val="24"/>
          <w:szCs w:val="24"/>
        </w:rPr>
        <w:t>Working solution (</w:t>
      </w:r>
      <w:r w:rsidRPr="00911D76">
        <w:rPr>
          <w:rFonts w:ascii="Times New Roman" w:hAnsi="Times New Roman" w:cs="Times New Roman"/>
          <w:i/>
          <w:sz w:val="24"/>
          <w:szCs w:val="24"/>
        </w:rPr>
        <w:t>C</w:t>
      </w:r>
      <w:r w:rsidRPr="00911D76">
        <w:rPr>
          <w:rFonts w:ascii="Times New Roman" w:hAnsi="Times New Roman" w:cs="Times New Roman"/>
          <w:sz w:val="24"/>
          <w:szCs w:val="24"/>
          <w:vertAlign w:val="subscript"/>
        </w:rPr>
        <w:t>Co(II)</w:t>
      </w:r>
      <w:r w:rsidRPr="00911D76">
        <w:rPr>
          <w:rFonts w:ascii="Times New Roman" w:hAnsi="Times New Roman" w:cs="Times New Roman"/>
          <w:sz w:val="24"/>
          <w:szCs w:val="24"/>
        </w:rPr>
        <w:t xml:space="preserve"> = 1.7 × 10</w:t>
      </w:r>
      <w:r w:rsidRPr="00911D76">
        <w:rPr>
          <w:rFonts w:ascii="Times New Roman" w:hAnsi="Times New Roman" w:cs="Times New Roman"/>
          <w:sz w:val="24"/>
          <w:szCs w:val="24"/>
          <w:vertAlign w:val="superscript"/>
        </w:rPr>
        <w:t>‒4</w:t>
      </w:r>
      <w:r w:rsidRPr="00911D76">
        <w:rPr>
          <w:rFonts w:ascii="Times New Roman" w:hAnsi="Times New Roman" w:cs="Times New Roman"/>
          <w:sz w:val="24"/>
          <w:szCs w:val="24"/>
        </w:rPr>
        <w:t xml:space="preserve"> mol L</w:t>
      </w:r>
      <w:r w:rsidRPr="00911D76">
        <w:rPr>
          <w:rFonts w:ascii="Times New Roman" w:hAnsi="Times New Roman" w:cs="Times New Roman"/>
          <w:sz w:val="24"/>
          <w:szCs w:val="24"/>
          <w:vertAlign w:val="superscript"/>
        </w:rPr>
        <w:t>‒1</w:t>
      </w:r>
      <w:r w:rsidRPr="00911D76">
        <w:rPr>
          <w:rFonts w:ascii="Times New Roman" w:hAnsi="Times New Roman" w:cs="Times New Roman"/>
          <w:sz w:val="24"/>
          <w:szCs w:val="24"/>
        </w:rPr>
        <w:t>) was prepared by dilution.</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bCs/>
          <w:sz w:val="24"/>
          <w:szCs w:val="24"/>
        </w:rPr>
        <w:t>4-(2-Thiazolylazo)resorcinol</w:t>
      </w:r>
      <w:r w:rsidRPr="00911D76">
        <w:rPr>
          <w:rFonts w:ascii="Times New Roman" w:hAnsi="Times New Roman" w:cs="Times New Roman"/>
          <w:sz w:val="24"/>
          <w:szCs w:val="24"/>
        </w:rPr>
        <w:t xml:space="preserve"> (TAR) (97%, Sigma-Aldrich), dissolved in slightly alkalized distilled water, </w:t>
      </w:r>
      <w:r w:rsidRPr="00911D76">
        <w:rPr>
          <w:rFonts w:ascii="Times New Roman" w:hAnsi="Times New Roman" w:cs="Times New Roman"/>
          <w:i/>
          <w:sz w:val="24"/>
          <w:szCs w:val="24"/>
        </w:rPr>
        <w:t>C</w:t>
      </w:r>
      <w:r w:rsidRPr="00911D76">
        <w:rPr>
          <w:rFonts w:ascii="Times New Roman" w:hAnsi="Times New Roman" w:cs="Times New Roman"/>
          <w:sz w:val="24"/>
          <w:szCs w:val="24"/>
          <w:vertAlign w:val="subscript"/>
        </w:rPr>
        <w:t>TAR</w:t>
      </w:r>
      <w:r w:rsidRPr="00911D76">
        <w:rPr>
          <w:rFonts w:ascii="Times New Roman" w:hAnsi="Times New Roman" w:cs="Times New Roman"/>
          <w:sz w:val="24"/>
          <w:szCs w:val="24"/>
        </w:rPr>
        <w:t xml:space="preserve"> = 2 × 10</w:t>
      </w:r>
      <w:r w:rsidRPr="00911D76">
        <w:rPr>
          <w:rFonts w:ascii="Times New Roman" w:hAnsi="Times New Roman" w:cs="Times New Roman"/>
          <w:sz w:val="24"/>
          <w:szCs w:val="24"/>
          <w:vertAlign w:val="superscript"/>
        </w:rPr>
        <w:t xml:space="preserve">‒3 </w:t>
      </w:r>
      <w:r w:rsidRPr="00911D76">
        <w:rPr>
          <w:rFonts w:ascii="Times New Roman" w:hAnsi="Times New Roman" w:cs="Times New Roman"/>
          <w:sz w:val="24"/>
          <w:szCs w:val="24"/>
        </w:rPr>
        <w:t>mol L</w:t>
      </w:r>
      <w:r w:rsidRPr="00911D76">
        <w:rPr>
          <w:rFonts w:ascii="Times New Roman" w:hAnsi="Times New Roman" w:cs="Times New Roman"/>
          <w:sz w:val="24"/>
          <w:szCs w:val="24"/>
          <w:vertAlign w:val="superscript"/>
        </w:rPr>
        <w:t>‒1</w:t>
      </w:r>
      <w:r w:rsidRPr="00911D76">
        <w:rPr>
          <w:rFonts w:ascii="Times New Roman" w:hAnsi="Times New Roman" w:cs="Times New Roman"/>
          <w:sz w:val="24"/>
          <w:szCs w:val="24"/>
        </w:rPr>
        <w:t>.</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sz w:val="24"/>
          <w:szCs w:val="24"/>
        </w:rPr>
        <w:t>2-(4-Iodophenyl)-3-(4-nitrophenyl)-5-phenyl-2H-tetrazolium chloride (INT) (Sigma-Aldrich Chemie GMBH) – 2.0 × 10</w:t>
      </w:r>
      <w:r w:rsidRPr="00911D76">
        <w:rPr>
          <w:rFonts w:ascii="Times New Roman" w:hAnsi="Times New Roman" w:cs="Times New Roman"/>
          <w:sz w:val="24"/>
          <w:szCs w:val="24"/>
          <w:vertAlign w:val="superscript"/>
        </w:rPr>
        <w:t>‒3</w:t>
      </w:r>
      <w:r w:rsidRPr="00911D76">
        <w:rPr>
          <w:rFonts w:ascii="Times New Roman" w:hAnsi="Times New Roman" w:cs="Times New Roman"/>
          <w:sz w:val="24"/>
          <w:szCs w:val="24"/>
        </w:rPr>
        <w:t xml:space="preserve"> mol L</w:t>
      </w:r>
      <w:r w:rsidRPr="00911D76">
        <w:rPr>
          <w:rFonts w:ascii="Times New Roman" w:hAnsi="Times New Roman" w:cs="Times New Roman"/>
          <w:sz w:val="24"/>
          <w:szCs w:val="24"/>
          <w:vertAlign w:val="superscript"/>
        </w:rPr>
        <w:t>‒1</w:t>
      </w:r>
      <w:r w:rsidRPr="00911D76">
        <w:rPr>
          <w:rFonts w:ascii="Times New Roman" w:hAnsi="Times New Roman" w:cs="Times New Roman"/>
          <w:sz w:val="24"/>
          <w:szCs w:val="24"/>
        </w:rPr>
        <w:t xml:space="preserve"> aqueous solution.</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sz w:val="24"/>
          <w:szCs w:val="24"/>
        </w:rPr>
        <w:t>The acidity of the aqueous medium was set using the buffer solution prepared by mixing 2.0 mol L</w:t>
      </w:r>
      <w:r w:rsidRPr="00911D76">
        <w:rPr>
          <w:rFonts w:ascii="Times New Roman" w:hAnsi="Times New Roman" w:cs="Times New Roman"/>
          <w:sz w:val="24"/>
          <w:szCs w:val="24"/>
          <w:vertAlign w:val="superscript"/>
        </w:rPr>
        <w:t>‒1</w:t>
      </w:r>
      <w:r w:rsidRPr="00911D76">
        <w:rPr>
          <w:rFonts w:ascii="Times New Roman" w:hAnsi="Times New Roman" w:cs="Times New Roman"/>
          <w:sz w:val="24"/>
          <w:szCs w:val="24"/>
        </w:rPr>
        <w:t xml:space="preserve"> aqueous solutions of CH</w:t>
      </w:r>
      <w:r w:rsidRPr="00911D76">
        <w:rPr>
          <w:rFonts w:ascii="Times New Roman" w:hAnsi="Times New Roman" w:cs="Times New Roman"/>
          <w:sz w:val="24"/>
          <w:szCs w:val="24"/>
          <w:vertAlign w:val="subscript"/>
        </w:rPr>
        <w:t>3</w:t>
      </w:r>
      <w:r w:rsidRPr="00911D76">
        <w:rPr>
          <w:rFonts w:ascii="Times New Roman" w:hAnsi="Times New Roman" w:cs="Times New Roman"/>
          <w:sz w:val="24"/>
          <w:szCs w:val="24"/>
        </w:rPr>
        <w:t>COOH and NH</w:t>
      </w:r>
      <w:r w:rsidRPr="00911D76">
        <w:rPr>
          <w:rFonts w:ascii="Times New Roman" w:hAnsi="Times New Roman" w:cs="Times New Roman"/>
          <w:sz w:val="24"/>
          <w:szCs w:val="24"/>
          <w:vertAlign w:val="subscript"/>
        </w:rPr>
        <w:t>4</w:t>
      </w:r>
      <w:r w:rsidRPr="00911D76">
        <w:rPr>
          <w:rFonts w:ascii="Times New Roman" w:hAnsi="Times New Roman" w:cs="Times New Roman"/>
          <w:sz w:val="24"/>
          <w:szCs w:val="24"/>
        </w:rPr>
        <w:t xml:space="preserve">OH. </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sz w:val="24"/>
          <w:szCs w:val="24"/>
        </w:rPr>
        <w:t>The pH was checked by HI 83140 pH meter (Romania).</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sz w:val="24"/>
          <w:szCs w:val="24"/>
        </w:rPr>
        <w:t xml:space="preserve">A Camspec M508 spectrophotometer (United Kingdom), equipped with 10 mm path length cells, was employed for reading the absorbance. </w:t>
      </w:r>
    </w:p>
    <w:p w:rsidR="00065070" w:rsidRPr="00911D76" w:rsidRDefault="00065070" w:rsidP="00911D76">
      <w:pPr>
        <w:pStyle w:val="ListParagraph"/>
        <w:numPr>
          <w:ilvl w:val="0"/>
          <w:numId w:val="10"/>
        </w:numPr>
        <w:spacing w:after="0" w:line="360" w:lineRule="auto"/>
        <w:jc w:val="both"/>
        <w:rPr>
          <w:rFonts w:ascii="Times New Roman" w:hAnsi="Times New Roman" w:cs="Times New Roman"/>
          <w:sz w:val="24"/>
          <w:szCs w:val="24"/>
        </w:rPr>
      </w:pPr>
      <w:r w:rsidRPr="00911D76">
        <w:rPr>
          <w:rFonts w:ascii="Times New Roman" w:hAnsi="Times New Roman" w:cs="Times New Roman"/>
          <w:sz w:val="24"/>
          <w:szCs w:val="24"/>
        </w:rPr>
        <w:t>Organic solvent – CHCl</w:t>
      </w:r>
      <w:r w:rsidRPr="00911D76">
        <w:rPr>
          <w:rFonts w:ascii="Times New Roman" w:hAnsi="Times New Roman" w:cs="Times New Roman"/>
          <w:sz w:val="24"/>
          <w:szCs w:val="24"/>
          <w:vertAlign w:val="subscript"/>
        </w:rPr>
        <w:t>3</w:t>
      </w:r>
      <w:r w:rsidRPr="00911D76">
        <w:rPr>
          <w:rFonts w:ascii="Times New Roman" w:hAnsi="Times New Roman" w:cs="Times New Roman"/>
          <w:sz w:val="24"/>
          <w:szCs w:val="24"/>
        </w:rPr>
        <w:t xml:space="preserve"> (additionally distilled).</w:t>
      </w:r>
    </w:p>
    <w:p w:rsidR="00911D76" w:rsidRPr="00911D76" w:rsidRDefault="00911D76" w:rsidP="00911D76">
      <w:pPr>
        <w:spacing w:after="0" w:line="360" w:lineRule="auto"/>
        <w:jc w:val="both"/>
        <w:rPr>
          <w:rFonts w:ascii="Times New Roman" w:hAnsi="Times New Roman" w:cs="Times New Roman"/>
          <w:sz w:val="24"/>
          <w:szCs w:val="24"/>
          <w:lang w:val="en-US"/>
        </w:rPr>
      </w:pPr>
    </w:p>
    <w:p w:rsidR="00065070" w:rsidRPr="00911D76" w:rsidRDefault="00065070" w:rsidP="00911D76">
      <w:pPr>
        <w:spacing w:after="0" w:line="360" w:lineRule="auto"/>
        <w:contextualSpacing/>
        <w:jc w:val="both"/>
        <w:rPr>
          <w:rFonts w:ascii="Times New Roman" w:hAnsi="Times New Roman" w:cs="Times New Roman"/>
          <w:b/>
          <w:sz w:val="24"/>
          <w:szCs w:val="24"/>
        </w:rPr>
      </w:pPr>
      <w:r w:rsidRPr="00911D76">
        <w:rPr>
          <w:rFonts w:ascii="Times New Roman" w:hAnsi="Times New Roman" w:cs="Times New Roman"/>
          <w:b/>
          <w:bCs/>
          <w:sz w:val="24"/>
          <w:szCs w:val="24"/>
        </w:rPr>
        <w:t>2.2.</w:t>
      </w:r>
      <w:r w:rsidRPr="00911D76">
        <w:rPr>
          <w:rFonts w:ascii="Times New Roman" w:hAnsi="Times New Roman" w:cs="Times New Roman"/>
          <w:bCs/>
          <w:i/>
          <w:sz w:val="24"/>
          <w:szCs w:val="24"/>
        </w:rPr>
        <w:t xml:space="preserve"> </w:t>
      </w:r>
      <w:r w:rsidRPr="00911D76">
        <w:rPr>
          <w:rFonts w:ascii="Times New Roman" w:hAnsi="Times New Roman" w:cs="Times New Roman"/>
          <w:b/>
          <w:bCs/>
          <w:sz w:val="24"/>
          <w:szCs w:val="24"/>
        </w:rPr>
        <w:t>Procedure for Establishing the Optimum Extraction-Spectrophotometric Conditions</w:t>
      </w:r>
    </w:p>
    <w:p w:rsidR="00065070" w:rsidRDefault="00065070" w:rsidP="00DF5EB4">
      <w:pPr>
        <w:spacing w:after="0" w:line="360" w:lineRule="auto"/>
        <w:ind w:firstLine="708"/>
        <w:jc w:val="both"/>
        <w:rPr>
          <w:rFonts w:ascii="Times New Roman" w:hAnsi="Times New Roman"/>
          <w:sz w:val="24"/>
          <w:szCs w:val="24"/>
          <w:lang w:val="en-US"/>
        </w:rPr>
      </w:pPr>
      <w:r w:rsidRPr="001D7794">
        <w:rPr>
          <w:rFonts w:ascii="Times New Roman" w:hAnsi="Times New Roman"/>
          <w:sz w:val="24"/>
          <w:szCs w:val="24"/>
        </w:rPr>
        <w:t>Aliquots of Co(II) solution, TAR solution, INT solution and buffer solution (pH = 3.0 ÷ 6.5) were introduced into separatory funnels. The resulting solutions were diluted with distilled water to a total volume of 10 mL. Then 10 mL of chloroform was added and the funnels were shaken. A portion of the organic extract was filtered through a filter paper into a cell and the absorbance was read against a blank.</w:t>
      </w:r>
      <w:r>
        <w:rPr>
          <w:rFonts w:ascii="Times New Roman" w:hAnsi="Times New Roman"/>
          <w:sz w:val="24"/>
          <w:szCs w:val="24"/>
        </w:rPr>
        <w:t xml:space="preserve"> </w:t>
      </w:r>
      <w:r w:rsidRPr="00FC7E3D">
        <w:rPr>
          <w:rFonts w:ascii="Times New Roman" w:hAnsi="Times New Roman"/>
          <w:sz w:val="24"/>
          <w:szCs w:val="24"/>
          <w:vertAlign w:val="superscript"/>
        </w:rPr>
        <w:t>28, 29</w:t>
      </w:r>
    </w:p>
    <w:p w:rsidR="00911D76" w:rsidRPr="00911D76" w:rsidRDefault="00911D76" w:rsidP="00911D76">
      <w:pPr>
        <w:spacing w:after="0" w:line="360" w:lineRule="auto"/>
        <w:jc w:val="both"/>
        <w:rPr>
          <w:rFonts w:ascii="Times New Roman" w:hAnsi="Times New Roman"/>
          <w:sz w:val="24"/>
          <w:szCs w:val="24"/>
          <w:lang w:val="en-US"/>
        </w:rPr>
      </w:pPr>
    </w:p>
    <w:p w:rsidR="00065070" w:rsidRPr="001440A1" w:rsidRDefault="00065070" w:rsidP="00911D76">
      <w:pPr>
        <w:spacing w:after="0" w:line="360" w:lineRule="auto"/>
        <w:rPr>
          <w:rFonts w:ascii="Times New Roman" w:hAnsi="Times New Roman" w:cs="Times New Roman"/>
          <w:b/>
          <w:sz w:val="24"/>
          <w:szCs w:val="24"/>
        </w:rPr>
      </w:pPr>
      <w:r w:rsidRPr="001440A1">
        <w:rPr>
          <w:rFonts w:ascii="Times New Roman" w:hAnsi="Times New Roman" w:cs="Times New Roman"/>
          <w:b/>
          <w:bCs/>
          <w:sz w:val="24"/>
          <w:szCs w:val="24"/>
        </w:rPr>
        <w:t>2.3.</w:t>
      </w:r>
      <w:r w:rsidRPr="001440A1">
        <w:rPr>
          <w:rFonts w:ascii="Times New Roman" w:hAnsi="Times New Roman" w:cs="Times New Roman"/>
          <w:bCs/>
          <w:sz w:val="24"/>
          <w:szCs w:val="24"/>
        </w:rPr>
        <w:t xml:space="preserve"> </w:t>
      </w:r>
      <w:r w:rsidRPr="001440A1">
        <w:rPr>
          <w:rFonts w:ascii="Times New Roman" w:hAnsi="Times New Roman" w:cs="Times New Roman"/>
          <w:b/>
          <w:bCs/>
          <w:sz w:val="24"/>
          <w:szCs w:val="24"/>
        </w:rPr>
        <w:t>Procedure for Determination of the Distribution Constant</w:t>
      </w:r>
    </w:p>
    <w:p w:rsidR="00065070" w:rsidRDefault="00065070" w:rsidP="00DF5EB4">
      <w:pPr>
        <w:spacing w:after="0" w:line="360" w:lineRule="auto"/>
        <w:ind w:firstLine="708"/>
        <w:jc w:val="both"/>
        <w:rPr>
          <w:rFonts w:ascii="Times New Roman" w:hAnsi="Times New Roman"/>
          <w:sz w:val="24"/>
          <w:szCs w:val="24"/>
          <w:lang w:val="en-US"/>
        </w:rPr>
      </w:pPr>
      <w:r w:rsidRPr="00B029FE">
        <w:rPr>
          <w:rFonts w:ascii="Times New Roman" w:hAnsi="Times New Roman"/>
          <w:sz w:val="24"/>
          <w:szCs w:val="24"/>
        </w:rPr>
        <w:t xml:space="preserve">In order to determine the distribution constant </w:t>
      </w:r>
      <w:r w:rsidRPr="00B029FE">
        <w:rPr>
          <w:rFonts w:ascii="Times New Roman" w:hAnsi="Times New Roman"/>
          <w:i/>
          <w:sz w:val="24"/>
          <w:szCs w:val="24"/>
        </w:rPr>
        <w:t>K</w:t>
      </w:r>
      <w:r w:rsidRPr="00B029FE">
        <w:rPr>
          <w:rFonts w:ascii="Times New Roman" w:hAnsi="Times New Roman"/>
          <w:i/>
          <w:sz w:val="24"/>
          <w:szCs w:val="24"/>
          <w:vertAlign w:val="subscript"/>
        </w:rPr>
        <w:t>D</w:t>
      </w:r>
      <w:r w:rsidRPr="00B029FE">
        <w:rPr>
          <w:rFonts w:ascii="Times New Roman" w:hAnsi="Times New Roman"/>
          <w:sz w:val="24"/>
          <w:szCs w:val="24"/>
        </w:rPr>
        <w:t xml:space="preserve">, it is necessary to measure the light absorbance </w:t>
      </w:r>
      <w:r w:rsidRPr="00B33815">
        <w:rPr>
          <w:rFonts w:ascii="Times New Roman" w:hAnsi="Times New Roman" w:cs="Times New Roman"/>
          <w:i/>
          <w:sz w:val="24"/>
          <w:szCs w:val="24"/>
        </w:rPr>
        <w:t>А</w:t>
      </w:r>
      <w:r w:rsidRPr="00B33815">
        <w:rPr>
          <w:rFonts w:ascii="Times New Roman" w:hAnsi="Times New Roman" w:cs="Times New Roman"/>
          <w:i/>
          <w:sz w:val="24"/>
          <w:szCs w:val="24"/>
          <w:vertAlign w:val="subscript"/>
        </w:rPr>
        <w:t>1</w:t>
      </w:r>
      <w:r w:rsidRPr="00B029FE">
        <w:rPr>
          <w:rFonts w:ascii="Times New Roman" w:hAnsi="Times New Roman"/>
          <w:sz w:val="24"/>
          <w:szCs w:val="24"/>
        </w:rPr>
        <w:t xml:space="preserve"> and </w:t>
      </w:r>
      <w:r w:rsidRPr="00B33815">
        <w:rPr>
          <w:rFonts w:ascii="Times New Roman" w:hAnsi="Times New Roman" w:cs="Times New Roman"/>
          <w:i/>
          <w:sz w:val="24"/>
          <w:szCs w:val="24"/>
        </w:rPr>
        <w:t>А</w:t>
      </w:r>
      <w:r w:rsidRPr="00B33815">
        <w:rPr>
          <w:rFonts w:ascii="Times New Roman" w:hAnsi="Times New Roman" w:cs="Times New Roman"/>
          <w:i/>
          <w:sz w:val="24"/>
          <w:szCs w:val="24"/>
          <w:vertAlign w:val="subscript"/>
        </w:rPr>
        <w:t>3</w:t>
      </w:r>
      <w:r w:rsidRPr="00B029FE">
        <w:rPr>
          <w:rFonts w:ascii="Times New Roman" w:hAnsi="Times New Roman" w:cs="Times New Roman"/>
          <w:sz w:val="24"/>
          <w:szCs w:val="24"/>
          <w:vertAlign w:val="subscript"/>
        </w:rPr>
        <w:t xml:space="preserve">, </w:t>
      </w:r>
      <w:r w:rsidRPr="00B029FE">
        <w:rPr>
          <w:rFonts w:ascii="Times New Roman" w:hAnsi="Times New Roman"/>
          <w:sz w:val="24"/>
          <w:szCs w:val="24"/>
        </w:rPr>
        <w:t>which are respectively the light absorbance after a single extraction in chloroform under optimum operating conditions and after a triple extraction perfor</w:t>
      </w:r>
      <w:r>
        <w:rPr>
          <w:rFonts w:ascii="Times New Roman" w:hAnsi="Times New Roman"/>
          <w:sz w:val="24"/>
          <w:szCs w:val="24"/>
        </w:rPr>
        <w:t xml:space="preserve">med under the same conditions. </w:t>
      </w:r>
      <w:r w:rsidRPr="00B029FE">
        <w:rPr>
          <w:rFonts w:ascii="Times New Roman" w:hAnsi="Times New Roman"/>
          <w:sz w:val="24"/>
          <w:szCs w:val="24"/>
        </w:rPr>
        <w:t xml:space="preserve">The goal of these measurements is to calculate the distribution constant </w:t>
      </w:r>
      <w:r w:rsidRPr="002C7B3A">
        <w:rPr>
          <w:rFonts w:ascii="Times New Roman" w:hAnsi="Times New Roman"/>
          <w:i/>
          <w:sz w:val="24"/>
          <w:szCs w:val="24"/>
        </w:rPr>
        <w:t>K</w:t>
      </w:r>
      <w:r w:rsidRPr="002C7B3A">
        <w:rPr>
          <w:rFonts w:ascii="Times New Roman" w:hAnsi="Times New Roman"/>
          <w:i/>
          <w:sz w:val="24"/>
          <w:szCs w:val="24"/>
          <w:vertAlign w:val="subscript"/>
        </w:rPr>
        <w:t>D</w:t>
      </w:r>
      <w:r w:rsidRPr="00B029FE">
        <w:rPr>
          <w:rFonts w:ascii="Times New Roman" w:hAnsi="Times New Roman"/>
          <w:sz w:val="24"/>
          <w:szCs w:val="24"/>
        </w:rPr>
        <w:t xml:space="preserve"> </w:t>
      </w:r>
      <w:r>
        <w:rPr>
          <w:rFonts w:ascii="Times New Roman" w:hAnsi="Times New Roman"/>
          <w:sz w:val="24"/>
          <w:szCs w:val="24"/>
        </w:rPr>
        <w:t>based on the</w:t>
      </w:r>
      <w:r w:rsidRPr="001D7794">
        <w:rPr>
          <w:rFonts w:ascii="Times New Roman" w:hAnsi="Times New Roman"/>
          <w:sz w:val="24"/>
          <w:szCs w:val="24"/>
        </w:rPr>
        <w:t xml:space="preserve"> ratio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rPr>
        <w:t xml:space="preserve"> = </w:t>
      </w:r>
      <w:r w:rsidRPr="001D7794">
        <w:rPr>
          <w:rFonts w:ascii="Times New Roman" w:hAnsi="Times New Roman"/>
          <w:i/>
          <w:sz w:val="24"/>
          <w:szCs w:val="24"/>
        </w:rPr>
        <w:t>A</w:t>
      </w:r>
      <w:r w:rsidRPr="001D7794">
        <w:rPr>
          <w:rFonts w:ascii="Times New Roman" w:hAnsi="Times New Roman"/>
          <w:sz w:val="24"/>
          <w:szCs w:val="24"/>
          <w:vertAlign w:val="subscript"/>
        </w:rPr>
        <w:t xml:space="preserve">1 </w:t>
      </w:r>
      <w:r w:rsidRPr="001D7794">
        <w:rPr>
          <w:rFonts w:ascii="Times New Roman" w:hAnsi="Times New Roman"/>
          <w:sz w:val="24"/>
          <w:szCs w:val="24"/>
        </w:rPr>
        <w:t>/ (</w:t>
      </w:r>
      <w:r w:rsidRPr="001D7794">
        <w:rPr>
          <w:rFonts w:ascii="Times New Roman" w:hAnsi="Times New Roman"/>
          <w:i/>
          <w:sz w:val="24"/>
          <w:szCs w:val="24"/>
        </w:rPr>
        <w:t>A</w:t>
      </w:r>
      <w:r w:rsidRPr="001D7794">
        <w:rPr>
          <w:rFonts w:ascii="Times New Roman" w:hAnsi="Times New Roman"/>
          <w:sz w:val="24"/>
          <w:szCs w:val="24"/>
          <w:vertAlign w:val="subscript"/>
        </w:rPr>
        <w:t xml:space="preserve">3 </w:t>
      </w:r>
      <w:r w:rsidRPr="001D7794">
        <w:rPr>
          <w:rFonts w:ascii="Times New Roman" w:hAnsi="Times New Roman"/>
          <w:sz w:val="24"/>
          <w:szCs w:val="24"/>
        </w:rPr>
        <w:t xml:space="preserve">– </w:t>
      </w:r>
      <w:r w:rsidRPr="001D7794">
        <w:rPr>
          <w:rFonts w:ascii="Times New Roman" w:hAnsi="Times New Roman"/>
          <w:i/>
          <w:sz w:val="24"/>
          <w:szCs w:val="24"/>
        </w:rPr>
        <w:t>A</w:t>
      </w:r>
      <w:r w:rsidRPr="001D7794">
        <w:rPr>
          <w:rFonts w:ascii="Times New Roman" w:hAnsi="Times New Roman"/>
          <w:sz w:val="24"/>
          <w:szCs w:val="24"/>
          <w:vertAlign w:val="subscript"/>
        </w:rPr>
        <w:t>1</w:t>
      </w:r>
      <w:r>
        <w:rPr>
          <w:rFonts w:ascii="Times New Roman" w:hAnsi="Times New Roman"/>
          <w:sz w:val="24"/>
          <w:szCs w:val="24"/>
        </w:rPr>
        <w:t xml:space="preserve">). </w:t>
      </w:r>
      <w:r w:rsidRPr="00B029FE">
        <w:rPr>
          <w:rFonts w:ascii="Times New Roman" w:hAnsi="Times New Roman"/>
          <w:sz w:val="24"/>
          <w:szCs w:val="24"/>
        </w:rPr>
        <w:t xml:space="preserve">Single extraction: the single extraction is conducted with 10 ml of chloroform. After the separation of the two phases, the organic extract is transferred into a 25 ml calibrated flask which is brought to volume with chloroform. The measurement of the light absorbance </w:t>
      </w:r>
      <w:r w:rsidRPr="00B33815">
        <w:rPr>
          <w:rFonts w:ascii="Times New Roman" w:hAnsi="Times New Roman" w:cs="Times New Roman"/>
          <w:i/>
          <w:sz w:val="24"/>
          <w:szCs w:val="24"/>
        </w:rPr>
        <w:t>А</w:t>
      </w:r>
      <w:r w:rsidRPr="00B33815">
        <w:rPr>
          <w:rFonts w:ascii="Times New Roman" w:hAnsi="Times New Roman" w:cs="Times New Roman"/>
          <w:i/>
          <w:sz w:val="24"/>
          <w:szCs w:val="24"/>
          <w:vertAlign w:val="subscript"/>
        </w:rPr>
        <w:t>1</w:t>
      </w:r>
      <w:r w:rsidRPr="00B029FE">
        <w:rPr>
          <w:rFonts w:ascii="Times New Roman" w:hAnsi="Times New Roman"/>
          <w:sz w:val="24"/>
          <w:szCs w:val="24"/>
        </w:rPr>
        <w:t xml:space="preserve"> is done against a blank sample, performed under the same conditions.</w:t>
      </w:r>
      <w:r>
        <w:rPr>
          <w:rFonts w:ascii="Times New Roman" w:hAnsi="Times New Roman"/>
          <w:sz w:val="24"/>
          <w:szCs w:val="24"/>
        </w:rPr>
        <w:t xml:space="preserve"> </w:t>
      </w:r>
      <w:r w:rsidRPr="00B029FE">
        <w:rPr>
          <w:rFonts w:ascii="Times New Roman" w:hAnsi="Times New Roman"/>
          <w:sz w:val="24"/>
          <w:szCs w:val="24"/>
        </w:rPr>
        <w:t>Triple extraction: the first stage of the triple extraction is per</w:t>
      </w:r>
      <w:r>
        <w:rPr>
          <w:rFonts w:ascii="Times New Roman" w:hAnsi="Times New Roman"/>
          <w:sz w:val="24"/>
          <w:szCs w:val="24"/>
        </w:rPr>
        <w:t>formed with 10 ml of chloroform</w:t>
      </w:r>
      <w:r w:rsidRPr="00B029FE">
        <w:rPr>
          <w:rFonts w:ascii="Times New Roman" w:hAnsi="Times New Roman"/>
          <w:sz w:val="24"/>
          <w:szCs w:val="24"/>
        </w:rPr>
        <w:t xml:space="preserve"> and the extract is transferred into a 25 ml calibrated flask. During the second stage of the extraction, 8 ml of chloroform are added to the aqueous phase remaining</w:t>
      </w:r>
      <w:r>
        <w:rPr>
          <w:rFonts w:ascii="Times New Roman" w:hAnsi="Times New Roman"/>
          <w:sz w:val="24"/>
          <w:szCs w:val="24"/>
        </w:rPr>
        <w:t xml:space="preserve"> </w:t>
      </w:r>
      <w:r w:rsidRPr="00B029FE">
        <w:rPr>
          <w:rFonts w:ascii="Times New Roman" w:hAnsi="Times New Roman"/>
          <w:sz w:val="24"/>
          <w:szCs w:val="24"/>
        </w:rPr>
        <w:t xml:space="preserve">after the first </w:t>
      </w:r>
      <w:r>
        <w:rPr>
          <w:rFonts w:ascii="Times New Roman" w:hAnsi="Times New Roman"/>
          <w:sz w:val="24"/>
          <w:szCs w:val="24"/>
        </w:rPr>
        <w:t>stage. The organic layer is</w:t>
      </w:r>
      <w:r w:rsidRPr="00B029FE">
        <w:rPr>
          <w:rFonts w:ascii="Times New Roman" w:hAnsi="Times New Roman"/>
          <w:sz w:val="24"/>
          <w:szCs w:val="24"/>
        </w:rPr>
        <w:t xml:space="preserve"> added to those from the first stage.</w:t>
      </w:r>
      <w:r>
        <w:rPr>
          <w:rFonts w:ascii="Times New Roman" w:hAnsi="Times New Roman"/>
          <w:sz w:val="24"/>
          <w:szCs w:val="24"/>
        </w:rPr>
        <w:t xml:space="preserve"> </w:t>
      </w:r>
      <w:r w:rsidRPr="00B029FE">
        <w:rPr>
          <w:rFonts w:ascii="Times New Roman" w:hAnsi="Times New Roman"/>
          <w:sz w:val="24"/>
          <w:szCs w:val="24"/>
        </w:rPr>
        <w:t>For the third stage of extraction, 7 ml of chloroform are added to the aqueous phase remaining after the second stage and for the third time an extraction is performed</w:t>
      </w:r>
      <w:r>
        <w:rPr>
          <w:rFonts w:ascii="Times New Roman" w:hAnsi="Times New Roman"/>
          <w:sz w:val="24"/>
          <w:szCs w:val="24"/>
        </w:rPr>
        <w:t>. The organic layer is</w:t>
      </w:r>
      <w:r w:rsidRPr="00B029FE">
        <w:rPr>
          <w:rFonts w:ascii="Times New Roman" w:hAnsi="Times New Roman"/>
          <w:sz w:val="24"/>
          <w:szCs w:val="24"/>
        </w:rPr>
        <w:t xml:space="preserve"> transferred to the previous two. The calibrated flask is brought to volume with chloroform. The measurement of </w:t>
      </w:r>
      <w:r w:rsidRPr="002C7B3A">
        <w:rPr>
          <w:rFonts w:ascii="Times New Roman" w:hAnsi="Times New Roman"/>
          <w:i/>
          <w:sz w:val="24"/>
          <w:szCs w:val="24"/>
        </w:rPr>
        <w:t>A</w:t>
      </w:r>
      <w:r w:rsidRPr="002C7B3A">
        <w:rPr>
          <w:rFonts w:ascii="Times New Roman" w:hAnsi="Times New Roman"/>
          <w:i/>
          <w:sz w:val="24"/>
          <w:szCs w:val="24"/>
          <w:vertAlign w:val="subscript"/>
        </w:rPr>
        <w:t>3</w:t>
      </w:r>
      <w:r w:rsidRPr="00B029FE">
        <w:rPr>
          <w:rFonts w:ascii="Times New Roman" w:hAnsi="Times New Roman"/>
          <w:sz w:val="24"/>
          <w:szCs w:val="24"/>
        </w:rPr>
        <w:t xml:space="preserve"> is performed against a blank sample prepared in the same way.</w:t>
      </w:r>
    </w:p>
    <w:p w:rsidR="00911D76" w:rsidRPr="00911D76" w:rsidRDefault="00911D76" w:rsidP="00911D76">
      <w:pPr>
        <w:spacing w:after="0" w:line="360" w:lineRule="auto"/>
        <w:jc w:val="both"/>
        <w:rPr>
          <w:rFonts w:ascii="Times New Roman" w:hAnsi="Times New Roman"/>
          <w:sz w:val="24"/>
          <w:szCs w:val="24"/>
          <w:lang w:val="en-US"/>
        </w:rPr>
      </w:pPr>
    </w:p>
    <w:p w:rsidR="00065070" w:rsidRPr="003F7F20" w:rsidRDefault="00065070" w:rsidP="00911D76">
      <w:pPr>
        <w:spacing w:after="0" w:line="360" w:lineRule="auto"/>
        <w:jc w:val="center"/>
        <w:rPr>
          <w:rFonts w:ascii="Times New Roman" w:hAnsi="Times New Roman" w:cs="Times New Roman"/>
          <w:b/>
          <w:sz w:val="24"/>
          <w:szCs w:val="24"/>
        </w:rPr>
      </w:pPr>
      <w:r w:rsidRPr="003F7F20">
        <w:rPr>
          <w:rFonts w:ascii="Times New Roman" w:hAnsi="Times New Roman" w:cs="Times New Roman"/>
          <w:b/>
          <w:sz w:val="24"/>
          <w:szCs w:val="24"/>
        </w:rPr>
        <w:t>3. Results and Discussion</w:t>
      </w:r>
    </w:p>
    <w:p w:rsidR="00911D76" w:rsidRDefault="00911D76" w:rsidP="00911D76">
      <w:pPr>
        <w:spacing w:after="0" w:line="360" w:lineRule="auto"/>
        <w:rPr>
          <w:rFonts w:ascii="Times New Roman" w:hAnsi="Times New Roman" w:cs="Times New Roman"/>
          <w:b/>
          <w:sz w:val="24"/>
          <w:szCs w:val="24"/>
          <w:lang w:val="en-US"/>
        </w:rPr>
      </w:pPr>
    </w:p>
    <w:p w:rsidR="00065070" w:rsidRPr="003F7F20" w:rsidRDefault="00065070" w:rsidP="00911D76">
      <w:pPr>
        <w:spacing w:after="0" w:line="360" w:lineRule="auto"/>
        <w:rPr>
          <w:rFonts w:ascii="Times New Roman" w:hAnsi="Times New Roman" w:cs="Times New Roman"/>
          <w:b/>
          <w:sz w:val="24"/>
          <w:szCs w:val="24"/>
        </w:rPr>
      </w:pPr>
      <w:r w:rsidRPr="003F7F20">
        <w:rPr>
          <w:rFonts w:ascii="Times New Roman" w:hAnsi="Times New Roman" w:cs="Times New Roman"/>
          <w:b/>
          <w:sz w:val="24"/>
          <w:szCs w:val="24"/>
        </w:rPr>
        <w:t>3.1. Optimum Extraction-Spectrophotometric Conditions</w:t>
      </w:r>
    </w:p>
    <w:p w:rsidR="00DF5EB4" w:rsidRDefault="00065070" w:rsidP="00DF5EB4">
      <w:pPr>
        <w:spacing w:after="0" w:line="360" w:lineRule="auto"/>
        <w:ind w:firstLine="708"/>
        <w:jc w:val="both"/>
        <w:rPr>
          <w:rFonts w:ascii="Times New Roman" w:hAnsi="Times New Roman"/>
          <w:sz w:val="24"/>
          <w:szCs w:val="24"/>
        </w:rPr>
      </w:pPr>
      <w:r w:rsidRPr="001D7794">
        <w:rPr>
          <w:rFonts w:ascii="Times New Roman" w:hAnsi="Times New Roman"/>
          <w:sz w:val="24"/>
          <w:szCs w:val="24"/>
        </w:rPr>
        <w:t>The absorption spectra of the extract of the research ternary ion-associated complex Co–TAR–INT in CHCl</w:t>
      </w:r>
      <w:r w:rsidRPr="001D7794">
        <w:rPr>
          <w:rFonts w:ascii="Times New Roman" w:hAnsi="Times New Roman"/>
          <w:sz w:val="24"/>
          <w:szCs w:val="24"/>
          <w:vertAlign w:val="subscript"/>
        </w:rPr>
        <w:t>3</w:t>
      </w:r>
      <w:r w:rsidRPr="001D7794">
        <w:rPr>
          <w:rFonts w:ascii="Times New Roman" w:hAnsi="Times New Roman"/>
          <w:sz w:val="24"/>
          <w:szCs w:val="24"/>
        </w:rPr>
        <w:t xml:space="preserve"> was characterized by an absorption maximum in the visible range (</w:t>
      </w:r>
      <w:r w:rsidRPr="001D7794">
        <w:rPr>
          <w:rFonts w:ascii="Times New Roman" w:hAnsi="Times New Roman"/>
          <w:i/>
          <w:sz w:val="24"/>
          <w:szCs w:val="24"/>
        </w:rPr>
        <w:t>λ</w:t>
      </w:r>
      <w:r w:rsidRPr="001D7794">
        <w:rPr>
          <w:rFonts w:ascii="Times New Roman" w:hAnsi="Times New Roman"/>
          <w:sz w:val="24"/>
          <w:szCs w:val="24"/>
          <w:vertAlign w:val="subscript"/>
        </w:rPr>
        <w:t>max</w:t>
      </w:r>
      <w:r w:rsidRPr="001D7794">
        <w:rPr>
          <w:rFonts w:ascii="Times New Roman" w:hAnsi="Times New Roman"/>
          <w:i/>
          <w:sz w:val="24"/>
          <w:szCs w:val="24"/>
          <w:vertAlign w:val="subscript"/>
        </w:rPr>
        <w:t xml:space="preserve"> </w:t>
      </w:r>
      <w:r>
        <w:rPr>
          <w:rFonts w:ascii="Times New Roman" w:hAnsi="Times New Roman"/>
          <w:sz w:val="24"/>
          <w:szCs w:val="24"/>
        </w:rPr>
        <w:t>= 520 nm) (Figure</w:t>
      </w:r>
      <w:r w:rsidRPr="001D7794">
        <w:rPr>
          <w:rFonts w:ascii="Times New Roman" w:hAnsi="Times New Roman"/>
          <w:sz w:val="24"/>
          <w:szCs w:val="24"/>
        </w:rPr>
        <w:t xml:space="preserve"> 1). The acidity of the aqueous phase is the most important factor influencing on the extraction of the anionic chelate Co(II)–TAR into the organic phase as an ion-associated complex. The maximum and constant extraction of the ion-associated complex was achieved in th</w:t>
      </w:r>
      <w:r>
        <w:rPr>
          <w:rFonts w:ascii="Times New Roman" w:hAnsi="Times New Roman"/>
          <w:sz w:val="24"/>
          <w:szCs w:val="24"/>
        </w:rPr>
        <w:t>e pH range from 4.5 to 5.5 (Figure</w:t>
      </w:r>
      <w:r w:rsidRPr="001D7794">
        <w:rPr>
          <w:rFonts w:ascii="Times New Roman" w:hAnsi="Times New Roman"/>
          <w:sz w:val="24"/>
          <w:szCs w:val="24"/>
        </w:rPr>
        <w:t xml:space="preserve"> 2). Acetate buffer solution with pH = 5.0 in al</w:t>
      </w:r>
      <w:r w:rsidR="009665DC">
        <w:rPr>
          <w:rFonts w:ascii="Times New Roman" w:hAnsi="Times New Roman"/>
          <w:sz w:val="24"/>
          <w:szCs w:val="24"/>
        </w:rPr>
        <w:t>l further experiments was used.</w:t>
      </w:r>
      <w:r w:rsidR="00DF5EB4">
        <w:rPr>
          <w:rFonts w:ascii="Times New Roman" w:hAnsi="Times New Roman"/>
          <w:sz w:val="24"/>
          <w:szCs w:val="24"/>
          <w:lang w:val="en-US"/>
        </w:rPr>
        <w:t xml:space="preserve"> </w:t>
      </w:r>
      <w:r w:rsidR="00DF5EB4" w:rsidRPr="001D7794">
        <w:rPr>
          <w:rFonts w:ascii="Times New Roman" w:hAnsi="Times New Roman"/>
          <w:sz w:val="24"/>
          <w:szCs w:val="24"/>
        </w:rPr>
        <w:t>The conducted experiments showed that the extraction equilibrium can be achieved within less than 60 s. The prolonged shaking doesn't have an impact on the absorbance. The next experiments were performed for 3 min.</w:t>
      </w:r>
      <w:r w:rsidR="00DF5EB4">
        <w:rPr>
          <w:rFonts w:ascii="Times New Roman" w:hAnsi="Times New Roman"/>
          <w:sz w:val="24"/>
          <w:szCs w:val="24"/>
          <w:lang w:val="en-US"/>
        </w:rPr>
        <w:t xml:space="preserve"> </w:t>
      </w:r>
      <w:r w:rsidR="00DF5EB4" w:rsidRPr="001D7794">
        <w:rPr>
          <w:rFonts w:ascii="Times New Roman" w:hAnsi="Times New Roman"/>
          <w:sz w:val="24"/>
          <w:szCs w:val="24"/>
        </w:rPr>
        <w:t>The chelate formation of Co(II)–TAR requires 5.9–fold excess of TAR (1.0 × 10</w:t>
      </w:r>
      <w:r w:rsidR="00DF5EB4" w:rsidRPr="001D7794">
        <w:rPr>
          <w:rFonts w:ascii="Times New Roman" w:hAnsi="Times New Roman"/>
          <w:sz w:val="24"/>
          <w:szCs w:val="24"/>
          <w:vertAlign w:val="superscript"/>
        </w:rPr>
        <w:t>–4</w:t>
      </w:r>
      <w:r w:rsidR="00DF5EB4" w:rsidRPr="001D7794">
        <w:rPr>
          <w:rFonts w:ascii="Times New Roman" w:hAnsi="Times New Roman"/>
          <w:sz w:val="24"/>
          <w:szCs w:val="24"/>
        </w:rPr>
        <w:t xml:space="preserve"> mol L</w:t>
      </w:r>
      <w:r w:rsidR="00DF5EB4" w:rsidRPr="001D7794">
        <w:rPr>
          <w:rFonts w:ascii="Times New Roman" w:hAnsi="Times New Roman"/>
          <w:sz w:val="24"/>
          <w:szCs w:val="24"/>
          <w:vertAlign w:val="superscript"/>
        </w:rPr>
        <w:t>‒1</w:t>
      </w:r>
      <w:r w:rsidR="00DF5EB4" w:rsidRPr="001D7794">
        <w:rPr>
          <w:rFonts w:ascii="Times New Roman" w:hAnsi="Times New Roman"/>
          <w:sz w:val="24"/>
          <w:szCs w:val="24"/>
        </w:rPr>
        <w:t>) and 9.4–fold excess of INT (1.6 × 10</w:t>
      </w:r>
      <w:r w:rsidR="00DF5EB4" w:rsidRPr="001D7794">
        <w:rPr>
          <w:rFonts w:ascii="Times New Roman" w:hAnsi="Times New Roman"/>
          <w:sz w:val="24"/>
          <w:szCs w:val="24"/>
          <w:vertAlign w:val="superscript"/>
        </w:rPr>
        <w:t>–4</w:t>
      </w:r>
      <w:r w:rsidR="00DF5EB4" w:rsidRPr="001D7794">
        <w:rPr>
          <w:rFonts w:ascii="Times New Roman" w:hAnsi="Times New Roman"/>
          <w:sz w:val="24"/>
          <w:szCs w:val="24"/>
        </w:rPr>
        <w:t xml:space="preserve"> mol L</w:t>
      </w:r>
      <w:r w:rsidR="00DF5EB4" w:rsidRPr="001D7794">
        <w:rPr>
          <w:rFonts w:ascii="Times New Roman" w:hAnsi="Times New Roman"/>
          <w:sz w:val="24"/>
          <w:szCs w:val="24"/>
          <w:vertAlign w:val="superscript"/>
        </w:rPr>
        <w:t>‒1</w:t>
      </w:r>
      <w:r w:rsidR="00DF5EB4" w:rsidRPr="001D7794">
        <w:rPr>
          <w:rFonts w:ascii="Times New Roman" w:hAnsi="Times New Roman"/>
          <w:sz w:val="24"/>
          <w:szCs w:val="24"/>
        </w:rPr>
        <w:t>) for a maxi</w:t>
      </w:r>
      <w:r w:rsidR="00DF5EB4">
        <w:rPr>
          <w:rFonts w:ascii="Times New Roman" w:hAnsi="Times New Roman"/>
          <w:sz w:val="24"/>
          <w:szCs w:val="24"/>
        </w:rPr>
        <w:t>mum association and extraction.</w:t>
      </w:r>
    </w:p>
    <w:p w:rsidR="00DF5EB4" w:rsidRPr="00DF5EB4" w:rsidRDefault="00DF5EB4" w:rsidP="00DF5EB4">
      <w:pPr>
        <w:autoSpaceDE w:val="0"/>
        <w:autoSpaceDN w:val="0"/>
        <w:adjustRightInd w:val="0"/>
        <w:spacing w:after="0" w:line="360" w:lineRule="auto"/>
        <w:jc w:val="both"/>
        <w:rPr>
          <w:rFonts w:ascii="Times New Roman" w:hAnsi="Times New Roman"/>
          <w:sz w:val="24"/>
          <w:szCs w:val="24"/>
          <w:lang w:val="en-US"/>
        </w:rPr>
      </w:pPr>
      <w:r w:rsidRPr="001D7794">
        <w:rPr>
          <w:rFonts w:ascii="Times New Roman" w:hAnsi="Times New Roman"/>
          <w:sz w:val="24"/>
          <w:szCs w:val="24"/>
        </w:rPr>
        <w:t>The optimum experimental conditions for the extraction of the ion-associated complex are shown in Table 1 column 1.</w:t>
      </w:r>
    </w:p>
    <w:p w:rsidR="009665DC" w:rsidRPr="00DF5EB4" w:rsidRDefault="009665DC" w:rsidP="00DF5EB4">
      <w:pPr>
        <w:autoSpaceDE w:val="0"/>
        <w:autoSpaceDN w:val="0"/>
        <w:adjustRightInd w:val="0"/>
        <w:spacing w:after="0" w:line="360" w:lineRule="auto"/>
        <w:ind w:firstLine="708"/>
        <w:jc w:val="both"/>
        <w:rPr>
          <w:rFonts w:ascii="Times New Roman" w:hAnsi="Times New Roman"/>
          <w:sz w:val="24"/>
          <w:szCs w:val="24"/>
          <w:lang w:val="en-US"/>
        </w:rPr>
      </w:pPr>
    </w:p>
    <w:p w:rsidR="007A14EA" w:rsidRDefault="00A8485C" w:rsidP="00911D76">
      <w:pPr>
        <w:autoSpaceDE w:val="0"/>
        <w:autoSpaceDN w:val="0"/>
        <w:adjustRightInd w:val="0"/>
        <w:spacing w:after="0" w:line="360" w:lineRule="auto"/>
        <w:jc w:val="both"/>
        <w:rPr>
          <w:rFonts w:ascii="Times New Roman" w:hAnsi="Times New Roman"/>
          <w:sz w:val="24"/>
          <w:szCs w:val="24"/>
          <w:lang w:val="en-US"/>
        </w:rPr>
      </w:pPr>
      <w:r w:rsidRPr="00263DAB">
        <w:rPr>
          <w:rFonts w:ascii="Arial" w:hAnsi="Arial" w:cs="Arial"/>
          <w:noProof/>
          <w:sz w:val="16"/>
          <w:szCs w:val="16"/>
          <w:lang w:val="en-US"/>
        </w:rPr>
        <w:drawing>
          <wp:inline distT="0" distB="0" distL="0" distR="0" wp14:anchorId="1F49EF53" wp14:editId="726F03D0">
            <wp:extent cx="2762250" cy="23241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C21" w:rsidRDefault="00D57F00" w:rsidP="00D57F00">
      <w:pPr>
        <w:autoSpaceDE w:val="0"/>
        <w:autoSpaceDN w:val="0"/>
        <w:adjustRightInd w:val="0"/>
        <w:spacing w:after="0" w:line="360" w:lineRule="auto"/>
        <w:rPr>
          <w:rFonts w:ascii="Arial" w:hAnsi="Arial" w:cs="Arial"/>
          <w:sz w:val="16"/>
          <w:szCs w:val="16"/>
          <w:lang w:val="en-US"/>
        </w:rPr>
      </w:pPr>
      <w:r w:rsidRPr="00302FF6">
        <w:rPr>
          <w:rFonts w:ascii="Arial" w:hAnsi="Arial" w:cs="Arial"/>
          <w:b/>
          <w:sz w:val="16"/>
          <w:szCs w:val="16"/>
        </w:rPr>
        <w:t>Figure 1.</w:t>
      </w:r>
      <w:r w:rsidRPr="00302FF6">
        <w:rPr>
          <w:rFonts w:ascii="Arial" w:hAnsi="Arial" w:cs="Arial"/>
          <w:sz w:val="16"/>
          <w:szCs w:val="16"/>
        </w:rPr>
        <w:t xml:space="preserve"> Absorption spectr</w:t>
      </w:r>
      <w:r w:rsidR="00CA3C21">
        <w:rPr>
          <w:rFonts w:ascii="Arial" w:hAnsi="Arial" w:cs="Arial"/>
          <w:sz w:val="16"/>
          <w:szCs w:val="16"/>
        </w:rPr>
        <w:t>a of the complex Co–TAR–INT and</w:t>
      </w:r>
    </w:p>
    <w:p w:rsidR="00CA3C21" w:rsidRDefault="00D57F00" w:rsidP="00CA3C21">
      <w:pPr>
        <w:autoSpaceDE w:val="0"/>
        <w:autoSpaceDN w:val="0"/>
        <w:adjustRightInd w:val="0"/>
        <w:spacing w:after="0" w:line="360" w:lineRule="auto"/>
        <w:rPr>
          <w:rFonts w:ascii="Arial" w:hAnsi="Arial" w:cs="Arial"/>
          <w:sz w:val="16"/>
          <w:szCs w:val="16"/>
          <w:lang w:val="en-US"/>
        </w:rPr>
      </w:pPr>
      <w:r w:rsidRPr="00302FF6">
        <w:rPr>
          <w:rFonts w:ascii="Arial" w:hAnsi="Arial" w:cs="Arial"/>
          <w:sz w:val="16"/>
          <w:szCs w:val="16"/>
        </w:rPr>
        <w:t>the blank TAR–INT in CHCl</w:t>
      </w:r>
      <w:r w:rsidRPr="00302FF6">
        <w:rPr>
          <w:rFonts w:ascii="Arial" w:hAnsi="Arial" w:cs="Arial"/>
          <w:sz w:val="16"/>
          <w:szCs w:val="16"/>
          <w:vertAlign w:val="subscript"/>
        </w:rPr>
        <w:t>3</w:t>
      </w:r>
      <w:r w:rsidR="00CA3C21">
        <w:rPr>
          <w:rFonts w:ascii="Arial" w:hAnsi="Arial" w:cs="Arial"/>
          <w:sz w:val="16"/>
          <w:szCs w:val="16"/>
          <w:lang w:val="en-US"/>
        </w:rPr>
        <w:t xml:space="preserve">; </w:t>
      </w:r>
      <w:r w:rsidRPr="00302FF6">
        <w:rPr>
          <w:rFonts w:ascii="Arial" w:hAnsi="Arial" w:cs="Arial"/>
          <w:i/>
          <w:sz w:val="16"/>
          <w:szCs w:val="16"/>
        </w:rPr>
        <w:t>C</w:t>
      </w:r>
      <w:r w:rsidRPr="00302FF6">
        <w:rPr>
          <w:rFonts w:ascii="Arial" w:hAnsi="Arial" w:cs="Arial"/>
          <w:sz w:val="16"/>
          <w:szCs w:val="16"/>
          <w:vertAlign w:val="subscript"/>
        </w:rPr>
        <w:t xml:space="preserve">Co(II) </w:t>
      </w:r>
      <w:r w:rsidRPr="00302FF6">
        <w:rPr>
          <w:rFonts w:ascii="Arial" w:hAnsi="Arial" w:cs="Arial"/>
          <w:sz w:val="16"/>
          <w:szCs w:val="16"/>
        </w:rPr>
        <w:t>=1.7 × 10</w:t>
      </w:r>
      <w:r w:rsidRPr="00302FF6">
        <w:rPr>
          <w:rFonts w:ascii="Arial" w:hAnsi="Arial" w:cs="Arial"/>
          <w:sz w:val="16"/>
          <w:szCs w:val="16"/>
          <w:vertAlign w:val="superscript"/>
        </w:rPr>
        <w:t>–5</w:t>
      </w:r>
      <w:r w:rsidRPr="00302FF6">
        <w:rPr>
          <w:rFonts w:ascii="Arial" w:hAnsi="Arial" w:cs="Arial"/>
          <w:sz w:val="16"/>
          <w:szCs w:val="16"/>
        </w:rPr>
        <w:t xml:space="preserve"> mol L</w:t>
      </w:r>
      <w:r w:rsidRPr="00302FF6">
        <w:rPr>
          <w:rFonts w:ascii="Arial" w:hAnsi="Arial" w:cs="Arial"/>
          <w:sz w:val="16"/>
          <w:szCs w:val="16"/>
          <w:vertAlign w:val="superscript"/>
        </w:rPr>
        <w:t>–1</w:t>
      </w:r>
      <w:r w:rsidR="00CA3C21">
        <w:rPr>
          <w:rFonts w:ascii="Arial" w:hAnsi="Arial" w:cs="Arial"/>
          <w:sz w:val="16"/>
          <w:szCs w:val="16"/>
        </w:rPr>
        <w:t>;</w:t>
      </w:r>
    </w:p>
    <w:p w:rsidR="00DF5EB4" w:rsidRDefault="00D57F00" w:rsidP="00CA3C21">
      <w:pPr>
        <w:autoSpaceDE w:val="0"/>
        <w:autoSpaceDN w:val="0"/>
        <w:adjustRightInd w:val="0"/>
        <w:spacing w:after="0" w:line="360" w:lineRule="auto"/>
        <w:rPr>
          <w:rFonts w:ascii="Arial" w:hAnsi="Arial" w:cs="Arial"/>
          <w:sz w:val="16"/>
          <w:szCs w:val="16"/>
          <w:lang w:val="en-US"/>
        </w:rPr>
      </w:pPr>
      <w:r w:rsidRPr="00302FF6">
        <w:rPr>
          <w:rFonts w:ascii="Arial" w:hAnsi="Arial" w:cs="Arial"/>
          <w:i/>
          <w:sz w:val="16"/>
          <w:szCs w:val="16"/>
        </w:rPr>
        <w:t>C</w:t>
      </w:r>
      <w:r w:rsidRPr="00302FF6">
        <w:rPr>
          <w:rFonts w:ascii="Arial" w:hAnsi="Arial" w:cs="Arial"/>
          <w:sz w:val="16"/>
          <w:szCs w:val="16"/>
          <w:vertAlign w:val="subscript"/>
        </w:rPr>
        <w:t>TAR</w:t>
      </w:r>
      <w:r w:rsidRPr="00302FF6">
        <w:rPr>
          <w:rFonts w:ascii="Arial" w:hAnsi="Arial" w:cs="Arial"/>
          <w:sz w:val="16"/>
          <w:szCs w:val="16"/>
        </w:rPr>
        <w:t>=1.8 × 10</w:t>
      </w:r>
      <w:r w:rsidRPr="00302FF6">
        <w:rPr>
          <w:rFonts w:ascii="Arial" w:hAnsi="Arial" w:cs="Arial"/>
          <w:sz w:val="16"/>
          <w:szCs w:val="16"/>
          <w:vertAlign w:val="superscript"/>
        </w:rPr>
        <w:t>–4</w:t>
      </w:r>
      <w:r w:rsidRPr="00302FF6">
        <w:rPr>
          <w:rFonts w:ascii="Arial" w:hAnsi="Arial" w:cs="Arial"/>
          <w:sz w:val="16"/>
          <w:szCs w:val="16"/>
        </w:rPr>
        <w:t xml:space="preserve"> mol L</w:t>
      </w:r>
      <w:r w:rsidRPr="00302FF6">
        <w:rPr>
          <w:rFonts w:ascii="Arial" w:hAnsi="Arial" w:cs="Arial"/>
          <w:sz w:val="16"/>
          <w:szCs w:val="16"/>
          <w:vertAlign w:val="superscript"/>
        </w:rPr>
        <w:t>–1</w:t>
      </w:r>
      <w:r w:rsidRPr="00302FF6">
        <w:rPr>
          <w:rFonts w:ascii="Arial" w:hAnsi="Arial" w:cs="Arial"/>
          <w:sz w:val="16"/>
          <w:szCs w:val="16"/>
        </w:rPr>
        <w:t xml:space="preserve">; </w:t>
      </w:r>
      <w:r w:rsidRPr="00302FF6">
        <w:rPr>
          <w:rFonts w:ascii="Arial" w:hAnsi="Arial" w:cs="Arial"/>
          <w:i/>
          <w:sz w:val="16"/>
          <w:szCs w:val="16"/>
        </w:rPr>
        <w:t>C</w:t>
      </w:r>
      <w:r w:rsidRPr="00302FF6">
        <w:rPr>
          <w:rFonts w:ascii="Arial" w:hAnsi="Arial" w:cs="Arial"/>
          <w:sz w:val="16"/>
          <w:szCs w:val="16"/>
          <w:vertAlign w:val="subscript"/>
        </w:rPr>
        <w:t xml:space="preserve">INT </w:t>
      </w:r>
      <w:r w:rsidRPr="00302FF6">
        <w:rPr>
          <w:rFonts w:ascii="Arial" w:hAnsi="Arial" w:cs="Arial"/>
          <w:sz w:val="16"/>
          <w:szCs w:val="16"/>
        </w:rPr>
        <w:t>= 2.0 × 10</w:t>
      </w:r>
      <w:r w:rsidRPr="00302FF6">
        <w:rPr>
          <w:rFonts w:ascii="Arial" w:hAnsi="Arial" w:cs="Arial"/>
          <w:sz w:val="16"/>
          <w:szCs w:val="16"/>
          <w:vertAlign w:val="superscript"/>
        </w:rPr>
        <w:t>–4</w:t>
      </w:r>
      <w:r w:rsidRPr="00302FF6">
        <w:rPr>
          <w:rFonts w:ascii="Arial" w:hAnsi="Arial" w:cs="Arial"/>
          <w:sz w:val="16"/>
          <w:szCs w:val="16"/>
        </w:rPr>
        <w:t xml:space="preserve"> mol L</w:t>
      </w:r>
      <w:r w:rsidRPr="00302FF6">
        <w:rPr>
          <w:rFonts w:ascii="Arial" w:hAnsi="Arial" w:cs="Arial"/>
          <w:sz w:val="16"/>
          <w:szCs w:val="16"/>
          <w:vertAlign w:val="superscript"/>
        </w:rPr>
        <w:t>–1</w:t>
      </w:r>
      <w:r w:rsidR="00DF5EB4">
        <w:rPr>
          <w:rFonts w:ascii="Arial" w:hAnsi="Arial" w:cs="Arial"/>
          <w:sz w:val="16"/>
          <w:szCs w:val="16"/>
        </w:rPr>
        <w:t>;</w:t>
      </w:r>
    </w:p>
    <w:p w:rsidR="00D57F00" w:rsidRPr="00302FF6" w:rsidRDefault="00D57F00" w:rsidP="00CA3C21">
      <w:pPr>
        <w:autoSpaceDE w:val="0"/>
        <w:autoSpaceDN w:val="0"/>
        <w:adjustRightInd w:val="0"/>
        <w:spacing w:after="0" w:line="360" w:lineRule="auto"/>
        <w:rPr>
          <w:rFonts w:ascii="Arial" w:hAnsi="Arial" w:cs="Arial"/>
          <w:sz w:val="16"/>
          <w:szCs w:val="16"/>
        </w:rPr>
      </w:pPr>
      <w:r w:rsidRPr="00302FF6">
        <w:rPr>
          <w:rFonts w:ascii="Arial" w:hAnsi="Arial" w:cs="Arial"/>
          <w:sz w:val="16"/>
          <w:szCs w:val="16"/>
        </w:rPr>
        <w:t xml:space="preserve">pH = 5.0; </w:t>
      </w:r>
      <w:r w:rsidRPr="00302FF6">
        <w:rPr>
          <w:rFonts w:ascii="Arial" w:hAnsi="Arial" w:cs="Arial"/>
          <w:i/>
          <w:sz w:val="16"/>
          <w:szCs w:val="16"/>
        </w:rPr>
        <w:t>l</w:t>
      </w:r>
      <w:r w:rsidRPr="00302FF6">
        <w:rPr>
          <w:rFonts w:ascii="Arial" w:hAnsi="Arial" w:cs="Arial"/>
          <w:sz w:val="16"/>
          <w:szCs w:val="16"/>
        </w:rPr>
        <w:t xml:space="preserve"> = 1 cm</w:t>
      </w:r>
    </w:p>
    <w:p w:rsidR="007A14EA" w:rsidRDefault="00961D97" w:rsidP="00911D76">
      <w:pPr>
        <w:autoSpaceDE w:val="0"/>
        <w:autoSpaceDN w:val="0"/>
        <w:adjustRightInd w:val="0"/>
        <w:spacing w:after="0" w:line="360" w:lineRule="auto"/>
        <w:jc w:val="both"/>
        <w:rPr>
          <w:rFonts w:ascii="Times New Roman" w:hAnsi="Times New Roman"/>
          <w:sz w:val="24"/>
          <w:szCs w:val="24"/>
          <w:lang w:val="en-US"/>
        </w:rPr>
      </w:pPr>
      <w:r w:rsidRPr="00AA7421">
        <w:rPr>
          <w:rFonts w:ascii="Arial" w:hAnsi="Arial" w:cs="Arial"/>
          <w:noProof/>
          <w:sz w:val="16"/>
          <w:szCs w:val="16"/>
          <w:lang w:val="en-US"/>
        </w:rPr>
        <w:drawing>
          <wp:inline distT="0" distB="0" distL="0" distR="0" wp14:anchorId="02461E03" wp14:editId="56FA1CE6">
            <wp:extent cx="2838450" cy="260985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5EB4" w:rsidRDefault="00CA3C21" w:rsidP="00CA3C21">
      <w:pPr>
        <w:spacing w:after="0" w:line="360" w:lineRule="auto"/>
        <w:rPr>
          <w:rFonts w:ascii="Arial" w:hAnsi="Arial" w:cs="Arial"/>
          <w:sz w:val="16"/>
          <w:szCs w:val="16"/>
          <w:lang w:val="en-US"/>
        </w:rPr>
      </w:pPr>
      <w:r w:rsidRPr="00302FF6">
        <w:rPr>
          <w:rFonts w:ascii="Arial" w:hAnsi="Arial" w:cs="Arial"/>
          <w:b/>
          <w:sz w:val="16"/>
          <w:szCs w:val="16"/>
        </w:rPr>
        <w:t>Figure 2.</w:t>
      </w:r>
      <w:r w:rsidRPr="00302FF6">
        <w:rPr>
          <w:rFonts w:ascii="Arial" w:hAnsi="Arial" w:cs="Arial"/>
          <w:sz w:val="16"/>
          <w:szCs w:val="16"/>
        </w:rPr>
        <w:t xml:space="preserve"> Absorbance of Co–TAR–INT extr</w:t>
      </w:r>
      <w:r w:rsidR="00DF5EB4">
        <w:rPr>
          <w:rFonts w:ascii="Arial" w:hAnsi="Arial" w:cs="Arial"/>
          <w:sz w:val="16"/>
          <w:szCs w:val="16"/>
        </w:rPr>
        <w:t>act against TAR-INT</w:t>
      </w:r>
    </w:p>
    <w:p w:rsidR="00DF5EB4" w:rsidRDefault="00CA3C21" w:rsidP="00CA3C21">
      <w:pPr>
        <w:spacing w:after="0" w:line="360" w:lineRule="auto"/>
        <w:rPr>
          <w:rFonts w:ascii="Arial" w:hAnsi="Arial" w:cs="Arial"/>
          <w:sz w:val="16"/>
          <w:szCs w:val="16"/>
          <w:lang w:val="en-US"/>
        </w:rPr>
      </w:pPr>
      <w:r>
        <w:rPr>
          <w:rFonts w:ascii="Arial" w:hAnsi="Arial" w:cs="Arial"/>
          <w:sz w:val="16"/>
          <w:szCs w:val="16"/>
        </w:rPr>
        <w:t>extract and</w:t>
      </w:r>
      <w:r w:rsidR="00DF5EB4">
        <w:rPr>
          <w:rFonts w:ascii="Arial" w:hAnsi="Arial" w:cs="Arial"/>
          <w:sz w:val="16"/>
          <w:szCs w:val="16"/>
          <w:lang w:val="en-US"/>
        </w:rPr>
        <w:t xml:space="preserve"> </w:t>
      </w:r>
      <w:r w:rsidRPr="00302FF6">
        <w:rPr>
          <w:rFonts w:ascii="Arial" w:hAnsi="Arial" w:cs="Arial"/>
          <w:sz w:val="16"/>
          <w:szCs w:val="16"/>
        </w:rPr>
        <w:t>absorbance of TAR–INT against CHCl</w:t>
      </w:r>
      <w:r w:rsidRPr="00302FF6">
        <w:rPr>
          <w:rFonts w:ascii="Arial" w:hAnsi="Arial" w:cs="Arial"/>
          <w:sz w:val="16"/>
          <w:szCs w:val="16"/>
          <w:vertAlign w:val="subscript"/>
        </w:rPr>
        <w:t>3</w:t>
      </w:r>
      <w:r w:rsidR="00DF5EB4">
        <w:rPr>
          <w:rFonts w:ascii="Arial" w:hAnsi="Arial" w:cs="Arial"/>
          <w:sz w:val="16"/>
          <w:szCs w:val="16"/>
        </w:rPr>
        <w:t xml:space="preserve"> vs. pH of</w:t>
      </w:r>
    </w:p>
    <w:p w:rsidR="00CA3C21" w:rsidRPr="00302FF6" w:rsidRDefault="00CA3C21" w:rsidP="00CA3C21">
      <w:pPr>
        <w:spacing w:after="0" w:line="360" w:lineRule="auto"/>
        <w:rPr>
          <w:rFonts w:ascii="Arial" w:hAnsi="Arial" w:cs="Arial"/>
          <w:sz w:val="16"/>
          <w:szCs w:val="16"/>
        </w:rPr>
      </w:pPr>
      <w:r w:rsidRPr="00302FF6">
        <w:rPr>
          <w:rFonts w:ascii="Arial" w:hAnsi="Arial" w:cs="Arial"/>
          <w:sz w:val="16"/>
          <w:szCs w:val="16"/>
        </w:rPr>
        <w:t>the aqueous phase plots</w:t>
      </w:r>
    </w:p>
    <w:p w:rsidR="00DF5EB4" w:rsidRDefault="00CA3C21" w:rsidP="00CA3C21">
      <w:pPr>
        <w:spacing w:after="0" w:line="360" w:lineRule="auto"/>
        <w:rPr>
          <w:rFonts w:ascii="Arial" w:hAnsi="Arial" w:cs="Arial"/>
          <w:sz w:val="16"/>
          <w:szCs w:val="16"/>
          <w:lang w:val="en-US"/>
        </w:rPr>
      </w:pPr>
      <w:r w:rsidRPr="00302FF6">
        <w:rPr>
          <w:rFonts w:ascii="Arial" w:hAnsi="Arial" w:cs="Arial"/>
          <w:i/>
          <w:sz w:val="16"/>
          <w:szCs w:val="16"/>
        </w:rPr>
        <w:t>C</w:t>
      </w:r>
      <w:r w:rsidRPr="00302FF6">
        <w:rPr>
          <w:rFonts w:ascii="Arial" w:hAnsi="Arial" w:cs="Arial"/>
          <w:sz w:val="16"/>
          <w:szCs w:val="16"/>
          <w:vertAlign w:val="subscript"/>
        </w:rPr>
        <w:t>Co(II)</w:t>
      </w:r>
      <w:r w:rsidRPr="00302FF6">
        <w:rPr>
          <w:rFonts w:ascii="Arial" w:hAnsi="Arial" w:cs="Arial"/>
          <w:sz w:val="16"/>
          <w:szCs w:val="16"/>
        </w:rPr>
        <w:t xml:space="preserve"> = 1.7 × 10</w:t>
      </w:r>
      <w:r w:rsidRPr="00302FF6">
        <w:rPr>
          <w:rFonts w:ascii="Arial" w:hAnsi="Arial" w:cs="Arial"/>
          <w:sz w:val="16"/>
          <w:szCs w:val="16"/>
          <w:vertAlign w:val="superscript"/>
        </w:rPr>
        <w:t>–5</w:t>
      </w:r>
      <w:r w:rsidRPr="00302FF6">
        <w:rPr>
          <w:rFonts w:ascii="Arial" w:hAnsi="Arial" w:cs="Arial"/>
          <w:sz w:val="16"/>
          <w:szCs w:val="16"/>
        </w:rPr>
        <w:t xml:space="preserve"> mol L</w:t>
      </w:r>
      <w:r w:rsidRPr="00302FF6">
        <w:rPr>
          <w:rFonts w:ascii="Arial" w:hAnsi="Arial" w:cs="Arial"/>
          <w:sz w:val="16"/>
          <w:szCs w:val="16"/>
          <w:vertAlign w:val="superscript"/>
        </w:rPr>
        <w:t>–1</w:t>
      </w:r>
      <w:r w:rsidRPr="00302FF6">
        <w:rPr>
          <w:rFonts w:ascii="Arial" w:hAnsi="Arial" w:cs="Arial"/>
          <w:sz w:val="16"/>
          <w:szCs w:val="16"/>
        </w:rPr>
        <w:t xml:space="preserve">; </w:t>
      </w:r>
      <w:r w:rsidRPr="00302FF6">
        <w:rPr>
          <w:rFonts w:ascii="Arial" w:hAnsi="Arial" w:cs="Arial"/>
          <w:i/>
          <w:sz w:val="16"/>
          <w:szCs w:val="16"/>
        </w:rPr>
        <w:t>C</w:t>
      </w:r>
      <w:r w:rsidRPr="00302FF6">
        <w:rPr>
          <w:rFonts w:ascii="Arial" w:hAnsi="Arial" w:cs="Arial"/>
          <w:sz w:val="16"/>
          <w:szCs w:val="16"/>
          <w:vertAlign w:val="subscript"/>
        </w:rPr>
        <w:t>TAR</w:t>
      </w:r>
      <w:r w:rsidRPr="00302FF6">
        <w:rPr>
          <w:rFonts w:ascii="Arial" w:hAnsi="Arial" w:cs="Arial"/>
          <w:sz w:val="16"/>
          <w:szCs w:val="16"/>
        </w:rPr>
        <w:t>=2.0 × 10</w:t>
      </w:r>
      <w:r w:rsidRPr="00302FF6">
        <w:rPr>
          <w:rFonts w:ascii="Arial" w:hAnsi="Arial" w:cs="Arial"/>
          <w:sz w:val="16"/>
          <w:szCs w:val="16"/>
          <w:vertAlign w:val="superscript"/>
        </w:rPr>
        <w:t>–4</w:t>
      </w:r>
      <w:r w:rsidRPr="00302FF6">
        <w:rPr>
          <w:rFonts w:ascii="Arial" w:hAnsi="Arial" w:cs="Arial"/>
          <w:sz w:val="16"/>
          <w:szCs w:val="16"/>
        </w:rPr>
        <w:t xml:space="preserve"> mol L</w:t>
      </w:r>
      <w:r w:rsidRPr="00302FF6">
        <w:rPr>
          <w:rFonts w:ascii="Arial" w:hAnsi="Arial" w:cs="Arial"/>
          <w:sz w:val="16"/>
          <w:szCs w:val="16"/>
          <w:vertAlign w:val="superscript"/>
        </w:rPr>
        <w:t>–1</w:t>
      </w:r>
      <w:r w:rsidR="00DF5EB4">
        <w:rPr>
          <w:rFonts w:ascii="Arial" w:hAnsi="Arial" w:cs="Arial"/>
          <w:sz w:val="16"/>
          <w:szCs w:val="16"/>
        </w:rPr>
        <w:t>;</w:t>
      </w:r>
    </w:p>
    <w:p w:rsidR="00CA3C21" w:rsidRPr="00302FF6" w:rsidRDefault="00CA3C21" w:rsidP="00CA3C21">
      <w:pPr>
        <w:spacing w:after="0" w:line="360" w:lineRule="auto"/>
        <w:rPr>
          <w:rFonts w:ascii="Arial" w:hAnsi="Arial" w:cs="Arial"/>
          <w:sz w:val="16"/>
          <w:szCs w:val="16"/>
        </w:rPr>
      </w:pPr>
      <w:r w:rsidRPr="00302FF6">
        <w:rPr>
          <w:rFonts w:ascii="Arial" w:hAnsi="Arial" w:cs="Arial"/>
          <w:i/>
          <w:sz w:val="16"/>
          <w:szCs w:val="16"/>
        </w:rPr>
        <w:t>C</w:t>
      </w:r>
      <w:r w:rsidRPr="00302FF6">
        <w:rPr>
          <w:rFonts w:ascii="Arial" w:hAnsi="Arial" w:cs="Arial"/>
          <w:sz w:val="16"/>
          <w:szCs w:val="16"/>
          <w:vertAlign w:val="subscript"/>
        </w:rPr>
        <w:t xml:space="preserve">INT </w:t>
      </w:r>
      <w:r w:rsidRPr="00302FF6">
        <w:rPr>
          <w:rFonts w:ascii="Arial" w:hAnsi="Arial" w:cs="Arial"/>
          <w:sz w:val="16"/>
          <w:szCs w:val="16"/>
        </w:rPr>
        <w:t>=2.0 × 10</w:t>
      </w:r>
      <w:r w:rsidRPr="00302FF6">
        <w:rPr>
          <w:rFonts w:ascii="Arial" w:hAnsi="Arial" w:cs="Arial"/>
          <w:sz w:val="16"/>
          <w:szCs w:val="16"/>
          <w:vertAlign w:val="superscript"/>
        </w:rPr>
        <w:t>–4</w:t>
      </w:r>
      <w:r w:rsidRPr="00302FF6">
        <w:rPr>
          <w:rFonts w:ascii="Arial" w:hAnsi="Arial" w:cs="Arial"/>
          <w:sz w:val="16"/>
          <w:szCs w:val="16"/>
        </w:rPr>
        <w:t xml:space="preserve"> mol L</w:t>
      </w:r>
      <w:r w:rsidRPr="00302FF6">
        <w:rPr>
          <w:rFonts w:ascii="Arial" w:hAnsi="Arial" w:cs="Arial"/>
          <w:sz w:val="16"/>
          <w:szCs w:val="16"/>
          <w:vertAlign w:val="superscript"/>
        </w:rPr>
        <w:t>–1</w:t>
      </w:r>
    </w:p>
    <w:p w:rsidR="007A14EA" w:rsidRDefault="007A14EA" w:rsidP="00911D76">
      <w:pPr>
        <w:spacing w:after="0" w:line="360" w:lineRule="auto"/>
        <w:jc w:val="both"/>
        <w:rPr>
          <w:rFonts w:ascii="Times New Roman" w:hAnsi="Times New Roman"/>
          <w:sz w:val="24"/>
          <w:szCs w:val="24"/>
          <w:lang w:val="en-US"/>
        </w:rPr>
      </w:pPr>
    </w:p>
    <w:p w:rsidR="00FD5AE9" w:rsidRDefault="00FD5AE9" w:rsidP="00FD5AE9">
      <w:pPr>
        <w:spacing w:after="0" w:line="360" w:lineRule="auto"/>
        <w:jc w:val="center"/>
        <w:rPr>
          <w:rFonts w:ascii="Times New Roman" w:hAnsi="Times New Roman"/>
          <w:sz w:val="24"/>
          <w:szCs w:val="24"/>
        </w:rPr>
      </w:pPr>
      <w:r w:rsidRPr="00270DA6">
        <w:rPr>
          <w:rFonts w:ascii="Times New Roman" w:hAnsi="Times New Roman"/>
          <w:b/>
          <w:sz w:val="24"/>
          <w:szCs w:val="24"/>
        </w:rPr>
        <w:t>Table 1</w:t>
      </w:r>
      <w:r>
        <w:rPr>
          <w:rFonts w:ascii="Times New Roman" w:hAnsi="Times New Roman"/>
          <w:b/>
          <w:sz w:val="24"/>
          <w:szCs w:val="24"/>
        </w:rPr>
        <w:t>.</w:t>
      </w:r>
      <w:r w:rsidRPr="00270DA6">
        <w:rPr>
          <w:rFonts w:ascii="Times New Roman" w:hAnsi="Times New Roman"/>
          <w:sz w:val="24"/>
          <w:szCs w:val="24"/>
        </w:rPr>
        <w:t xml:space="preserve"> Optimum extractio</w:t>
      </w:r>
      <w:r>
        <w:rPr>
          <w:rFonts w:ascii="Times New Roman" w:hAnsi="Times New Roman"/>
          <w:sz w:val="24"/>
          <w:szCs w:val="24"/>
        </w:rPr>
        <w:t>n-spectrophotometric conditions</w:t>
      </w:r>
    </w:p>
    <w:p w:rsidR="00FD5AE9" w:rsidRDefault="00FD5AE9" w:rsidP="00A05E17">
      <w:pPr>
        <w:spacing w:after="0" w:line="360" w:lineRule="auto"/>
        <w:jc w:val="center"/>
        <w:rPr>
          <w:rFonts w:ascii="Times New Roman" w:hAnsi="Times New Roman"/>
          <w:sz w:val="24"/>
          <w:szCs w:val="24"/>
          <w:vertAlign w:val="subscript"/>
          <w:lang w:val="en-US"/>
        </w:rPr>
      </w:pPr>
      <w:r w:rsidRPr="00270DA6">
        <w:rPr>
          <w:rFonts w:ascii="Times New Roman" w:hAnsi="Times New Roman"/>
          <w:sz w:val="24"/>
          <w:szCs w:val="24"/>
        </w:rPr>
        <w:t>and analytical characteristics of</w:t>
      </w:r>
      <w:r>
        <w:rPr>
          <w:rFonts w:ascii="Times New Roman" w:hAnsi="Times New Roman"/>
          <w:sz w:val="24"/>
          <w:szCs w:val="24"/>
        </w:rPr>
        <w:t xml:space="preserve"> </w:t>
      </w:r>
      <w:r w:rsidRPr="00270DA6">
        <w:rPr>
          <w:rFonts w:ascii="Times New Roman" w:hAnsi="Times New Roman"/>
          <w:sz w:val="24"/>
          <w:szCs w:val="24"/>
        </w:rPr>
        <w:t>the system Со(II)–ТAR–INT–H</w:t>
      </w:r>
      <w:r w:rsidRPr="00270DA6">
        <w:rPr>
          <w:rFonts w:ascii="Times New Roman" w:hAnsi="Times New Roman"/>
          <w:sz w:val="24"/>
          <w:szCs w:val="24"/>
          <w:vertAlign w:val="subscript"/>
        </w:rPr>
        <w:t>2</w:t>
      </w:r>
      <w:r w:rsidRPr="00270DA6">
        <w:rPr>
          <w:rFonts w:ascii="Times New Roman" w:hAnsi="Times New Roman"/>
          <w:sz w:val="24"/>
          <w:szCs w:val="24"/>
        </w:rPr>
        <w:t>O–CHCl</w:t>
      </w:r>
      <w:r w:rsidRPr="00270DA6">
        <w:rPr>
          <w:rFonts w:ascii="Times New Roman" w:hAnsi="Times New Roman"/>
          <w:sz w:val="24"/>
          <w:szCs w:val="24"/>
          <w:vertAlign w:val="subscript"/>
        </w:rPr>
        <w:t>3</w:t>
      </w:r>
    </w:p>
    <w:p w:rsidR="008F5E2B" w:rsidRPr="008F5E2B" w:rsidRDefault="008F5E2B" w:rsidP="00A05E17">
      <w:pPr>
        <w:spacing w:after="0" w:line="360" w:lineRule="auto"/>
        <w:jc w:val="cente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678"/>
      </w:tblGrid>
      <w:tr w:rsidR="00FD5AE9" w:rsidRPr="00270DA6" w:rsidTr="00B113D4">
        <w:trPr>
          <w:trHeight w:val="352"/>
        </w:trPr>
        <w:tc>
          <w:tcPr>
            <w:tcW w:w="4219" w:type="dxa"/>
            <w:tcBorders>
              <w:top w:val="single" w:sz="4" w:space="0" w:color="auto"/>
              <w:left w:val="nil"/>
              <w:bottom w:val="single" w:sz="4" w:space="0" w:color="auto"/>
              <w:right w:val="nil"/>
            </w:tcBorders>
            <w:vAlign w:val="center"/>
          </w:tcPr>
          <w:p w:rsidR="00FD5AE9" w:rsidRPr="00270DA6" w:rsidRDefault="00FD5AE9" w:rsidP="00B113D4">
            <w:pPr>
              <w:spacing w:after="0" w:line="360" w:lineRule="auto"/>
              <w:rPr>
                <w:rFonts w:ascii="Times New Roman" w:hAnsi="Times New Roman"/>
                <w:b/>
                <w:sz w:val="24"/>
                <w:szCs w:val="24"/>
              </w:rPr>
            </w:pPr>
            <w:r w:rsidRPr="00270DA6">
              <w:rPr>
                <w:rFonts w:ascii="Times New Roman" w:hAnsi="Times New Roman"/>
                <w:b/>
                <w:sz w:val="24"/>
                <w:szCs w:val="24"/>
              </w:rPr>
              <w:t>Optimum conditions</w:t>
            </w:r>
          </w:p>
        </w:tc>
        <w:tc>
          <w:tcPr>
            <w:tcW w:w="4678" w:type="dxa"/>
            <w:tcBorders>
              <w:top w:val="single" w:sz="4" w:space="0" w:color="auto"/>
              <w:left w:val="nil"/>
              <w:bottom w:val="single" w:sz="4" w:space="0" w:color="auto"/>
              <w:right w:val="nil"/>
            </w:tcBorders>
            <w:vAlign w:val="center"/>
          </w:tcPr>
          <w:p w:rsidR="00FD5AE9" w:rsidRPr="00270DA6" w:rsidRDefault="00FD5AE9" w:rsidP="00B113D4">
            <w:pPr>
              <w:spacing w:after="0" w:line="360" w:lineRule="auto"/>
              <w:rPr>
                <w:rFonts w:ascii="Times New Roman" w:hAnsi="Times New Roman"/>
                <w:b/>
                <w:sz w:val="24"/>
                <w:szCs w:val="24"/>
              </w:rPr>
            </w:pPr>
            <w:r w:rsidRPr="00270DA6">
              <w:rPr>
                <w:rFonts w:ascii="Times New Roman" w:hAnsi="Times New Roman"/>
                <w:b/>
                <w:sz w:val="24"/>
                <w:szCs w:val="24"/>
              </w:rPr>
              <w:t>Analytical characteristic</w:t>
            </w:r>
          </w:p>
        </w:tc>
      </w:tr>
      <w:tr w:rsidR="00FD5AE9" w:rsidRPr="00270DA6" w:rsidTr="00B113D4">
        <w:trPr>
          <w:trHeight w:val="271"/>
        </w:trPr>
        <w:tc>
          <w:tcPr>
            <w:tcW w:w="4219" w:type="dxa"/>
            <w:tcBorders>
              <w:left w:val="nil"/>
              <w:bottom w:val="nil"/>
              <w:right w:val="nil"/>
            </w:tcBorders>
            <w:vAlign w:val="center"/>
          </w:tcPr>
          <w:p w:rsidR="00FD5AE9" w:rsidRPr="00270DA6" w:rsidRDefault="00FD5AE9" w:rsidP="00B113D4">
            <w:pPr>
              <w:spacing w:after="0" w:line="360" w:lineRule="auto"/>
              <w:ind w:left="-30"/>
              <w:rPr>
                <w:rFonts w:ascii="Times New Roman" w:hAnsi="Times New Roman"/>
                <w:sz w:val="24"/>
                <w:szCs w:val="24"/>
              </w:rPr>
            </w:pPr>
            <w:r w:rsidRPr="00270DA6">
              <w:rPr>
                <w:rFonts w:ascii="Times New Roman" w:hAnsi="Times New Roman"/>
                <w:sz w:val="24"/>
                <w:szCs w:val="24"/>
              </w:rPr>
              <w:t>Absorption maximum (</w:t>
            </w:r>
            <w:r w:rsidRPr="00270DA6">
              <w:rPr>
                <w:rFonts w:ascii="Times New Roman" w:hAnsi="Times New Roman"/>
                <w:i/>
                <w:sz w:val="24"/>
                <w:szCs w:val="24"/>
              </w:rPr>
              <w:t>λ</w:t>
            </w:r>
            <w:r w:rsidRPr="00270DA6">
              <w:rPr>
                <w:rFonts w:ascii="Times New Roman" w:hAnsi="Times New Roman"/>
                <w:sz w:val="24"/>
                <w:szCs w:val="24"/>
                <w:vertAlign w:val="subscript"/>
              </w:rPr>
              <w:t>max</w:t>
            </w:r>
            <w:r w:rsidRPr="00270DA6">
              <w:rPr>
                <w:rFonts w:ascii="Times New Roman" w:hAnsi="Times New Roman"/>
                <w:sz w:val="24"/>
                <w:szCs w:val="24"/>
              </w:rPr>
              <w:t>) 520 nm</w:t>
            </w:r>
          </w:p>
        </w:tc>
        <w:tc>
          <w:tcPr>
            <w:tcW w:w="4678" w:type="dxa"/>
            <w:tcBorders>
              <w:left w:val="nil"/>
              <w:bottom w:val="nil"/>
              <w:right w:val="nil"/>
            </w:tcBorders>
            <w:vAlign w:val="center"/>
          </w:tcPr>
          <w:p w:rsidR="00FD5AE9"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Apparent molar abso</w:t>
            </w:r>
            <w:r w:rsidR="00CD6647">
              <w:rPr>
                <w:rFonts w:ascii="Times New Roman" w:hAnsi="Times New Roman"/>
                <w:sz w:val="24"/>
                <w:szCs w:val="24"/>
                <w:lang w:val="en-US"/>
              </w:rPr>
              <w:t>r</w:t>
            </w:r>
            <w:r w:rsidRPr="00270DA6">
              <w:rPr>
                <w:rFonts w:ascii="Times New Roman" w:hAnsi="Times New Roman"/>
                <w:sz w:val="24"/>
                <w:szCs w:val="24"/>
              </w:rPr>
              <w:t>ptivity (</w:t>
            </w:r>
            <w:r w:rsidRPr="00270DA6">
              <w:rPr>
                <w:rFonts w:ascii="Times New Roman" w:hAnsi="Times New Roman"/>
                <w:i/>
                <w:sz w:val="24"/>
                <w:szCs w:val="24"/>
              </w:rPr>
              <w:t>ε</w:t>
            </w:r>
            <w:r w:rsidRPr="00270DA6">
              <w:rPr>
                <w:rFonts w:ascii="Times New Roman" w:hAnsi="Times New Roman"/>
                <w:sz w:val="24"/>
                <w:szCs w:val="24"/>
              </w:rPr>
              <w:t>ꞌ</w:t>
            </w:r>
            <w:r>
              <w:rPr>
                <w:rFonts w:ascii="Times New Roman" w:hAnsi="Times New Roman"/>
                <w:sz w:val="24"/>
                <w:szCs w:val="24"/>
              </w:rPr>
              <w:t>)</w:t>
            </w:r>
          </w:p>
          <w:p w:rsidR="00FD5AE9" w:rsidRPr="00270DA6"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(5.2 ± 0.2) × 10</w:t>
            </w:r>
            <w:r w:rsidRPr="00270DA6">
              <w:rPr>
                <w:rFonts w:ascii="Times New Roman" w:hAnsi="Times New Roman"/>
                <w:sz w:val="24"/>
                <w:szCs w:val="24"/>
                <w:vertAlign w:val="superscript"/>
              </w:rPr>
              <w:t xml:space="preserve">4 </w:t>
            </w:r>
            <w:r w:rsidRPr="00270DA6">
              <w:rPr>
                <w:rFonts w:ascii="Times New Roman" w:hAnsi="Times New Roman"/>
                <w:sz w:val="24"/>
                <w:szCs w:val="24"/>
              </w:rPr>
              <w:t>L mol</w:t>
            </w:r>
            <w:r w:rsidRPr="00270DA6">
              <w:rPr>
                <w:rFonts w:ascii="Times New Roman" w:hAnsi="Times New Roman"/>
                <w:sz w:val="24"/>
                <w:szCs w:val="24"/>
                <w:vertAlign w:val="superscript"/>
              </w:rPr>
              <w:t>–1</w:t>
            </w:r>
            <w:r w:rsidRPr="00270DA6">
              <w:rPr>
                <w:rFonts w:ascii="Times New Roman" w:hAnsi="Times New Roman"/>
                <w:sz w:val="24"/>
                <w:szCs w:val="24"/>
              </w:rPr>
              <w:t>cm</w:t>
            </w:r>
            <w:r w:rsidRPr="00270DA6">
              <w:rPr>
                <w:rFonts w:ascii="Times New Roman" w:hAnsi="Times New Roman"/>
                <w:sz w:val="24"/>
                <w:szCs w:val="24"/>
                <w:vertAlign w:val="superscript"/>
              </w:rPr>
              <w:t>–1</w:t>
            </w:r>
          </w:p>
        </w:tc>
      </w:tr>
      <w:tr w:rsidR="00FD5AE9" w:rsidRPr="00270DA6" w:rsidTr="00B113D4">
        <w:trPr>
          <w:trHeight w:val="262"/>
        </w:trPr>
        <w:tc>
          <w:tcPr>
            <w:tcW w:w="4219" w:type="dxa"/>
            <w:tcBorders>
              <w:top w:val="nil"/>
              <w:left w:val="nil"/>
              <w:bottom w:val="nil"/>
              <w:right w:val="nil"/>
            </w:tcBorders>
            <w:vAlign w:val="center"/>
          </w:tcPr>
          <w:p w:rsidR="00FD5AE9" w:rsidRPr="00270DA6" w:rsidRDefault="00FD5AE9" w:rsidP="00B113D4">
            <w:pPr>
              <w:spacing w:after="0" w:line="360" w:lineRule="auto"/>
              <w:ind w:left="-30"/>
              <w:rPr>
                <w:rFonts w:ascii="Times New Roman" w:hAnsi="Times New Roman"/>
                <w:sz w:val="24"/>
                <w:szCs w:val="24"/>
              </w:rPr>
            </w:pPr>
            <w:r w:rsidRPr="00270DA6">
              <w:rPr>
                <w:rFonts w:ascii="Times New Roman" w:hAnsi="Times New Roman"/>
                <w:sz w:val="24"/>
                <w:szCs w:val="24"/>
              </w:rPr>
              <w:t>Volume of the aqueous phase 10 cm</w:t>
            </w:r>
            <w:r w:rsidRPr="00270DA6">
              <w:rPr>
                <w:rFonts w:ascii="Times New Roman" w:hAnsi="Times New Roman"/>
                <w:sz w:val="24"/>
                <w:szCs w:val="24"/>
                <w:vertAlign w:val="superscript"/>
              </w:rPr>
              <w:t>3</w:t>
            </w:r>
          </w:p>
        </w:tc>
        <w:tc>
          <w:tcPr>
            <w:tcW w:w="4678" w:type="dxa"/>
            <w:tcBorders>
              <w:top w:val="nil"/>
              <w:left w:val="nil"/>
              <w:bottom w:val="nil"/>
              <w:right w:val="nil"/>
            </w:tcBorders>
            <w:vAlign w:val="center"/>
          </w:tcPr>
          <w:p w:rsidR="00FD5AE9"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True molar absorptivity (</w:t>
            </w:r>
            <w:r w:rsidRPr="00270DA6">
              <w:rPr>
                <w:rFonts w:ascii="Times New Roman" w:hAnsi="Times New Roman"/>
                <w:i/>
                <w:sz w:val="24"/>
                <w:szCs w:val="24"/>
              </w:rPr>
              <w:t>ε</w:t>
            </w:r>
            <w:r>
              <w:rPr>
                <w:rFonts w:ascii="Times New Roman" w:hAnsi="Times New Roman"/>
                <w:sz w:val="24"/>
                <w:szCs w:val="24"/>
              </w:rPr>
              <w:t>)</w:t>
            </w:r>
          </w:p>
          <w:p w:rsidR="00FD5AE9" w:rsidRPr="00270DA6"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(5.4 ± 0.2) × 10</w:t>
            </w:r>
            <w:r w:rsidRPr="00270DA6">
              <w:rPr>
                <w:rFonts w:ascii="Times New Roman" w:hAnsi="Times New Roman"/>
                <w:sz w:val="24"/>
                <w:szCs w:val="24"/>
                <w:vertAlign w:val="superscript"/>
              </w:rPr>
              <w:t xml:space="preserve">4 </w:t>
            </w:r>
            <w:r w:rsidRPr="00270DA6">
              <w:rPr>
                <w:rFonts w:ascii="Times New Roman" w:hAnsi="Times New Roman"/>
                <w:sz w:val="24"/>
                <w:szCs w:val="24"/>
              </w:rPr>
              <w:t>L mol</w:t>
            </w:r>
            <w:r w:rsidRPr="00270DA6">
              <w:rPr>
                <w:rFonts w:ascii="Times New Roman" w:hAnsi="Times New Roman"/>
                <w:sz w:val="24"/>
                <w:szCs w:val="24"/>
                <w:vertAlign w:val="superscript"/>
              </w:rPr>
              <w:t>–1</w:t>
            </w:r>
            <w:r w:rsidRPr="00270DA6">
              <w:rPr>
                <w:rFonts w:ascii="Times New Roman" w:hAnsi="Times New Roman"/>
                <w:sz w:val="24"/>
                <w:szCs w:val="24"/>
              </w:rPr>
              <w:t>cm</w:t>
            </w:r>
            <w:r w:rsidRPr="00270DA6">
              <w:rPr>
                <w:rFonts w:ascii="Times New Roman" w:hAnsi="Times New Roman"/>
                <w:sz w:val="24"/>
                <w:szCs w:val="24"/>
                <w:vertAlign w:val="superscript"/>
              </w:rPr>
              <w:t>–1</w:t>
            </w:r>
          </w:p>
        </w:tc>
      </w:tr>
      <w:tr w:rsidR="00FD5AE9" w:rsidRPr="00270DA6" w:rsidTr="00B113D4">
        <w:trPr>
          <w:trHeight w:val="421"/>
        </w:trPr>
        <w:tc>
          <w:tcPr>
            <w:tcW w:w="4219" w:type="dxa"/>
            <w:tcBorders>
              <w:top w:val="nil"/>
              <w:left w:val="nil"/>
              <w:bottom w:val="nil"/>
              <w:right w:val="nil"/>
            </w:tcBorders>
            <w:vAlign w:val="center"/>
          </w:tcPr>
          <w:p w:rsidR="00FD5AE9" w:rsidRPr="00270DA6" w:rsidRDefault="00FD5AE9" w:rsidP="00B113D4">
            <w:pPr>
              <w:spacing w:after="0" w:line="360" w:lineRule="auto"/>
              <w:ind w:left="-30"/>
              <w:rPr>
                <w:rFonts w:ascii="Times New Roman" w:hAnsi="Times New Roman"/>
                <w:sz w:val="24"/>
                <w:szCs w:val="24"/>
              </w:rPr>
            </w:pPr>
            <w:r w:rsidRPr="00270DA6">
              <w:rPr>
                <w:rFonts w:ascii="Times New Roman" w:hAnsi="Times New Roman"/>
                <w:sz w:val="24"/>
                <w:szCs w:val="24"/>
              </w:rPr>
              <w:t>Volume of the organic phase 10 cm</w:t>
            </w:r>
            <w:r w:rsidRPr="00270DA6">
              <w:rPr>
                <w:rFonts w:ascii="Times New Roman" w:hAnsi="Times New Roman"/>
                <w:sz w:val="24"/>
                <w:szCs w:val="24"/>
                <w:vertAlign w:val="superscript"/>
              </w:rPr>
              <w:t>3</w:t>
            </w:r>
          </w:p>
        </w:tc>
        <w:tc>
          <w:tcPr>
            <w:tcW w:w="4678" w:type="dxa"/>
            <w:tcBorders>
              <w:top w:val="nil"/>
              <w:left w:val="nil"/>
              <w:bottom w:val="nil"/>
              <w:right w:val="nil"/>
            </w:tcBorders>
            <w:vAlign w:val="center"/>
          </w:tcPr>
          <w:p w:rsidR="00FD5AE9" w:rsidRPr="00270DA6"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Sandell’s sensitivity (SS) 1.14 ng cm</w:t>
            </w:r>
            <w:r w:rsidRPr="00270DA6">
              <w:rPr>
                <w:rFonts w:ascii="Times New Roman" w:hAnsi="Times New Roman"/>
                <w:sz w:val="24"/>
                <w:szCs w:val="24"/>
                <w:vertAlign w:val="superscript"/>
              </w:rPr>
              <w:t>‒2</w:t>
            </w:r>
          </w:p>
        </w:tc>
      </w:tr>
      <w:tr w:rsidR="00FD5AE9" w:rsidRPr="00270DA6" w:rsidTr="00B113D4">
        <w:trPr>
          <w:trHeight w:val="271"/>
        </w:trPr>
        <w:tc>
          <w:tcPr>
            <w:tcW w:w="4219" w:type="dxa"/>
            <w:tcBorders>
              <w:top w:val="nil"/>
              <w:left w:val="nil"/>
              <w:bottom w:val="nil"/>
              <w:right w:val="nil"/>
            </w:tcBorders>
            <w:vAlign w:val="center"/>
          </w:tcPr>
          <w:p w:rsidR="00FD5AE9" w:rsidRPr="00270DA6" w:rsidRDefault="00FD5AE9" w:rsidP="00B113D4">
            <w:pPr>
              <w:spacing w:after="0" w:line="360" w:lineRule="auto"/>
              <w:rPr>
                <w:rFonts w:ascii="Times New Roman" w:eastAsia="Times New Roman" w:hAnsi="Times New Roman"/>
                <w:sz w:val="24"/>
                <w:szCs w:val="24"/>
              </w:rPr>
            </w:pPr>
            <w:r w:rsidRPr="00270DA6">
              <w:rPr>
                <w:rFonts w:ascii="Times New Roman" w:hAnsi="Times New Roman"/>
                <w:sz w:val="24"/>
                <w:szCs w:val="24"/>
              </w:rPr>
              <w:t>pH of the aqueous phase 5.0</w:t>
            </w:r>
          </w:p>
        </w:tc>
        <w:tc>
          <w:tcPr>
            <w:tcW w:w="4678" w:type="dxa"/>
            <w:tcBorders>
              <w:top w:val="nil"/>
              <w:left w:val="nil"/>
              <w:bottom w:val="nil"/>
              <w:right w:val="nil"/>
            </w:tcBorders>
            <w:vAlign w:val="center"/>
          </w:tcPr>
          <w:p w:rsidR="00FD5AE9" w:rsidRPr="00270DA6" w:rsidRDefault="00FD5AE9" w:rsidP="00B113D4">
            <w:pPr>
              <w:spacing w:after="0" w:line="360" w:lineRule="auto"/>
              <w:rPr>
                <w:rFonts w:ascii="Times New Roman" w:hAnsi="Times New Roman"/>
                <w:sz w:val="24"/>
                <w:szCs w:val="24"/>
              </w:rPr>
            </w:pPr>
            <w:r w:rsidRPr="00270DA6">
              <w:rPr>
                <w:rFonts w:ascii="Times New Roman" w:hAnsi="Times New Roman"/>
                <w:sz w:val="24"/>
                <w:szCs w:val="24"/>
              </w:rPr>
              <w:t>Adherence to Beer’s Law up to 2.00 μg cm</w:t>
            </w:r>
            <w:r w:rsidRPr="00270DA6">
              <w:rPr>
                <w:rFonts w:ascii="Times New Roman" w:hAnsi="Times New Roman"/>
                <w:sz w:val="24"/>
                <w:szCs w:val="24"/>
                <w:vertAlign w:val="superscript"/>
              </w:rPr>
              <w:t>‒3</w:t>
            </w:r>
          </w:p>
        </w:tc>
      </w:tr>
      <w:tr w:rsidR="00FD5AE9" w:rsidRPr="00270DA6" w:rsidTr="00B113D4">
        <w:trPr>
          <w:trHeight w:val="289"/>
        </w:trPr>
        <w:tc>
          <w:tcPr>
            <w:tcW w:w="4219" w:type="dxa"/>
            <w:tcBorders>
              <w:top w:val="nil"/>
              <w:left w:val="nil"/>
              <w:bottom w:val="nil"/>
              <w:right w:val="nil"/>
            </w:tcBorders>
            <w:vAlign w:val="center"/>
          </w:tcPr>
          <w:p w:rsidR="00FD5AE9" w:rsidRPr="00270DA6" w:rsidRDefault="00FD5AE9" w:rsidP="00B113D4">
            <w:pPr>
              <w:spacing w:after="0" w:line="360" w:lineRule="auto"/>
              <w:rPr>
                <w:rStyle w:val="hps"/>
                <w:rFonts w:ascii="Times New Roman" w:hAnsi="Times New Roman"/>
                <w:sz w:val="24"/>
                <w:szCs w:val="24"/>
              </w:rPr>
            </w:pPr>
            <w:r w:rsidRPr="00270DA6">
              <w:rPr>
                <w:rFonts w:ascii="Times New Roman" w:hAnsi="Times New Roman"/>
                <w:sz w:val="24"/>
                <w:szCs w:val="24"/>
              </w:rPr>
              <w:t>Shaking time (</w:t>
            </w:r>
            <w:r w:rsidRPr="00270DA6">
              <w:rPr>
                <w:rFonts w:ascii="Times New Roman" w:hAnsi="Times New Roman"/>
                <w:i/>
                <w:sz w:val="24"/>
                <w:szCs w:val="24"/>
              </w:rPr>
              <w:t>τ</w:t>
            </w:r>
            <w:r w:rsidRPr="00270DA6">
              <w:rPr>
                <w:rFonts w:ascii="Times New Roman" w:hAnsi="Times New Roman"/>
                <w:sz w:val="24"/>
                <w:szCs w:val="24"/>
              </w:rPr>
              <w:t>) 3 min</w:t>
            </w:r>
          </w:p>
        </w:tc>
        <w:tc>
          <w:tcPr>
            <w:tcW w:w="4678" w:type="dxa"/>
            <w:tcBorders>
              <w:top w:val="nil"/>
              <w:left w:val="nil"/>
              <w:bottom w:val="nil"/>
              <w:right w:val="nil"/>
            </w:tcBorders>
            <w:vAlign w:val="center"/>
          </w:tcPr>
          <w:p w:rsidR="00FD5AE9" w:rsidRPr="00270DA6" w:rsidRDefault="00FD5AE9" w:rsidP="00B113D4">
            <w:pPr>
              <w:spacing w:after="0" w:line="360" w:lineRule="auto"/>
              <w:rPr>
                <w:rFonts w:ascii="Times New Roman" w:eastAsia="Times New Roman" w:hAnsi="Times New Roman"/>
                <w:kern w:val="24"/>
                <w:sz w:val="24"/>
                <w:szCs w:val="24"/>
                <w:lang w:val="en-GB"/>
              </w:rPr>
            </w:pPr>
            <w:r w:rsidRPr="00270DA6">
              <w:rPr>
                <w:rStyle w:val="hps"/>
                <w:rFonts w:ascii="Times New Roman" w:hAnsi="Times New Roman"/>
                <w:sz w:val="24"/>
                <w:szCs w:val="24"/>
                <w:lang w:val="en"/>
              </w:rPr>
              <w:t>Relative standart deviation (RSD)</w:t>
            </w:r>
            <w:r w:rsidRPr="00270DA6">
              <w:rPr>
                <w:rFonts w:ascii="Times New Roman" w:hAnsi="Times New Roman"/>
                <w:sz w:val="24"/>
                <w:szCs w:val="24"/>
              </w:rPr>
              <w:t xml:space="preserve"> 3.6%</w:t>
            </w:r>
          </w:p>
        </w:tc>
      </w:tr>
      <w:tr w:rsidR="00FD5AE9" w:rsidRPr="00270DA6" w:rsidTr="00B113D4">
        <w:trPr>
          <w:trHeight w:val="265"/>
        </w:trPr>
        <w:tc>
          <w:tcPr>
            <w:tcW w:w="4219" w:type="dxa"/>
            <w:tcBorders>
              <w:top w:val="nil"/>
              <w:left w:val="nil"/>
              <w:bottom w:val="nil"/>
              <w:right w:val="nil"/>
            </w:tcBorders>
            <w:vAlign w:val="center"/>
          </w:tcPr>
          <w:p w:rsidR="00FD5AE9" w:rsidRPr="00270DA6" w:rsidRDefault="00FD5AE9" w:rsidP="00B113D4">
            <w:pPr>
              <w:spacing w:after="0" w:line="360" w:lineRule="auto"/>
              <w:rPr>
                <w:rStyle w:val="hps"/>
                <w:rFonts w:ascii="Times New Roman" w:hAnsi="Times New Roman"/>
                <w:sz w:val="24"/>
                <w:szCs w:val="24"/>
              </w:rPr>
            </w:pPr>
            <w:r w:rsidRPr="00270DA6">
              <w:rPr>
                <w:rFonts w:ascii="Times New Roman" w:hAnsi="Times New Roman"/>
                <w:sz w:val="24"/>
                <w:szCs w:val="24"/>
              </w:rPr>
              <w:t>Concentration of TAR 1.8 × 10</w:t>
            </w:r>
            <w:r w:rsidRPr="00270DA6">
              <w:rPr>
                <w:rFonts w:ascii="Times New Roman" w:hAnsi="Times New Roman"/>
                <w:sz w:val="24"/>
                <w:szCs w:val="24"/>
                <w:vertAlign w:val="superscript"/>
              </w:rPr>
              <w:t>–4</w:t>
            </w:r>
            <w:r w:rsidRPr="00270DA6">
              <w:rPr>
                <w:rFonts w:ascii="Times New Roman" w:hAnsi="Times New Roman"/>
                <w:sz w:val="24"/>
                <w:szCs w:val="24"/>
              </w:rPr>
              <w:t xml:space="preserve"> mol L</w:t>
            </w:r>
            <w:r w:rsidRPr="00270DA6">
              <w:rPr>
                <w:rFonts w:ascii="Times New Roman" w:hAnsi="Times New Roman"/>
                <w:sz w:val="24"/>
                <w:szCs w:val="24"/>
                <w:vertAlign w:val="superscript"/>
              </w:rPr>
              <w:t>‒1</w:t>
            </w:r>
          </w:p>
        </w:tc>
        <w:tc>
          <w:tcPr>
            <w:tcW w:w="4678" w:type="dxa"/>
            <w:tcBorders>
              <w:top w:val="nil"/>
              <w:left w:val="nil"/>
              <w:bottom w:val="nil"/>
              <w:right w:val="nil"/>
            </w:tcBorders>
            <w:vAlign w:val="center"/>
          </w:tcPr>
          <w:p w:rsidR="00FD5AE9" w:rsidRPr="00270DA6" w:rsidRDefault="00FD5AE9" w:rsidP="00B113D4">
            <w:pPr>
              <w:spacing w:after="0" w:line="360" w:lineRule="auto"/>
              <w:rPr>
                <w:rFonts w:ascii="Times New Roman" w:eastAsia="Times New Roman" w:hAnsi="Times New Roman"/>
                <w:kern w:val="24"/>
                <w:sz w:val="24"/>
                <w:szCs w:val="24"/>
                <w:lang w:val="en-GB"/>
              </w:rPr>
            </w:pPr>
            <w:r w:rsidRPr="00270DA6">
              <w:rPr>
                <w:rFonts w:ascii="Times New Roman" w:hAnsi="Times New Roman"/>
                <w:sz w:val="24"/>
                <w:szCs w:val="24"/>
              </w:rPr>
              <w:t>Limit of detection (LOD) 0.10 μg cm</w:t>
            </w:r>
            <w:r w:rsidRPr="00270DA6">
              <w:rPr>
                <w:rFonts w:ascii="Times New Roman" w:hAnsi="Times New Roman"/>
                <w:sz w:val="24"/>
                <w:szCs w:val="24"/>
                <w:vertAlign w:val="superscript"/>
              </w:rPr>
              <w:t>‒3</w:t>
            </w:r>
          </w:p>
        </w:tc>
      </w:tr>
      <w:tr w:rsidR="00FD5AE9" w:rsidRPr="00270DA6" w:rsidTr="00B113D4">
        <w:trPr>
          <w:trHeight w:val="269"/>
        </w:trPr>
        <w:tc>
          <w:tcPr>
            <w:tcW w:w="4219" w:type="dxa"/>
            <w:tcBorders>
              <w:top w:val="nil"/>
              <w:left w:val="nil"/>
              <w:right w:val="nil"/>
            </w:tcBorders>
            <w:vAlign w:val="center"/>
          </w:tcPr>
          <w:p w:rsidR="00FD5AE9" w:rsidRPr="00270DA6" w:rsidRDefault="00FD5AE9" w:rsidP="00B113D4">
            <w:pPr>
              <w:spacing w:after="0" w:line="360" w:lineRule="auto"/>
              <w:rPr>
                <w:rStyle w:val="hps"/>
                <w:rFonts w:ascii="Times New Roman" w:hAnsi="Times New Roman"/>
                <w:sz w:val="24"/>
                <w:szCs w:val="24"/>
              </w:rPr>
            </w:pPr>
            <w:r w:rsidRPr="00270DA6">
              <w:rPr>
                <w:rFonts w:ascii="Times New Roman" w:hAnsi="Times New Roman"/>
                <w:sz w:val="24"/>
                <w:szCs w:val="24"/>
              </w:rPr>
              <w:t>Concentration of INT 2.0 × 10</w:t>
            </w:r>
            <w:r w:rsidRPr="00270DA6">
              <w:rPr>
                <w:rFonts w:ascii="Times New Roman" w:hAnsi="Times New Roman"/>
                <w:sz w:val="24"/>
                <w:szCs w:val="24"/>
                <w:vertAlign w:val="superscript"/>
              </w:rPr>
              <w:t>–4</w:t>
            </w:r>
            <w:r w:rsidRPr="00270DA6">
              <w:rPr>
                <w:rFonts w:ascii="Times New Roman" w:hAnsi="Times New Roman"/>
                <w:sz w:val="24"/>
                <w:szCs w:val="24"/>
              </w:rPr>
              <w:t xml:space="preserve"> mol L</w:t>
            </w:r>
            <w:r w:rsidRPr="00270DA6">
              <w:rPr>
                <w:rFonts w:ascii="Times New Roman" w:hAnsi="Times New Roman"/>
                <w:sz w:val="24"/>
                <w:szCs w:val="24"/>
                <w:vertAlign w:val="superscript"/>
              </w:rPr>
              <w:t>‒1</w:t>
            </w:r>
          </w:p>
        </w:tc>
        <w:tc>
          <w:tcPr>
            <w:tcW w:w="4678" w:type="dxa"/>
            <w:tcBorders>
              <w:top w:val="nil"/>
              <w:left w:val="nil"/>
              <w:right w:val="nil"/>
            </w:tcBorders>
            <w:vAlign w:val="center"/>
          </w:tcPr>
          <w:p w:rsidR="00FD5AE9" w:rsidRPr="00270DA6" w:rsidRDefault="00FD5AE9" w:rsidP="00B113D4">
            <w:pPr>
              <w:spacing w:after="0" w:line="360" w:lineRule="auto"/>
              <w:rPr>
                <w:rFonts w:ascii="Times New Roman" w:eastAsia="Times New Roman" w:hAnsi="Times New Roman"/>
                <w:kern w:val="24"/>
                <w:sz w:val="24"/>
                <w:szCs w:val="24"/>
                <w:lang w:val="en-GB"/>
              </w:rPr>
            </w:pPr>
            <w:r w:rsidRPr="00270DA6">
              <w:rPr>
                <w:rFonts w:ascii="Times New Roman" w:hAnsi="Times New Roman"/>
                <w:sz w:val="24"/>
                <w:szCs w:val="24"/>
              </w:rPr>
              <w:t>Limit of quantification (LOQ) 0.34 μg cm</w:t>
            </w:r>
            <w:r w:rsidRPr="00270DA6">
              <w:rPr>
                <w:rFonts w:ascii="Times New Roman" w:hAnsi="Times New Roman"/>
                <w:sz w:val="24"/>
                <w:szCs w:val="24"/>
                <w:vertAlign w:val="superscript"/>
              </w:rPr>
              <w:t>‒3</w:t>
            </w:r>
          </w:p>
        </w:tc>
      </w:tr>
    </w:tbl>
    <w:p w:rsidR="00911D76" w:rsidRPr="00911D76" w:rsidRDefault="00911D76" w:rsidP="00911D76">
      <w:pPr>
        <w:spacing w:after="0" w:line="360" w:lineRule="auto"/>
        <w:jc w:val="both"/>
        <w:rPr>
          <w:rFonts w:ascii="Times New Roman" w:hAnsi="Times New Roman"/>
          <w:sz w:val="24"/>
          <w:szCs w:val="24"/>
          <w:lang w:val="en-US"/>
        </w:rPr>
      </w:pPr>
    </w:p>
    <w:p w:rsidR="00065070" w:rsidRPr="005F0540" w:rsidRDefault="00065070" w:rsidP="00911D76">
      <w:pPr>
        <w:spacing w:after="0" w:line="360" w:lineRule="auto"/>
        <w:rPr>
          <w:rFonts w:ascii="Times New Roman" w:hAnsi="Times New Roman" w:cs="Times New Roman"/>
          <w:b/>
          <w:sz w:val="24"/>
          <w:szCs w:val="24"/>
        </w:rPr>
      </w:pPr>
      <w:r w:rsidRPr="005F0540">
        <w:rPr>
          <w:rFonts w:ascii="Times New Roman" w:hAnsi="Times New Roman" w:cs="Times New Roman"/>
          <w:b/>
          <w:sz w:val="24"/>
          <w:szCs w:val="24"/>
        </w:rPr>
        <w:t>3.2. Beer’s Law and Analytical Characteristics</w:t>
      </w:r>
    </w:p>
    <w:p w:rsidR="00065070" w:rsidRDefault="00065070" w:rsidP="008F5E2B">
      <w:pPr>
        <w:pStyle w:val="-11"/>
        <w:spacing w:line="360" w:lineRule="auto"/>
        <w:ind w:firstLineChars="0" w:firstLine="708"/>
        <w:rPr>
          <w:sz w:val="24"/>
          <w:szCs w:val="24"/>
        </w:rPr>
      </w:pPr>
      <w:r w:rsidRPr="001D7794">
        <w:rPr>
          <w:sz w:val="24"/>
          <w:szCs w:val="24"/>
        </w:rPr>
        <w:t xml:space="preserve">Under the optimum conditions for complex formation, by using regression analysis, was studied the range of adherence to Beer’s Law – the linear relationship between cobalt concentration in aqueous phase and the absorbance of the ion-association complex in the organic phase after extraction. </w:t>
      </w:r>
      <w:r w:rsidRPr="001D7794">
        <w:rPr>
          <w:rStyle w:val="hps"/>
          <w:sz w:val="24"/>
          <w:szCs w:val="24"/>
          <w:lang w:val="en"/>
        </w:rPr>
        <w:t>The equation</w:t>
      </w:r>
      <w:r w:rsidRPr="001D7794">
        <w:rPr>
          <w:rStyle w:val="shorttext"/>
          <w:sz w:val="24"/>
          <w:szCs w:val="24"/>
          <w:lang w:val="en"/>
        </w:rPr>
        <w:t xml:space="preserve"> </w:t>
      </w:r>
      <w:r w:rsidRPr="001D7794">
        <w:rPr>
          <w:rStyle w:val="hps"/>
          <w:sz w:val="24"/>
          <w:szCs w:val="24"/>
          <w:lang w:val="en"/>
        </w:rPr>
        <w:t>of</w:t>
      </w:r>
      <w:r w:rsidRPr="001D7794">
        <w:rPr>
          <w:rStyle w:val="shorttext"/>
          <w:sz w:val="24"/>
          <w:szCs w:val="24"/>
          <w:lang w:val="en"/>
        </w:rPr>
        <w:t xml:space="preserve"> </w:t>
      </w:r>
      <w:r w:rsidRPr="001D7794">
        <w:rPr>
          <w:rStyle w:val="hps"/>
          <w:sz w:val="24"/>
          <w:szCs w:val="24"/>
          <w:lang w:val="en"/>
        </w:rPr>
        <w:t>a straight line was found</w:t>
      </w:r>
      <w:r w:rsidRPr="001D7794">
        <w:rPr>
          <w:sz w:val="24"/>
          <w:szCs w:val="24"/>
        </w:rPr>
        <w:t xml:space="preserve"> </w:t>
      </w:r>
      <w:r w:rsidRPr="001D7794">
        <w:rPr>
          <w:rStyle w:val="hps"/>
          <w:sz w:val="24"/>
          <w:szCs w:val="24"/>
          <w:lang w:val="en"/>
        </w:rPr>
        <w:t xml:space="preserve">Y = 0.8474 X + 0.0207 </w:t>
      </w:r>
      <w:r w:rsidRPr="001D7794">
        <w:rPr>
          <w:sz w:val="24"/>
          <w:szCs w:val="24"/>
        </w:rPr>
        <w:t xml:space="preserve">with a </w:t>
      </w:r>
      <w:r w:rsidRPr="001D7794">
        <w:rPr>
          <w:rStyle w:val="hps"/>
          <w:sz w:val="24"/>
          <w:szCs w:val="24"/>
          <w:lang w:val="en"/>
        </w:rPr>
        <w:t xml:space="preserve">correlation coefficient squared 0.9978 and </w:t>
      </w:r>
      <w:r w:rsidRPr="001D7794">
        <w:rPr>
          <w:sz w:val="24"/>
          <w:szCs w:val="24"/>
        </w:rPr>
        <w:t xml:space="preserve">other analytical characteristics </w:t>
      </w:r>
      <w:r w:rsidR="00032587">
        <w:rPr>
          <w:sz w:val="24"/>
          <w:szCs w:val="24"/>
        </w:rPr>
        <w:t xml:space="preserve">e.g. </w:t>
      </w:r>
      <w:r w:rsidR="00CD6647">
        <w:rPr>
          <w:sz w:val="24"/>
          <w:szCs w:val="24"/>
        </w:rPr>
        <w:t xml:space="preserve">apparent molar absoptivity </w:t>
      </w:r>
      <w:r w:rsidR="00032587" w:rsidRPr="00270DA6">
        <w:rPr>
          <w:i/>
          <w:sz w:val="24"/>
          <w:szCs w:val="24"/>
        </w:rPr>
        <w:t>ε</w:t>
      </w:r>
      <w:r w:rsidR="00032587" w:rsidRPr="00270DA6">
        <w:rPr>
          <w:sz w:val="24"/>
          <w:szCs w:val="24"/>
        </w:rPr>
        <w:t>ꞌ</w:t>
      </w:r>
      <w:r w:rsidR="00CD6647">
        <w:rPr>
          <w:sz w:val="24"/>
          <w:szCs w:val="24"/>
        </w:rPr>
        <w:t>,</w:t>
      </w:r>
      <w:r w:rsidR="00032587">
        <w:rPr>
          <w:sz w:val="24"/>
          <w:szCs w:val="24"/>
        </w:rPr>
        <w:t xml:space="preserve"> </w:t>
      </w:r>
      <w:r w:rsidR="00CD6647">
        <w:rPr>
          <w:sz w:val="24"/>
          <w:szCs w:val="24"/>
        </w:rPr>
        <w:t>a</w:t>
      </w:r>
      <w:r w:rsidR="00032587" w:rsidRPr="00270DA6">
        <w:rPr>
          <w:sz w:val="24"/>
          <w:szCs w:val="24"/>
        </w:rPr>
        <w:t>dherence to Beer’s Law</w:t>
      </w:r>
      <w:r w:rsidR="00CD6647">
        <w:rPr>
          <w:sz w:val="24"/>
          <w:szCs w:val="24"/>
        </w:rPr>
        <w:t>,</w:t>
      </w:r>
      <w:r w:rsidR="00032587">
        <w:rPr>
          <w:sz w:val="24"/>
          <w:szCs w:val="24"/>
        </w:rPr>
        <w:t xml:space="preserve"> </w:t>
      </w:r>
      <w:r w:rsidR="00032587" w:rsidRPr="00270DA6">
        <w:rPr>
          <w:sz w:val="24"/>
          <w:szCs w:val="24"/>
        </w:rPr>
        <w:t>Sandell’s sensitivity</w:t>
      </w:r>
      <w:r w:rsidR="00CD6647">
        <w:rPr>
          <w:sz w:val="24"/>
          <w:szCs w:val="24"/>
        </w:rPr>
        <w:t>,</w:t>
      </w:r>
      <w:r w:rsidR="00032587">
        <w:rPr>
          <w:sz w:val="24"/>
          <w:szCs w:val="24"/>
        </w:rPr>
        <w:t xml:space="preserve"> </w:t>
      </w:r>
      <w:r w:rsidR="00CD6647">
        <w:rPr>
          <w:sz w:val="24"/>
          <w:szCs w:val="24"/>
        </w:rPr>
        <w:t>l</w:t>
      </w:r>
      <w:r w:rsidR="00032587" w:rsidRPr="00270DA6">
        <w:rPr>
          <w:sz w:val="24"/>
          <w:szCs w:val="24"/>
        </w:rPr>
        <w:t>imit of detection</w:t>
      </w:r>
      <w:r w:rsidR="00CD6647">
        <w:rPr>
          <w:sz w:val="24"/>
          <w:szCs w:val="24"/>
        </w:rPr>
        <w:t>,</w:t>
      </w:r>
      <w:r w:rsidR="00032587">
        <w:rPr>
          <w:sz w:val="24"/>
          <w:szCs w:val="24"/>
        </w:rPr>
        <w:t xml:space="preserve"> </w:t>
      </w:r>
      <w:r w:rsidR="00CD6647">
        <w:rPr>
          <w:sz w:val="24"/>
          <w:szCs w:val="24"/>
        </w:rPr>
        <w:t>l</w:t>
      </w:r>
      <w:r w:rsidR="00CD6647" w:rsidRPr="00270DA6">
        <w:rPr>
          <w:sz w:val="24"/>
          <w:szCs w:val="24"/>
        </w:rPr>
        <w:t>imit of quantification</w:t>
      </w:r>
      <w:r w:rsidR="00CD6647">
        <w:rPr>
          <w:sz w:val="24"/>
          <w:szCs w:val="24"/>
        </w:rPr>
        <w:t xml:space="preserve"> </w:t>
      </w:r>
      <w:r w:rsidRPr="001D7794">
        <w:rPr>
          <w:sz w:val="24"/>
          <w:szCs w:val="24"/>
        </w:rPr>
        <w:t>are shown in Table 1, column 2.</w:t>
      </w:r>
    </w:p>
    <w:p w:rsidR="00911D76" w:rsidRPr="001D7794" w:rsidRDefault="00911D76" w:rsidP="00911D76">
      <w:pPr>
        <w:pStyle w:val="-11"/>
        <w:spacing w:line="360" w:lineRule="auto"/>
        <w:ind w:firstLineChars="0"/>
        <w:rPr>
          <w:sz w:val="24"/>
          <w:szCs w:val="24"/>
        </w:rPr>
      </w:pPr>
    </w:p>
    <w:p w:rsidR="00065070" w:rsidRPr="005F0540" w:rsidRDefault="00065070" w:rsidP="00911D76">
      <w:pPr>
        <w:spacing w:after="0" w:line="360" w:lineRule="auto"/>
        <w:rPr>
          <w:rFonts w:ascii="Times New Roman" w:hAnsi="Times New Roman" w:cs="Times New Roman"/>
          <w:b/>
          <w:sz w:val="24"/>
          <w:szCs w:val="24"/>
        </w:rPr>
      </w:pPr>
      <w:r w:rsidRPr="005F0540">
        <w:rPr>
          <w:rFonts w:ascii="Times New Roman" w:hAnsi="Times New Roman" w:cs="Times New Roman"/>
          <w:b/>
          <w:sz w:val="24"/>
          <w:szCs w:val="24"/>
        </w:rPr>
        <w:t>3.3. Molar Ratios of the Complex</w:t>
      </w:r>
    </w:p>
    <w:p w:rsidR="00065070" w:rsidRDefault="00065070" w:rsidP="00A96A8A">
      <w:pPr>
        <w:spacing w:after="0" w:line="360" w:lineRule="auto"/>
        <w:ind w:firstLine="708"/>
        <w:jc w:val="both"/>
        <w:rPr>
          <w:rStyle w:val="hps"/>
          <w:rFonts w:ascii="Times New Roman" w:hAnsi="Times New Roman"/>
          <w:sz w:val="24"/>
          <w:szCs w:val="24"/>
          <w:lang w:val="en"/>
        </w:rPr>
      </w:pPr>
      <w:r w:rsidRPr="001D7794">
        <w:rPr>
          <w:rFonts w:ascii="Times New Roman" w:hAnsi="Times New Roman"/>
          <w:sz w:val="24"/>
          <w:szCs w:val="24"/>
        </w:rPr>
        <w:t>The mobile equilibrium method and the straight-line method of Asmus were applied to prove the mo</w:t>
      </w:r>
      <w:r w:rsidR="00FD5AE9">
        <w:rPr>
          <w:rFonts w:ascii="Times New Roman" w:hAnsi="Times New Roman"/>
          <w:sz w:val="24"/>
          <w:szCs w:val="24"/>
        </w:rPr>
        <w:t>lar ratio Co–TAR and Co–INT</w:t>
      </w:r>
      <w:r w:rsidRPr="001D7794">
        <w:rPr>
          <w:rFonts w:ascii="Times New Roman" w:hAnsi="Times New Roman"/>
          <w:sz w:val="24"/>
          <w:szCs w:val="24"/>
        </w:rPr>
        <w:t>.</w:t>
      </w:r>
      <w:r w:rsidR="00FD5AE9">
        <w:rPr>
          <w:rFonts w:ascii="Times New Roman" w:hAnsi="Times New Roman"/>
          <w:sz w:val="24"/>
          <w:szCs w:val="24"/>
          <w:lang w:val="en-US"/>
        </w:rPr>
        <w:t xml:space="preserve"> </w:t>
      </w:r>
      <w:r w:rsidR="00FD5AE9" w:rsidRPr="00FD5AE9">
        <w:rPr>
          <w:rFonts w:ascii="Times New Roman" w:hAnsi="Times New Roman"/>
          <w:sz w:val="24"/>
          <w:szCs w:val="24"/>
          <w:vertAlign w:val="superscript"/>
          <w:lang w:val="en-US"/>
        </w:rPr>
        <w:t>30</w:t>
      </w:r>
      <w:r w:rsidRPr="001D7794">
        <w:rPr>
          <w:rFonts w:ascii="Times New Roman" w:hAnsi="Times New Roman"/>
          <w:sz w:val="24"/>
          <w:szCs w:val="24"/>
        </w:rPr>
        <w:t xml:space="preserve"> The results of application of the two</w:t>
      </w:r>
      <w:r w:rsidRPr="001D7794">
        <w:rPr>
          <w:rStyle w:val="hps"/>
          <w:rFonts w:ascii="Times New Roman" w:hAnsi="Times New Roman"/>
          <w:sz w:val="24"/>
          <w:szCs w:val="24"/>
          <w:lang w:val="en"/>
        </w:rPr>
        <w:t xml:space="preserve"> independent methods</w:t>
      </w:r>
      <w:r>
        <w:rPr>
          <w:rFonts w:ascii="Times New Roman" w:hAnsi="Times New Roman"/>
          <w:sz w:val="24"/>
          <w:szCs w:val="24"/>
        </w:rPr>
        <w:t xml:space="preserve"> are shown in Figure 3 and Figure</w:t>
      </w:r>
      <w:r w:rsidRPr="001D7794">
        <w:rPr>
          <w:rFonts w:ascii="Times New Roman" w:hAnsi="Times New Roman"/>
          <w:sz w:val="24"/>
          <w:szCs w:val="24"/>
        </w:rPr>
        <w:t xml:space="preserve"> 4, respectively. </w:t>
      </w:r>
      <w:r w:rsidRPr="001D7794">
        <w:rPr>
          <w:rStyle w:val="hps"/>
          <w:rFonts w:ascii="Times New Roman" w:hAnsi="Times New Roman"/>
          <w:sz w:val="24"/>
          <w:szCs w:val="24"/>
          <w:lang w:val="en"/>
        </w:rPr>
        <w:t>On the basis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of the studies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can be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concluded that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Co(II),</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TAR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and</w:t>
      </w:r>
      <w:r w:rsidRPr="001D7794">
        <w:rPr>
          <w:rFonts w:ascii="Times New Roman" w:hAnsi="Times New Roman"/>
          <w:sz w:val="24"/>
          <w:szCs w:val="24"/>
          <w:lang w:val="en"/>
        </w:rPr>
        <w:t xml:space="preserve"> INT </w:t>
      </w:r>
      <w:r w:rsidRPr="001D7794">
        <w:rPr>
          <w:rStyle w:val="hps"/>
          <w:rFonts w:ascii="Times New Roman" w:hAnsi="Times New Roman"/>
          <w:sz w:val="24"/>
          <w:szCs w:val="24"/>
          <w:lang w:val="en"/>
        </w:rPr>
        <w:t>interact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molar ratio 1:2:1.</w:t>
      </w:r>
    </w:p>
    <w:p w:rsidR="008F5E2B" w:rsidRDefault="008F5E2B" w:rsidP="00A96A8A">
      <w:pPr>
        <w:spacing w:after="0" w:line="360" w:lineRule="auto"/>
        <w:ind w:firstLine="708"/>
        <w:jc w:val="both"/>
        <w:rPr>
          <w:rStyle w:val="hps"/>
          <w:rFonts w:ascii="Times New Roman" w:hAnsi="Times New Roman"/>
          <w:sz w:val="24"/>
          <w:szCs w:val="24"/>
          <w:lang w:val="en"/>
        </w:rPr>
      </w:pPr>
    </w:p>
    <w:p w:rsidR="000759F5" w:rsidRDefault="00331DB3" w:rsidP="00911D76">
      <w:pPr>
        <w:spacing w:after="0" w:line="360" w:lineRule="auto"/>
        <w:jc w:val="both"/>
        <w:rPr>
          <w:rStyle w:val="hps"/>
          <w:rFonts w:ascii="Times New Roman" w:hAnsi="Times New Roman"/>
          <w:sz w:val="24"/>
          <w:szCs w:val="24"/>
          <w:lang w:val="en"/>
        </w:rPr>
      </w:pPr>
      <w:r w:rsidRPr="00321198">
        <w:rPr>
          <w:rFonts w:ascii="Arial" w:hAnsi="Arial" w:cs="Arial"/>
          <w:noProof/>
          <w:sz w:val="16"/>
          <w:szCs w:val="16"/>
          <w:lang w:val="en-US"/>
        </w:rPr>
        <w:drawing>
          <wp:inline distT="0" distB="0" distL="0" distR="0" wp14:anchorId="7AEC916E" wp14:editId="6094323A">
            <wp:extent cx="2714625" cy="29718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5E2B" w:rsidRDefault="008F5E2B" w:rsidP="008F5E2B">
      <w:pPr>
        <w:spacing w:after="0" w:line="360" w:lineRule="auto"/>
        <w:contextualSpacing/>
        <w:rPr>
          <w:rFonts w:ascii="Arial" w:hAnsi="Arial" w:cs="Arial"/>
          <w:b/>
          <w:bCs/>
          <w:iCs/>
          <w:sz w:val="16"/>
          <w:szCs w:val="16"/>
          <w:lang w:val="en-US"/>
        </w:rPr>
      </w:pPr>
    </w:p>
    <w:p w:rsidR="008F5E2B" w:rsidRDefault="008F5E2B" w:rsidP="008F5E2B">
      <w:pPr>
        <w:spacing w:after="0" w:line="360" w:lineRule="auto"/>
        <w:contextualSpacing/>
        <w:rPr>
          <w:rFonts w:ascii="Arial" w:hAnsi="Arial" w:cs="Arial"/>
          <w:bCs/>
          <w:iCs/>
          <w:sz w:val="16"/>
          <w:szCs w:val="16"/>
          <w:lang w:val="en-US"/>
        </w:rPr>
      </w:pPr>
      <w:r w:rsidRPr="00302FF6">
        <w:rPr>
          <w:rFonts w:ascii="Arial" w:hAnsi="Arial" w:cs="Arial"/>
          <w:b/>
          <w:bCs/>
          <w:iCs/>
          <w:sz w:val="16"/>
          <w:szCs w:val="16"/>
        </w:rPr>
        <w:t>Figure 3.</w:t>
      </w:r>
      <w:r w:rsidRPr="00302FF6">
        <w:rPr>
          <w:rFonts w:ascii="Arial" w:hAnsi="Arial" w:cs="Arial"/>
          <w:bCs/>
          <w:iCs/>
          <w:sz w:val="16"/>
          <w:szCs w:val="16"/>
        </w:rPr>
        <w:t xml:space="preserve"> Straight lines by th</w:t>
      </w:r>
      <w:r>
        <w:rPr>
          <w:rFonts w:ascii="Arial" w:hAnsi="Arial" w:cs="Arial"/>
          <w:bCs/>
          <w:iCs/>
          <w:sz w:val="16"/>
          <w:szCs w:val="16"/>
        </w:rPr>
        <w:t>e mobile equilibrium method for</w:t>
      </w:r>
    </w:p>
    <w:p w:rsidR="008F5E2B" w:rsidRPr="00302FF6" w:rsidRDefault="008F5E2B" w:rsidP="008F5E2B">
      <w:pPr>
        <w:spacing w:after="0" w:line="360" w:lineRule="auto"/>
        <w:contextualSpacing/>
        <w:rPr>
          <w:rFonts w:ascii="Arial" w:hAnsi="Arial" w:cs="Arial"/>
          <w:bCs/>
          <w:iCs/>
          <w:sz w:val="16"/>
          <w:szCs w:val="16"/>
        </w:rPr>
      </w:pPr>
      <w:r w:rsidRPr="00302FF6">
        <w:rPr>
          <w:rFonts w:ascii="Arial" w:hAnsi="Arial" w:cs="Arial"/>
          <w:bCs/>
          <w:iCs/>
          <w:sz w:val="16"/>
          <w:szCs w:val="16"/>
        </w:rPr>
        <w:t>determination of the molar ratios</w:t>
      </w:r>
    </w:p>
    <w:p w:rsidR="008F5E2B" w:rsidRPr="00302FF6" w:rsidRDefault="008F5E2B" w:rsidP="008F5E2B">
      <w:pPr>
        <w:spacing w:after="0" w:line="360" w:lineRule="auto"/>
        <w:contextualSpacing/>
        <w:rPr>
          <w:rFonts w:ascii="Arial" w:eastAsia="Times New Roman" w:hAnsi="Arial" w:cs="Arial"/>
          <w:color w:val="000000"/>
          <w:kern w:val="24"/>
          <w:position w:val="4"/>
          <w:sz w:val="16"/>
          <w:szCs w:val="16"/>
        </w:rPr>
      </w:pPr>
      <w:r w:rsidRPr="00302FF6">
        <w:rPr>
          <w:rFonts w:ascii="Arial" w:hAnsi="Arial" w:cs="Arial"/>
          <w:bCs/>
          <w:iCs/>
          <w:sz w:val="16"/>
          <w:szCs w:val="16"/>
        </w:rPr>
        <w:t>Co : INT and Co : TAR</w:t>
      </w:r>
      <w:r w:rsidRPr="00302FF6">
        <w:rPr>
          <w:rFonts w:ascii="Arial" w:eastAsia="Times New Roman" w:hAnsi="Arial" w:cs="Arial"/>
          <w:color w:val="000000"/>
          <w:kern w:val="24"/>
          <w:position w:val="4"/>
          <w:sz w:val="16"/>
          <w:szCs w:val="16"/>
        </w:rPr>
        <w:t xml:space="preserve"> (</w:t>
      </w:r>
      <w:r w:rsidRPr="00302FF6">
        <w:rPr>
          <w:rFonts w:ascii="Arial" w:eastAsia="Times New Roman" w:hAnsi="Arial" w:cs="Arial"/>
          <w:i/>
          <w:color w:val="000000"/>
          <w:kern w:val="24"/>
          <w:sz w:val="16"/>
          <w:szCs w:val="16"/>
        </w:rPr>
        <w:t>C</w:t>
      </w:r>
      <w:r w:rsidRPr="00302FF6">
        <w:rPr>
          <w:rFonts w:ascii="Arial" w:eastAsia="Times New Roman" w:hAnsi="Arial" w:cs="Arial"/>
          <w:color w:val="000000"/>
          <w:kern w:val="24"/>
          <w:position w:val="-3"/>
          <w:sz w:val="16"/>
          <w:szCs w:val="16"/>
          <w:vertAlign w:val="subscript"/>
        </w:rPr>
        <w:t xml:space="preserve">Co(II) </w:t>
      </w:r>
      <w:r w:rsidRPr="00302FF6">
        <w:rPr>
          <w:rFonts w:ascii="Arial" w:eastAsia="Times New Roman" w:hAnsi="Arial" w:cs="Arial"/>
          <w:color w:val="000000"/>
          <w:kern w:val="24"/>
          <w:sz w:val="16"/>
          <w:szCs w:val="16"/>
        </w:rPr>
        <w:t>= 1.7 × 10</w:t>
      </w:r>
      <w:r w:rsidRPr="00302FF6">
        <w:rPr>
          <w:rFonts w:ascii="Arial" w:eastAsia="Times New Roman" w:hAnsi="Arial" w:cs="Arial"/>
          <w:color w:val="000000"/>
          <w:kern w:val="24"/>
          <w:position w:val="4"/>
          <w:sz w:val="16"/>
          <w:szCs w:val="16"/>
          <w:vertAlign w:val="superscript"/>
        </w:rPr>
        <w:t>–5</w:t>
      </w:r>
      <w:r w:rsidRPr="00302FF6">
        <w:rPr>
          <w:rFonts w:ascii="Arial" w:eastAsia="Times New Roman" w:hAnsi="Arial" w:cs="Arial"/>
          <w:color w:val="000000"/>
          <w:kern w:val="24"/>
          <w:sz w:val="16"/>
          <w:szCs w:val="16"/>
        </w:rPr>
        <w:t xml:space="preserve"> mol L</w:t>
      </w:r>
      <w:r w:rsidRPr="00302FF6">
        <w:rPr>
          <w:rFonts w:ascii="Arial" w:eastAsia="Times New Roman" w:hAnsi="Arial" w:cs="Arial"/>
          <w:color w:val="000000"/>
          <w:kern w:val="24"/>
          <w:position w:val="4"/>
          <w:sz w:val="16"/>
          <w:szCs w:val="16"/>
          <w:vertAlign w:val="superscript"/>
        </w:rPr>
        <w:t>–1</w:t>
      </w:r>
      <w:r w:rsidRPr="00302FF6">
        <w:rPr>
          <w:rFonts w:ascii="Arial" w:eastAsia="Times New Roman" w:hAnsi="Arial" w:cs="Arial"/>
          <w:color w:val="000000"/>
          <w:kern w:val="24"/>
          <w:position w:val="4"/>
          <w:sz w:val="16"/>
          <w:szCs w:val="16"/>
        </w:rPr>
        <w:t>)</w:t>
      </w:r>
    </w:p>
    <w:p w:rsidR="008F5E2B" w:rsidRDefault="008F5E2B" w:rsidP="008F5E2B">
      <w:pPr>
        <w:spacing w:after="0" w:line="360" w:lineRule="auto"/>
        <w:contextualSpacing/>
        <w:rPr>
          <w:rFonts w:ascii="Arial" w:hAnsi="Arial" w:cs="Arial"/>
          <w:kern w:val="24"/>
          <w:sz w:val="16"/>
          <w:szCs w:val="16"/>
          <w:lang w:val="en-US"/>
        </w:rPr>
      </w:pPr>
      <w:r w:rsidRPr="00302FF6">
        <w:rPr>
          <w:rFonts w:ascii="Arial" w:hAnsi="Arial" w:cs="Arial"/>
          <w:sz w:val="16"/>
          <w:szCs w:val="16"/>
        </w:rPr>
        <w:t>●</w:t>
      </w:r>
      <w:r w:rsidRPr="00302FF6">
        <w:rPr>
          <w:rFonts w:ascii="Arial" w:hAnsi="Arial" w:cs="Arial"/>
          <w:color w:val="000000"/>
          <w:kern w:val="24"/>
          <w:sz w:val="16"/>
          <w:szCs w:val="16"/>
        </w:rPr>
        <w:t xml:space="preserve"> </w:t>
      </w:r>
      <w:r w:rsidRPr="00302FF6">
        <w:rPr>
          <w:rFonts w:ascii="Arial" w:hAnsi="Arial" w:cs="Arial"/>
          <w:sz w:val="16"/>
          <w:szCs w:val="16"/>
        </w:rPr>
        <w:t xml:space="preserve">Co : INT, </w:t>
      </w:r>
      <w:r w:rsidRPr="00302FF6">
        <w:rPr>
          <w:rFonts w:ascii="Arial" w:hAnsi="Arial" w:cs="Arial"/>
          <w:i/>
          <w:kern w:val="24"/>
          <w:sz w:val="16"/>
          <w:szCs w:val="16"/>
        </w:rPr>
        <w:t>C</w:t>
      </w:r>
      <w:r w:rsidRPr="00302FF6">
        <w:rPr>
          <w:rFonts w:ascii="Arial" w:hAnsi="Arial" w:cs="Arial"/>
          <w:kern w:val="24"/>
          <w:position w:val="-3"/>
          <w:sz w:val="16"/>
          <w:szCs w:val="16"/>
          <w:vertAlign w:val="subscript"/>
        </w:rPr>
        <w:t xml:space="preserve">TAR </w:t>
      </w:r>
      <w:r w:rsidRPr="00302FF6">
        <w:rPr>
          <w:rFonts w:ascii="Arial" w:hAnsi="Arial" w:cs="Arial"/>
          <w:kern w:val="24"/>
          <w:sz w:val="16"/>
          <w:szCs w:val="16"/>
        </w:rPr>
        <w:t>= 1.8 × 10</w:t>
      </w:r>
      <w:r w:rsidRPr="00302FF6">
        <w:rPr>
          <w:rFonts w:ascii="Arial" w:hAnsi="Arial" w:cs="Arial"/>
          <w:kern w:val="24"/>
          <w:position w:val="4"/>
          <w:sz w:val="16"/>
          <w:szCs w:val="16"/>
          <w:vertAlign w:val="superscript"/>
        </w:rPr>
        <w:t xml:space="preserve">–4 </w:t>
      </w:r>
      <w:r w:rsidRPr="00302FF6">
        <w:rPr>
          <w:rFonts w:ascii="Arial" w:hAnsi="Arial" w:cs="Arial"/>
          <w:kern w:val="24"/>
          <w:sz w:val="16"/>
          <w:szCs w:val="16"/>
        </w:rPr>
        <w:t>mol L</w:t>
      </w:r>
      <w:r w:rsidRPr="00302FF6">
        <w:rPr>
          <w:rFonts w:ascii="Arial" w:hAnsi="Arial" w:cs="Arial"/>
          <w:kern w:val="24"/>
          <w:position w:val="4"/>
          <w:sz w:val="16"/>
          <w:szCs w:val="16"/>
          <w:vertAlign w:val="superscript"/>
        </w:rPr>
        <w:t>–1</w:t>
      </w:r>
      <w:r>
        <w:rPr>
          <w:rFonts w:ascii="Arial" w:hAnsi="Arial" w:cs="Arial"/>
          <w:kern w:val="24"/>
          <w:sz w:val="16"/>
          <w:szCs w:val="16"/>
        </w:rPr>
        <w:t>;</w:t>
      </w:r>
    </w:p>
    <w:p w:rsidR="008F5E2B" w:rsidRPr="00302FF6" w:rsidRDefault="008F5E2B" w:rsidP="008F5E2B">
      <w:pPr>
        <w:spacing w:after="0" w:line="360" w:lineRule="auto"/>
        <w:contextualSpacing/>
        <w:rPr>
          <w:rFonts w:ascii="Arial" w:eastAsia="Times New Roman" w:hAnsi="Arial" w:cs="Arial"/>
          <w:color w:val="000000"/>
          <w:kern w:val="24"/>
          <w:position w:val="4"/>
          <w:sz w:val="16"/>
          <w:szCs w:val="16"/>
        </w:rPr>
      </w:pPr>
      <w:r w:rsidRPr="00302FF6">
        <w:rPr>
          <w:rFonts w:ascii="Arial" w:hAnsi="Arial" w:cs="Arial"/>
          <w:sz w:val="16"/>
          <w:szCs w:val="16"/>
        </w:rPr>
        <w:t>■</w:t>
      </w:r>
      <w:r w:rsidRPr="00302FF6">
        <w:rPr>
          <w:rFonts w:ascii="Arial" w:hAnsi="Arial" w:cs="Arial"/>
          <w:kern w:val="24"/>
          <w:sz w:val="16"/>
          <w:szCs w:val="16"/>
        </w:rPr>
        <w:t xml:space="preserve"> </w:t>
      </w:r>
      <w:r w:rsidRPr="00302FF6">
        <w:rPr>
          <w:rFonts w:ascii="Arial" w:hAnsi="Arial" w:cs="Arial"/>
          <w:sz w:val="16"/>
          <w:szCs w:val="16"/>
        </w:rPr>
        <w:t xml:space="preserve">Co : TAR, </w:t>
      </w:r>
      <w:r w:rsidRPr="00302FF6">
        <w:rPr>
          <w:rFonts w:ascii="Arial" w:hAnsi="Arial" w:cs="Arial"/>
          <w:i/>
          <w:kern w:val="24"/>
          <w:sz w:val="16"/>
          <w:szCs w:val="16"/>
        </w:rPr>
        <w:t>C</w:t>
      </w:r>
      <w:r w:rsidRPr="00302FF6">
        <w:rPr>
          <w:rFonts w:ascii="Arial" w:hAnsi="Arial" w:cs="Arial"/>
          <w:kern w:val="24"/>
          <w:position w:val="-3"/>
          <w:sz w:val="16"/>
          <w:szCs w:val="16"/>
          <w:vertAlign w:val="subscript"/>
        </w:rPr>
        <w:t xml:space="preserve">INT </w:t>
      </w:r>
      <w:r w:rsidRPr="00302FF6">
        <w:rPr>
          <w:rFonts w:ascii="Arial" w:hAnsi="Arial" w:cs="Arial"/>
          <w:kern w:val="24"/>
          <w:sz w:val="16"/>
          <w:szCs w:val="16"/>
        </w:rPr>
        <w:t>= 2.0 × 10</w:t>
      </w:r>
      <w:r w:rsidRPr="00302FF6">
        <w:rPr>
          <w:rFonts w:ascii="Arial" w:hAnsi="Arial" w:cs="Arial"/>
          <w:kern w:val="24"/>
          <w:position w:val="4"/>
          <w:sz w:val="16"/>
          <w:szCs w:val="16"/>
          <w:vertAlign w:val="superscript"/>
        </w:rPr>
        <w:t xml:space="preserve">–4 </w:t>
      </w:r>
      <w:r w:rsidRPr="00302FF6">
        <w:rPr>
          <w:rFonts w:ascii="Arial" w:hAnsi="Arial" w:cs="Arial"/>
          <w:kern w:val="24"/>
          <w:sz w:val="16"/>
          <w:szCs w:val="16"/>
        </w:rPr>
        <w:t>mol L</w:t>
      </w:r>
      <w:r w:rsidRPr="00302FF6">
        <w:rPr>
          <w:rFonts w:ascii="Arial" w:hAnsi="Arial" w:cs="Arial"/>
          <w:kern w:val="24"/>
          <w:position w:val="4"/>
          <w:sz w:val="16"/>
          <w:szCs w:val="16"/>
          <w:vertAlign w:val="superscript"/>
        </w:rPr>
        <w:t>–1</w:t>
      </w:r>
    </w:p>
    <w:p w:rsidR="000759F5" w:rsidRDefault="000759F5" w:rsidP="00911D76">
      <w:pPr>
        <w:spacing w:after="0" w:line="360" w:lineRule="auto"/>
        <w:jc w:val="both"/>
        <w:rPr>
          <w:rStyle w:val="hps"/>
          <w:rFonts w:ascii="Times New Roman" w:hAnsi="Times New Roman"/>
          <w:sz w:val="24"/>
          <w:szCs w:val="24"/>
          <w:lang w:val="en"/>
        </w:rPr>
      </w:pPr>
    </w:p>
    <w:p w:rsidR="000759F5" w:rsidRDefault="000759F5" w:rsidP="00911D76">
      <w:pPr>
        <w:spacing w:after="0" w:line="360" w:lineRule="auto"/>
        <w:jc w:val="both"/>
        <w:rPr>
          <w:rStyle w:val="hps"/>
          <w:rFonts w:ascii="Times New Roman" w:hAnsi="Times New Roman"/>
          <w:sz w:val="24"/>
          <w:szCs w:val="24"/>
          <w:lang w:val="en"/>
        </w:rPr>
      </w:pPr>
    </w:p>
    <w:p w:rsidR="000759F5" w:rsidRDefault="00BA3724" w:rsidP="00911D76">
      <w:pPr>
        <w:spacing w:after="0" w:line="360" w:lineRule="auto"/>
        <w:jc w:val="both"/>
        <w:rPr>
          <w:rStyle w:val="hps"/>
          <w:rFonts w:ascii="Times New Roman" w:hAnsi="Times New Roman"/>
          <w:sz w:val="24"/>
          <w:szCs w:val="24"/>
          <w:lang w:val="en"/>
        </w:rPr>
      </w:pPr>
      <w:r w:rsidRPr="00023F5B">
        <w:rPr>
          <w:rFonts w:ascii="Arial" w:hAnsi="Arial" w:cs="Arial"/>
          <w:noProof/>
          <w:sz w:val="16"/>
          <w:szCs w:val="16"/>
          <w:lang w:val="en-US"/>
        </w:rPr>
        <w:drawing>
          <wp:inline distT="0" distB="0" distL="0" distR="0" wp14:anchorId="2675C749" wp14:editId="0F6B0D1F">
            <wp:extent cx="2714625" cy="260032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5E2B" w:rsidRDefault="008F5E2B" w:rsidP="008F5E2B">
      <w:pPr>
        <w:spacing w:after="0" w:line="360" w:lineRule="auto"/>
        <w:rPr>
          <w:rFonts w:ascii="Arial" w:hAnsi="Arial" w:cs="Arial"/>
          <w:sz w:val="16"/>
          <w:szCs w:val="16"/>
          <w:lang w:val="en-US"/>
        </w:rPr>
      </w:pPr>
      <w:r w:rsidRPr="00302FF6">
        <w:rPr>
          <w:rFonts w:ascii="Arial" w:hAnsi="Arial" w:cs="Arial"/>
          <w:b/>
          <w:bCs/>
          <w:iCs/>
          <w:sz w:val="16"/>
          <w:szCs w:val="16"/>
        </w:rPr>
        <w:t>Figure 4.</w:t>
      </w:r>
      <w:r w:rsidRPr="00302FF6">
        <w:rPr>
          <w:rFonts w:ascii="Arial" w:hAnsi="Arial" w:cs="Arial"/>
          <w:bCs/>
          <w:iCs/>
          <w:sz w:val="16"/>
          <w:szCs w:val="16"/>
        </w:rPr>
        <w:t xml:space="preserve"> </w:t>
      </w:r>
      <w:r w:rsidRPr="00302FF6">
        <w:rPr>
          <w:rFonts w:ascii="Arial" w:hAnsi="Arial" w:cs="Arial"/>
          <w:sz w:val="16"/>
          <w:szCs w:val="16"/>
        </w:rPr>
        <w:t>Determination of the molar ra</w:t>
      </w:r>
      <w:r>
        <w:rPr>
          <w:rFonts w:ascii="Arial" w:hAnsi="Arial" w:cs="Arial"/>
          <w:sz w:val="16"/>
          <w:szCs w:val="16"/>
        </w:rPr>
        <w:t>tio (n) by</w:t>
      </w:r>
    </w:p>
    <w:p w:rsidR="008F5E2B" w:rsidRPr="008F5E2B" w:rsidRDefault="008F5E2B" w:rsidP="008F5E2B">
      <w:pPr>
        <w:spacing w:after="0" w:line="360" w:lineRule="auto"/>
        <w:rPr>
          <w:rFonts w:ascii="Arial" w:hAnsi="Arial" w:cs="Arial"/>
          <w:sz w:val="16"/>
          <w:szCs w:val="16"/>
          <w:lang w:val="en-US"/>
        </w:rPr>
      </w:pPr>
      <w:r>
        <w:rPr>
          <w:rFonts w:ascii="Arial" w:hAnsi="Arial" w:cs="Arial"/>
          <w:sz w:val="16"/>
          <w:szCs w:val="16"/>
        </w:rPr>
        <w:t>the method of Asmus</w:t>
      </w:r>
      <w:r>
        <w:rPr>
          <w:rFonts w:ascii="Arial" w:hAnsi="Arial" w:cs="Arial"/>
          <w:sz w:val="16"/>
          <w:szCs w:val="16"/>
          <w:lang w:val="en-US"/>
        </w:rPr>
        <w:t xml:space="preserve">: </w:t>
      </w:r>
      <w:r w:rsidRPr="00302FF6">
        <w:rPr>
          <w:rFonts w:ascii="Arial" w:eastAsia="Times New Roman" w:hAnsi="Arial" w:cs="Arial"/>
          <w:i/>
          <w:color w:val="000000"/>
          <w:kern w:val="24"/>
          <w:sz w:val="16"/>
          <w:szCs w:val="16"/>
        </w:rPr>
        <w:t>C</w:t>
      </w:r>
      <w:r w:rsidRPr="00302FF6">
        <w:rPr>
          <w:rFonts w:ascii="Arial" w:eastAsia="Times New Roman" w:hAnsi="Arial" w:cs="Arial"/>
          <w:color w:val="000000"/>
          <w:kern w:val="24"/>
          <w:position w:val="-3"/>
          <w:sz w:val="16"/>
          <w:szCs w:val="16"/>
          <w:vertAlign w:val="subscript"/>
        </w:rPr>
        <w:t xml:space="preserve">Co(II) </w:t>
      </w:r>
      <w:r w:rsidRPr="00302FF6">
        <w:rPr>
          <w:rFonts w:ascii="Arial" w:eastAsia="Times New Roman" w:hAnsi="Arial" w:cs="Arial"/>
          <w:color w:val="000000"/>
          <w:kern w:val="24"/>
          <w:sz w:val="16"/>
          <w:szCs w:val="16"/>
        </w:rPr>
        <w:t>= 1.7 × 10</w:t>
      </w:r>
      <w:r w:rsidRPr="00302FF6">
        <w:rPr>
          <w:rFonts w:ascii="Arial" w:eastAsia="Times New Roman" w:hAnsi="Arial" w:cs="Arial"/>
          <w:color w:val="000000"/>
          <w:kern w:val="24"/>
          <w:position w:val="4"/>
          <w:sz w:val="16"/>
          <w:szCs w:val="16"/>
          <w:vertAlign w:val="superscript"/>
        </w:rPr>
        <w:t>–5</w:t>
      </w:r>
      <w:r w:rsidRPr="00302FF6">
        <w:rPr>
          <w:rFonts w:ascii="Arial" w:eastAsia="Times New Roman" w:hAnsi="Arial" w:cs="Arial"/>
          <w:color w:val="000000"/>
          <w:kern w:val="24"/>
          <w:sz w:val="16"/>
          <w:szCs w:val="16"/>
        </w:rPr>
        <w:t xml:space="preserve"> mol L</w:t>
      </w:r>
      <w:r w:rsidRPr="00302FF6">
        <w:rPr>
          <w:rFonts w:ascii="Arial" w:eastAsia="Times New Roman" w:hAnsi="Arial" w:cs="Arial"/>
          <w:color w:val="000000"/>
          <w:kern w:val="24"/>
          <w:position w:val="4"/>
          <w:sz w:val="16"/>
          <w:szCs w:val="16"/>
          <w:vertAlign w:val="superscript"/>
        </w:rPr>
        <w:t>–1</w:t>
      </w:r>
    </w:p>
    <w:p w:rsidR="008F5E2B" w:rsidRDefault="008F5E2B" w:rsidP="008F5E2B">
      <w:pPr>
        <w:spacing w:after="0" w:line="360" w:lineRule="auto"/>
        <w:rPr>
          <w:rFonts w:ascii="Arial" w:hAnsi="Arial" w:cs="Arial"/>
          <w:kern w:val="24"/>
          <w:sz w:val="16"/>
          <w:szCs w:val="16"/>
          <w:lang w:val="en-US"/>
        </w:rPr>
      </w:pPr>
      <w:r w:rsidRPr="00302FF6">
        <w:rPr>
          <w:rFonts w:ascii="Arial" w:hAnsi="Arial" w:cs="Arial"/>
          <w:sz w:val="16"/>
          <w:szCs w:val="16"/>
        </w:rPr>
        <w:t>●</w:t>
      </w:r>
      <w:r w:rsidRPr="00302FF6">
        <w:rPr>
          <w:rFonts w:ascii="Arial" w:hAnsi="Arial" w:cs="Arial"/>
          <w:color w:val="000000"/>
          <w:kern w:val="24"/>
          <w:sz w:val="16"/>
          <w:szCs w:val="16"/>
        </w:rPr>
        <w:t xml:space="preserve"> </w:t>
      </w:r>
      <w:r w:rsidRPr="00302FF6">
        <w:rPr>
          <w:rFonts w:ascii="Arial" w:hAnsi="Arial" w:cs="Arial"/>
          <w:sz w:val="16"/>
          <w:szCs w:val="16"/>
        </w:rPr>
        <w:t>Co(II) : INT</w:t>
      </w:r>
      <w:r w:rsidRPr="00302FF6">
        <w:rPr>
          <w:rFonts w:ascii="Arial" w:hAnsi="Arial" w:cs="Arial"/>
          <w:color w:val="000000"/>
          <w:kern w:val="24"/>
          <w:sz w:val="16"/>
          <w:szCs w:val="16"/>
        </w:rPr>
        <w:t xml:space="preserve"> </w:t>
      </w:r>
      <w:r w:rsidRPr="00302FF6">
        <w:rPr>
          <w:rFonts w:ascii="Arial" w:hAnsi="Arial" w:cs="Arial"/>
          <w:kern w:val="24"/>
          <w:sz w:val="16"/>
          <w:szCs w:val="16"/>
        </w:rPr>
        <w:t>C</w:t>
      </w:r>
      <w:r w:rsidRPr="00302FF6">
        <w:rPr>
          <w:rFonts w:ascii="Arial" w:hAnsi="Arial" w:cs="Arial"/>
          <w:kern w:val="24"/>
          <w:position w:val="-3"/>
          <w:sz w:val="16"/>
          <w:szCs w:val="16"/>
          <w:vertAlign w:val="subscript"/>
        </w:rPr>
        <w:t xml:space="preserve">TAR </w:t>
      </w:r>
      <w:r w:rsidRPr="00302FF6">
        <w:rPr>
          <w:rFonts w:ascii="Arial" w:hAnsi="Arial" w:cs="Arial"/>
          <w:kern w:val="24"/>
          <w:sz w:val="16"/>
          <w:szCs w:val="16"/>
        </w:rPr>
        <w:t>= 1.8 × 10</w:t>
      </w:r>
      <w:r w:rsidRPr="00302FF6">
        <w:rPr>
          <w:rFonts w:ascii="Arial" w:hAnsi="Arial" w:cs="Arial"/>
          <w:kern w:val="24"/>
          <w:position w:val="4"/>
          <w:sz w:val="16"/>
          <w:szCs w:val="16"/>
          <w:vertAlign w:val="superscript"/>
        </w:rPr>
        <w:t xml:space="preserve">–4 </w:t>
      </w:r>
      <w:r w:rsidRPr="00302FF6">
        <w:rPr>
          <w:rFonts w:ascii="Arial" w:hAnsi="Arial" w:cs="Arial"/>
          <w:kern w:val="24"/>
          <w:sz w:val="16"/>
          <w:szCs w:val="16"/>
        </w:rPr>
        <w:t>mol L</w:t>
      </w:r>
      <w:r w:rsidRPr="00302FF6">
        <w:rPr>
          <w:rFonts w:ascii="Arial" w:hAnsi="Arial" w:cs="Arial"/>
          <w:kern w:val="24"/>
          <w:position w:val="4"/>
          <w:sz w:val="16"/>
          <w:szCs w:val="16"/>
          <w:vertAlign w:val="superscript"/>
        </w:rPr>
        <w:t>–1</w:t>
      </w:r>
      <w:r w:rsidRPr="00302FF6">
        <w:rPr>
          <w:rFonts w:ascii="Arial" w:hAnsi="Arial" w:cs="Arial"/>
          <w:kern w:val="24"/>
          <w:position w:val="4"/>
          <w:sz w:val="16"/>
          <w:szCs w:val="16"/>
        </w:rPr>
        <w:t xml:space="preserve"> </w:t>
      </w:r>
      <w:r w:rsidRPr="00302FF6">
        <w:rPr>
          <w:rFonts w:ascii="Arial" w:hAnsi="Arial" w:cs="Arial"/>
          <w:sz w:val="16"/>
          <w:szCs w:val="16"/>
        </w:rPr>
        <w:t>n = 1</w:t>
      </w:r>
      <w:r>
        <w:rPr>
          <w:rFonts w:ascii="Arial" w:hAnsi="Arial" w:cs="Arial"/>
          <w:kern w:val="24"/>
          <w:sz w:val="16"/>
          <w:szCs w:val="16"/>
        </w:rPr>
        <w:t xml:space="preserve">; </w:t>
      </w:r>
    </w:p>
    <w:p w:rsidR="008F5E2B" w:rsidRPr="00302FF6" w:rsidRDefault="008F5E2B" w:rsidP="008F5E2B">
      <w:pPr>
        <w:spacing w:after="0" w:line="360" w:lineRule="auto"/>
        <w:rPr>
          <w:rFonts w:ascii="Arial" w:hAnsi="Arial" w:cs="Arial"/>
          <w:sz w:val="16"/>
          <w:szCs w:val="16"/>
        </w:rPr>
      </w:pPr>
      <w:r w:rsidRPr="00302FF6">
        <w:rPr>
          <w:rFonts w:ascii="Arial" w:hAnsi="Arial" w:cs="Arial"/>
          <w:sz w:val="16"/>
          <w:szCs w:val="16"/>
        </w:rPr>
        <w:t>■</w:t>
      </w:r>
      <w:r w:rsidRPr="00302FF6">
        <w:rPr>
          <w:rFonts w:ascii="Arial" w:hAnsi="Arial" w:cs="Arial"/>
          <w:kern w:val="24"/>
          <w:sz w:val="16"/>
          <w:szCs w:val="16"/>
        </w:rPr>
        <w:t xml:space="preserve"> </w:t>
      </w:r>
      <w:r w:rsidRPr="00302FF6">
        <w:rPr>
          <w:rFonts w:ascii="Arial" w:hAnsi="Arial" w:cs="Arial"/>
          <w:sz w:val="16"/>
          <w:szCs w:val="16"/>
        </w:rPr>
        <w:t xml:space="preserve">Co(II) : TAR </w:t>
      </w:r>
      <w:r w:rsidRPr="00302FF6">
        <w:rPr>
          <w:rFonts w:ascii="Arial" w:hAnsi="Arial" w:cs="Arial"/>
          <w:i/>
          <w:kern w:val="24"/>
          <w:sz w:val="16"/>
          <w:szCs w:val="16"/>
        </w:rPr>
        <w:t>C</w:t>
      </w:r>
      <w:r w:rsidRPr="00302FF6">
        <w:rPr>
          <w:rFonts w:ascii="Arial" w:hAnsi="Arial" w:cs="Arial"/>
          <w:kern w:val="24"/>
          <w:position w:val="-3"/>
          <w:sz w:val="16"/>
          <w:szCs w:val="16"/>
          <w:vertAlign w:val="subscript"/>
        </w:rPr>
        <w:t xml:space="preserve">INT </w:t>
      </w:r>
      <w:r w:rsidRPr="00302FF6">
        <w:rPr>
          <w:rFonts w:ascii="Arial" w:hAnsi="Arial" w:cs="Arial"/>
          <w:kern w:val="24"/>
          <w:sz w:val="16"/>
          <w:szCs w:val="16"/>
        </w:rPr>
        <w:t>= 2.0 × 10</w:t>
      </w:r>
      <w:r w:rsidRPr="00302FF6">
        <w:rPr>
          <w:rFonts w:ascii="Arial" w:hAnsi="Arial" w:cs="Arial"/>
          <w:kern w:val="24"/>
          <w:position w:val="4"/>
          <w:sz w:val="16"/>
          <w:szCs w:val="16"/>
          <w:vertAlign w:val="superscript"/>
        </w:rPr>
        <w:t xml:space="preserve">–4 </w:t>
      </w:r>
      <w:r w:rsidRPr="00302FF6">
        <w:rPr>
          <w:rFonts w:ascii="Arial" w:hAnsi="Arial" w:cs="Arial"/>
          <w:kern w:val="24"/>
          <w:sz w:val="16"/>
          <w:szCs w:val="16"/>
        </w:rPr>
        <w:t>mol L</w:t>
      </w:r>
      <w:r w:rsidRPr="00302FF6">
        <w:rPr>
          <w:rFonts w:ascii="Arial" w:hAnsi="Arial" w:cs="Arial"/>
          <w:kern w:val="24"/>
          <w:position w:val="4"/>
          <w:sz w:val="16"/>
          <w:szCs w:val="16"/>
          <w:vertAlign w:val="superscript"/>
        </w:rPr>
        <w:t>–1</w:t>
      </w:r>
      <w:r w:rsidRPr="00302FF6">
        <w:rPr>
          <w:rFonts w:ascii="Arial" w:hAnsi="Arial" w:cs="Arial"/>
          <w:kern w:val="24"/>
          <w:position w:val="4"/>
          <w:sz w:val="16"/>
          <w:szCs w:val="16"/>
        </w:rPr>
        <w:t xml:space="preserve"> </w:t>
      </w:r>
      <w:r w:rsidRPr="00302FF6">
        <w:rPr>
          <w:rFonts w:ascii="Arial" w:hAnsi="Arial" w:cs="Arial"/>
          <w:sz w:val="16"/>
          <w:szCs w:val="16"/>
        </w:rPr>
        <w:t>n = 2</w:t>
      </w:r>
    </w:p>
    <w:p w:rsidR="00A96A8A" w:rsidRDefault="00A96A8A" w:rsidP="00911D76">
      <w:pPr>
        <w:spacing w:after="0" w:line="360" w:lineRule="auto"/>
        <w:jc w:val="both"/>
        <w:rPr>
          <w:rStyle w:val="hps"/>
          <w:rFonts w:ascii="Times New Roman" w:hAnsi="Times New Roman"/>
          <w:sz w:val="24"/>
          <w:szCs w:val="24"/>
          <w:lang w:val="en"/>
        </w:rPr>
      </w:pPr>
    </w:p>
    <w:p w:rsidR="00065070" w:rsidRPr="005F0540" w:rsidRDefault="00065070" w:rsidP="00911D76">
      <w:pPr>
        <w:spacing w:after="0" w:line="360" w:lineRule="auto"/>
        <w:jc w:val="both"/>
        <w:rPr>
          <w:rFonts w:ascii="Times New Roman" w:hAnsi="Times New Roman"/>
          <w:b/>
          <w:sz w:val="24"/>
          <w:szCs w:val="24"/>
        </w:rPr>
      </w:pPr>
      <w:r w:rsidRPr="005F0540">
        <w:rPr>
          <w:rFonts w:ascii="Times New Roman" w:hAnsi="Times New Roman"/>
          <w:b/>
          <w:sz w:val="24"/>
          <w:szCs w:val="24"/>
        </w:rPr>
        <w:t>3.4. Reaction Scheme, Suggested General Formula, Extraction Equilibria and True Molar Absorptivity</w:t>
      </w:r>
    </w:p>
    <w:p w:rsidR="00065070" w:rsidRDefault="00065070" w:rsidP="00032587">
      <w:pPr>
        <w:spacing w:after="0" w:line="360" w:lineRule="auto"/>
        <w:ind w:firstLine="708"/>
        <w:jc w:val="both"/>
        <w:rPr>
          <w:rFonts w:ascii="Times New Roman" w:hAnsi="Times New Roman"/>
          <w:sz w:val="24"/>
          <w:szCs w:val="24"/>
          <w:lang w:val="en"/>
        </w:rPr>
      </w:pPr>
      <w:r w:rsidRPr="001D7794">
        <w:rPr>
          <w:rStyle w:val="hps"/>
          <w:rFonts w:ascii="Times New Roman" w:hAnsi="Times New Roman"/>
          <w:sz w:val="24"/>
          <w:szCs w:val="24"/>
          <w:lang w:val="en"/>
        </w:rPr>
        <w:t>In the pH</w:t>
      </w:r>
      <w:r w:rsidRPr="001D7794">
        <w:rPr>
          <w:rFonts w:ascii="Times New Roman" w:hAnsi="Times New Roman"/>
          <w:sz w:val="24"/>
          <w:szCs w:val="24"/>
          <w:lang w:val="en"/>
        </w:rPr>
        <w:t xml:space="preserve"> range from </w:t>
      </w:r>
      <w:r w:rsidRPr="001D7794">
        <w:rPr>
          <w:rStyle w:val="hps"/>
          <w:rFonts w:ascii="Times New Roman" w:hAnsi="Times New Roman"/>
          <w:sz w:val="24"/>
          <w:szCs w:val="24"/>
          <w:lang w:val="en"/>
        </w:rPr>
        <w:t>1.5 to 6.5,</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the reagent TAR is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located in a</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molecular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(H</w:t>
      </w:r>
      <w:r w:rsidRPr="001D7794">
        <w:rPr>
          <w:rStyle w:val="hps"/>
          <w:rFonts w:ascii="Times New Roman" w:hAnsi="Times New Roman"/>
          <w:sz w:val="24"/>
          <w:szCs w:val="24"/>
          <w:vertAlign w:val="subscript"/>
          <w:lang w:val="en"/>
        </w:rPr>
        <w:t>2</w:t>
      </w:r>
      <w:r w:rsidRPr="001D7794">
        <w:rPr>
          <w:rStyle w:val="hps"/>
          <w:rFonts w:ascii="Times New Roman" w:hAnsi="Times New Roman"/>
          <w:sz w:val="24"/>
          <w:szCs w:val="24"/>
          <w:lang w:val="en"/>
        </w:rPr>
        <w:t>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Deprotonation</w:t>
      </w:r>
      <w:r w:rsidRPr="001D7794">
        <w:rPr>
          <w:rFonts w:ascii="Times New Roman" w:hAnsi="Times New Roman"/>
          <w:sz w:val="24"/>
          <w:szCs w:val="24"/>
          <w:lang w:val="en"/>
        </w:rPr>
        <w:t xml:space="preserve"> of TAR (HR</w:t>
      </w:r>
      <w:r w:rsidRPr="001D7794">
        <w:rPr>
          <w:rFonts w:ascii="Times New Roman" w:hAnsi="Times New Roman"/>
          <w:sz w:val="24"/>
          <w:szCs w:val="24"/>
          <w:vertAlign w:val="superscript"/>
        </w:rPr>
        <w: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starts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at pH</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 4.0</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as a complete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deprotonation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(R</w:t>
      </w:r>
      <w:r w:rsidRPr="001D7794">
        <w:rPr>
          <w:rStyle w:val="hps"/>
          <w:rFonts w:ascii="Times New Roman" w:hAnsi="Times New Roman"/>
          <w:sz w:val="24"/>
          <w:szCs w:val="24"/>
          <w:vertAlign w:val="subscript"/>
          <w:lang w:val="en"/>
        </w:rPr>
        <w:t>2</w:t>
      </w:r>
      <w:r w:rsidRPr="001D7794">
        <w:rPr>
          <w:rFonts w:ascii="Times New Roman" w:hAnsi="Times New Roman"/>
          <w:sz w:val="24"/>
          <w:szCs w:val="24"/>
          <w:vertAlign w:val="superscript"/>
        </w:rPr>
        <w:t>–</w:t>
      </w:r>
      <w:r w:rsidRPr="001D7794">
        <w:rPr>
          <w:rStyle w:val="hps"/>
          <w:rFonts w:ascii="Times New Roman" w:hAnsi="Times New Roman"/>
          <w:sz w:val="24"/>
          <w:szCs w:val="24"/>
          <w:lang w:val="en"/>
        </w:rPr>
        <w: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is achieved</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the alkaline range</w:t>
      </w:r>
      <w:r w:rsidRPr="001D7794">
        <w:rPr>
          <w:rFonts w:ascii="Times New Roman" w:hAnsi="Times New Roman"/>
          <w:sz w:val="24"/>
          <w:szCs w:val="24"/>
          <w:lang w:val="en"/>
        </w:rPr>
        <w:t xml:space="preserve"> </w:t>
      </w:r>
      <w:r w:rsidRPr="001D7794">
        <w:rPr>
          <w:rFonts w:ascii="Times New Roman" w:hAnsi="Times New Roman"/>
          <w:sz w:val="24"/>
          <w:szCs w:val="24"/>
        </w:rPr>
        <w: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 xml:space="preserve">pH </w:t>
      </w:r>
      <w:r w:rsidRPr="001D7794">
        <w:rPr>
          <w:rFonts w:ascii="Times New Roman" w:hAnsi="Times New Roman"/>
          <w:sz w:val="24"/>
          <w:szCs w:val="24"/>
          <w:lang w:val="en"/>
        </w:rPr>
        <w:t xml:space="preserve">&gt; </w:t>
      </w:r>
      <w:r w:rsidR="00FD5AE9">
        <w:rPr>
          <w:rStyle w:val="hps"/>
          <w:rFonts w:ascii="Times New Roman" w:hAnsi="Times New Roman"/>
          <w:sz w:val="24"/>
          <w:szCs w:val="24"/>
          <w:lang w:val="en"/>
        </w:rPr>
        <w:t>11</w:t>
      </w:r>
      <w:r w:rsidRPr="001D7794">
        <w:rPr>
          <w:rStyle w:val="hps"/>
          <w:rFonts w:ascii="Times New Roman" w:hAnsi="Times New Roman"/>
          <w:sz w:val="24"/>
          <w:szCs w:val="24"/>
          <w:lang w:val="en"/>
        </w:rPr>
        <w:t>.</w:t>
      </w:r>
      <w:r w:rsidR="00FD5AE9">
        <w:rPr>
          <w:rStyle w:val="hps"/>
          <w:rFonts w:ascii="Times New Roman" w:hAnsi="Times New Roman"/>
          <w:sz w:val="24"/>
          <w:szCs w:val="24"/>
          <w:lang w:val="en"/>
        </w:rPr>
        <w:t xml:space="preserve"> </w:t>
      </w:r>
      <w:r w:rsidR="00FD5AE9" w:rsidRPr="00FD5AE9">
        <w:rPr>
          <w:rStyle w:val="hps"/>
          <w:rFonts w:ascii="Times New Roman" w:hAnsi="Times New Roman"/>
          <w:sz w:val="24"/>
          <w:szCs w:val="24"/>
          <w:vertAlign w:val="superscript"/>
          <w:lang w:val="en"/>
        </w:rPr>
        <w:t>31</w:t>
      </w:r>
      <w:r w:rsidRPr="001D7794">
        <w:rPr>
          <w:rStyle w:val="hps"/>
          <w:rFonts w:ascii="Times New Roman" w:hAnsi="Times New Roman"/>
          <w:sz w:val="24"/>
          <w:szCs w:val="24"/>
          <w:lang w:val="en"/>
        </w:rPr>
        <w:t xml:space="preserve"> The carried out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experiments showed that the extraction of the ternary ion-associated complex Co(II)</w:t>
      </w:r>
      <w:r w:rsidRPr="001D7794">
        <w:rPr>
          <w:rFonts w:ascii="Times New Roman" w:hAnsi="Times New Roman"/>
          <w:sz w:val="24"/>
          <w:szCs w:val="24"/>
        </w:rPr>
        <w:t>–</w:t>
      </w:r>
      <w:r w:rsidRPr="001D7794">
        <w:rPr>
          <w:rStyle w:val="hps"/>
          <w:rFonts w:ascii="Times New Roman" w:hAnsi="Times New Roman"/>
          <w:sz w:val="24"/>
          <w:szCs w:val="24"/>
          <w:lang w:val="en"/>
        </w:rPr>
        <w:t>TAR</w:t>
      </w:r>
      <w:r w:rsidRPr="001D7794">
        <w:rPr>
          <w:rFonts w:ascii="Times New Roman" w:hAnsi="Times New Roman"/>
          <w:sz w:val="24"/>
          <w:szCs w:val="24"/>
        </w:rPr>
        <w:t>–</w:t>
      </w:r>
      <w:r w:rsidRPr="001D7794">
        <w:rPr>
          <w:rStyle w:val="hps"/>
          <w:rFonts w:ascii="Times New Roman" w:hAnsi="Times New Roman"/>
          <w:sz w:val="24"/>
          <w:szCs w:val="24"/>
          <w:lang w:val="en"/>
        </w:rPr>
        <w:t xml:space="preserve">INT was in the pH range 4.5 </w:t>
      </w:r>
      <w:r w:rsidRPr="001D7794">
        <w:rPr>
          <w:rFonts w:ascii="Times New Roman" w:hAnsi="Times New Roman"/>
          <w:noProof/>
          <w:sz w:val="24"/>
          <w:szCs w:val="24"/>
        </w:rPr>
        <w:t xml:space="preserve">÷ 5.5. </w:t>
      </w:r>
      <w:r w:rsidRPr="001D7794">
        <w:rPr>
          <w:rStyle w:val="hps"/>
          <w:rFonts w:ascii="Times New Roman" w:hAnsi="Times New Roman"/>
          <w:sz w:val="24"/>
          <w:szCs w:val="24"/>
          <w:lang w:val="en"/>
        </w:rPr>
        <w:t>Under these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conditions, in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the solution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exists</w:t>
      </w:r>
      <w:r w:rsidRPr="001D7794">
        <w:rPr>
          <w:rFonts w:ascii="Times New Roman" w:hAnsi="Times New Roman"/>
          <w:sz w:val="24"/>
          <w:szCs w:val="24"/>
          <w:lang w:val="en"/>
        </w:rPr>
        <w:t xml:space="preserve"> an equilibrium between </w:t>
      </w:r>
      <w:r w:rsidRPr="001D7794">
        <w:rPr>
          <w:rStyle w:val="hps"/>
          <w:rFonts w:ascii="Times New Roman" w:hAnsi="Times New Roman"/>
          <w:sz w:val="24"/>
          <w:szCs w:val="24"/>
          <w:lang w:val="en"/>
        </w:rPr>
        <w:t>the molecular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of</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TAR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(H</w:t>
      </w:r>
      <w:r w:rsidRPr="001D7794">
        <w:rPr>
          <w:rStyle w:val="hps"/>
          <w:rFonts w:ascii="Times New Roman" w:hAnsi="Times New Roman"/>
          <w:sz w:val="24"/>
          <w:szCs w:val="24"/>
          <w:vertAlign w:val="subscript"/>
          <w:lang w:val="en"/>
        </w:rPr>
        <w:t>2</w:t>
      </w:r>
      <w:r w:rsidRPr="001D7794">
        <w:rPr>
          <w:rStyle w:val="hps"/>
          <w:rFonts w:ascii="Times New Roman" w:hAnsi="Times New Roman"/>
          <w:sz w:val="24"/>
          <w:szCs w:val="24"/>
          <w:lang w:val="en"/>
        </w:rPr>
        <w:t>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and</w:t>
      </w:r>
      <w:r w:rsidRPr="001D7794">
        <w:rPr>
          <w:rFonts w:ascii="Times New Roman" w:hAnsi="Times New Roman"/>
          <w:sz w:val="24"/>
          <w:szCs w:val="24"/>
          <w:lang w:val="en"/>
        </w:rPr>
        <w:t xml:space="preserve"> the </w:t>
      </w:r>
      <w:r w:rsidRPr="001D7794">
        <w:rPr>
          <w:rStyle w:val="hps"/>
          <w:rFonts w:ascii="Times New Roman" w:hAnsi="Times New Roman"/>
          <w:sz w:val="24"/>
          <w:szCs w:val="24"/>
          <w:lang w:val="en"/>
        </w:rPr>
        <w:t>monoprotonated</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(HR</w:t>
      </w:r>
      <w:r w:rsidRPr="001D7794">
        <w:rPr>
          <w:rFonts w:ascii="Times New Roman" w:hAnsi="Times New Roman"/>
          <w:sz w:val="24"/>
          <w:szCs w:val="24"/>
          <w:vertAlign w:val="superscript"/>
        </w:rPr>
        <w:t>–</w:t>
      </w:r>
      <w:r w:rsidRPr="001D7794">
        <w:rPr>
          <w:rStyle w:val="hps"/>
          <w:rFonts w:ascii="Times New Roman" w:hAnsi="Times New Roman"/>
          <w:sz w:val="24"/>
          <w:szCs w:val="24"/>
          <w:lang w:val="en"/>
        </w:rPr>
        <w:t>). Hence, the complex formation of anionic chelate Co(II)</w:t>
      </w:r>
      <w:r w:rsidRPr="001D7794">
        <w:rPr>
          <w:rFonts w:ascii="Times New Roman" w:hAnsi="Times New Roman"/>
          <w:sz w:val="24"/>
          <w:szCs w:val="24"/>
        </w:rPr>
        <w:t>–</w:t>
      </w:r>
      <w:r w:rsidRPr="001D7794">
        <w:rPr>
          <w:rStyle w:val="hps"/>
          <w:rFonts w:ascii="Times New Roman" w:hAnsi="Times New Roman"/>
          <w:sz w:val="24"/>
          <w:szCs w:val="24"/>
          <w:lang w:val="en"/>
        </w:rPr>
        <w:t>TAR is given by the equation (1)</w:t>
      </w:r>
      <w:r w:rsidRPr="001D7794">
        <w:rPr>
          <w:rFonts w:ascii="Times New Roman" w:hAnsi="Times New Roman"/>
          <w:sz w:val="24"/>
          <w:szCs w:val="24"/>
          <w:lang w:val="en"/>
        </w:rPr>
        <w:t>:</w:t>
      </w:r>
    </w:p>
    <w:p w:rsidR="00065070" w:rsidRPr="006C2DC9" w:rsidRDefault="006C2DC9" w:rsidP="00911D76">
      <w:pPr>
        <w:spacing w:after="0" w:line="360" w:lineRule="auto"/>
        <w:jc w:val="both"/>
        <w:rPr>
          <w:rFonts w:ascii="Times New Roman" w:hAnsi="Times New Roman"/>
          <w:sz w:val="24"/>
          <w:szCs w:val="24"/>
          <w:lang w:val="en"/>
        </w:rPr>
      </w:pPr>
      <w:r>
        <w:object w:dxaOrig="8730"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4.75pt" o:ole="">
            <v:imagedata r:id="rId13" o:title=""/>
          </v:shape>
          <o:OLEObject Type="Embed" ProgID="ChemWindow.Document" ShapeID="_x0000_i1025" DrawAspect="Content" ObjectID="_1503749716" r:id="rId14"/>
        </w:object>
      </w:r>
    </w:p>
    <w:p w:rsidR="00065070" w:rsidRDefault="00065070" w:rsidP="00911D76">
      <w:pPr>
        <w:spacing w:after="0" w:line="360" w:lineRule="auto"/>
        <w:jc w:val="both"/>
        <w:rPr>
          <w:rFonts w:ascii="Times New Roman" w:hAnsi="Times New Roman"/>
          <w:sz w:val="24"/>
          <w:szCs w:val="24"/>
          <w:lang w:val="en"/>
        </w:rPr>
      </w:pPr>
      <w:r w:rsidRPr="001D7794">
        <w:rPr>
          <w:rFonts w:ascii="Times New Roman" w:hAnsi="Times New Roman"/>
          <w:sz w:val="24"/>
          <w:szCs w:val="24"/>
          <w:lang w:val="en"/>
        </w:rPr>
        <w:t xml:space="preserve">Having in mind the indicated above molar ratio and </w:t>
      </w:r>
      <w:r w:rsidRPr="001D7794">
        <w:rPr>
          <w:rStyle w:val="hps"/>
          <w:rFonts w:ascii="Times New Roman" w:hAnsi="Times New Roman"/>
          <w:sz w:val="24"/>
          <w:szCs w:val="24"/>
          <w:lang w:val="en"/>
        </w:rPr>
        <w:t>the reaction</w:t>
      </w:r>
      <w:r w:rsidRPr="001D7794">
        <w:rPr>
          <w:rFonts w:ascii="Times New Roman" w:hAnsi="Times New Roman"/>
          <w:sz w:val="24"/>
          <w:szCs w:val="24"/>
          <w:lang w:val="en"/>
        </w:rPr>
        <w:t xml:space="preserve"> of chelate formation of Co(II)</w:t>
      </w:r>
      <w:r w:rsidRPr="001D7794">
        <w:rPr>
          <w:rFonts w:ascii="Times New Roman" w:hAnsi="Times New Roman"/>
          <w:sz w:val="24"/>
          <w:szCs w:val="24"/>
        </w:rPr>
        <w:t>–</w:t>
      </w:r>
      <w:r w:rsidRPr="001D7794">
        <w:rPr>
          <w:rFonts w:ascii="Times New Roman" w:hAnsi="Times New Roman"/>
          <w:sz w:val="24"/>
          <w:szCs w:val="24"/>
          <w:lang w:val="en"/>
        </w:rPr>
        <w:t>TAR</w:t>
      </w:r>
      <w:r w:rsidRPr="001D7794">
        <w:rPr>
          <w:rStyle w:val="hps"/>
          <w:rFonts w:ascii="Times New Roman" w:hAnsi="Times New Roman"/>
          <w:sz w:val="24"/>
          <w:szCs w:val="24"/>
          <w:lang w:val="en"/>
        </w:rPr>
        <w:t>, it can be suggested</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that the formation of ion-association complex in the aqueous phase, its distribution between the aqueous and the organic phase and its extraction in chloroform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is given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by the following equations (2 ÷ 4)</w:t>
      </w:r>
      <w:r w:rsidRPr="001D7794">
        <w:rPr>
          <w:rFonts w:ascii="Times New Roman" w:hAnsi="Times New Roman"/>
          <w:sz w:val="24"/>
          <w:szCs w:val="24"/>
          <w:lang w:val="en"/>
        </w:rPr>
        <w:t>:</w:t>
      </w:r>
    </w:p>
    <w:bookmarkStart w:id="0" w:name="OLE_LINK1"/>
    <w:bookmarkStart w:id="1" w:name="OLE_LINK2"/>
    <w:p w:rsidR="00065070" w:rsidRPr="006C2DC9" w:rsidRDefault="006C2DC9" w:rsidP="00911D76">
      <w:pPr>
        <w:spacing w:after="0" w:line="360" w:lineRule="auto"/>
        <w:jc w:val="both"/>
        <w:rPr>
          <w:rStyle w:val="hps"/>
          <w:rFonts w:ascii="Times New Roman" w:hAnsi="Times New Roman"/>
          <w:sz w:val="24"/>
          <w:szCs w:val="24"/>
          <w:lang w:val="en"/>
        </w:rPr>
      </w:pPr>
      <w:r>
        <w:object w:dxaOrig="8640" w:dyaOrig="495">
          <v:shape id="_x0000_i1026" type="#_x0000_t75" style="width:6in;height:24.75pt" o:ole="">
            <v:imagedata r:id="rId15" o:title=""/>
          </v:shape>
          <o:OLEObject Type="Embed" ProgID="ChemWindow.Document" ShapeID="_x0000_i1026" DrawAspect="Content" ObjectID="_1503749717" r:id="rId16"/>
        </w:object>
      </w:r>
      <w:bookmarkEnd w:id="0"/>
      <w:bookmarkEnd w:id="1"/>
    </w:p>
    <w:bookmarkStart w:id="2" w:name="OLE_LINK3"/>
    <w:bookmarkStart w:id="3" w:name="OLE_LINK4"/>
    <w:p w:rsidR="00065070" w:rsidRPr="001D7794" w:rsidRDefault="008C5CE2" w:rsidP="00911D76">
      <w:pPr>
        <w:spacing w:after="0" w:line="360" w:lineRule="auto"/>
        <w:jc w:val="both"/>
        <w:rPr>
          <w:rFonts w:ascii="Times New Roman" w:hAnsi="Times New Roman"/>
          <w:sz w:val="24"/>
          <w:szCs w:val="24"/>
        </w:rPr>
      </w:pPr>
      <w:r>
        <w:object w:dxaOrig="8700" w:dyaOrig="375">
          <v:shape id="_x0000_i1027" type="#_x0000_t75" style="width:435pt;height:18.75pt" o:ole="">
            <v:imagedata r:id="rId17" o:title=""/>
          </v:shape>
          <o:OLEObject Type="Embed" ProgID="ChemWindow.Document" ShapeID="_x0000_i1027" DrawAspect="Content" ObjectID="_1503749718" r:id="rId18"/>
        </w:object>
      </w:r>
      <w:bookmarkEnd w:id="2"/>
      <w:bookmarkEnd w:id="3"/>
    </w:p>
    <w:bookmarkStart w:id="4" w:name="OLE_LINK5"/>
    <w:bookmarkStart w:id="5" w:name="OLE_LINK6"/>
    <w:p w:rsidR="00065070" w:rsidRPr="001D7794" w:rsidRDefault="00346030" w:rsidP="00911D76">
      <w:pPr>
        <w:spacing w:after="0" w:line="360" w:lineRule="auto"/>
        <w:jc w:val="both"/>
        <w:rPr>
          <w:rStyle w:val="hps"/>
          <w:rFonts w:ascii="Times New Roman" w:hAnsi="Times New Roman"/>
          <w:sz w:val="24"/>
          <w:szCs w:val="24"/>
          <w:lang w:val="en"/>
        </w:rPr>
      </w:pPr>
      <w:r>
        <w:object w:dxaOrig="8640" w:dyaOrig="510">
          <v:shape id="_x0000_i1028" type="#_x0000_t75" style="width:6in;height:25.5pt" o:ole="">
            <v:imagedata r:id="rId19" o:title=""/>
          </v:shape>
          <o:OLEObject Type="Embed" ProgID="ChemWindow.Document" ShapeID="_x0000_i1028" DrawAspect="Content" ObjectID="_1503749719" r:id="rId20"/>
        </w:object>
      </w:r>
      <w:bookmarkEnd w:id="4"/>
      <w:bookmarkEnd w:id="5"/>
    </w:p>
    <w:p w:rsidR="00065070" w:rsidRPr="00912A72" w:rsidRDefault="00065070" w:rsidP="00911D76">
      <w:pPr>
        <w:spacing w:after="0" w:line="360" w:lineRule="auto"/>
        <w:jc w:val="both"/>
        <w:rPr>
          <w:rFonts w:ascii="Times New Roman" w:hAnsi="Times New Roman"/>
          <w:sz w:val="24"/>
          <w:szCs w:val="24"/>
          <w:lang w:val="en-US"/>
        </w:rPr>
      </w:pPr>
      <w:r w:rsidRPr="001D7794">
        <w:rPr>
          <w:rStyle w:val="hps"/>
          <w:rFonts w:ascii="Times New Roman" w:hAnsi="Times New Roman"/>
          <w:sz w:val="24"/>
          <w:szCs w:val="24"/>
          <w:lang w:val="en"/>
        </w:rPr>
        <w:t>Therefore,</w:t>
      </w:r>
      <w:r w:rsidRPr="001D7794">
        <w:rPr>
          <w:rFonts w:ascii="Times New Roman" w:hAnsi="Times New Roman"/>
          <w:sz w:val="24"/>
          <w:szCs w:val="24"/>
        </w:rPr>
        <w:t xml:space="preserve"> the ion-associated </w:t>
      </w:r>
      <w:r w:rsidRPr="001D7794">
        <w:rPr>
          <w:rFonts w:ascii="Times New Roman" w:eastAsia="Times New Roman" w:hAnsi="Times New Roman"/>
          <w:sz w:val="24"/>
          <w:szCs w:val="24"/>
        </w:rPr>
        <w:t>complex chelate</w:t>
      </w:r>
      <w:r w:rsidRPr="001D7794">
        <w:rPr>
          <w:rFonts w:ascii="Times New Roman" w:hAnsi="Times New Roman"/>
          <w:sz w:val="24"/>
          <w:szCs w:val="24"/>
        </w:rPr>
        <w:t xml:space="preserve"> of Co(II)–TAR with INT can be represented by the general formula (INT)[Co(HR)R]. </w:t>
      </w:r>
      <w:r w:rsidR="00912A72">
        <w:rPr>
          <w:rStyle w:val="hps"/>
          <w:rFonts w:ascii="Times New Roman" w:hAnsi="Times New Roman"/>
          <w:sz w:val="24"/>
          <w:szCs w:val="24"/>
          <w:lang w:val="en-US"/>
        </w:rPr>
        <w:t xml:space="preserve">The association process in aqueous phase and extraction process were </w:t>
      </w:r>
      <w:r w:rsidR="00912A72">
        <w:rPr>
          <w:rFonts w:ascii="Times New Roman" w:hAnsi="Times New Roman"/>
          <w:sz w:val="24"/>
          <w:szCs w:val="24"/>
        </w:rPr>
        <w:t xml:space="preserve">investigated </w:t>
      </w:r>
      <w:r w:rsidR="00912A72" w:rsidRPr="007D5BC6">
        <w:rPr>
          <w:rFonts w:ascii="Times New Roman" w:hAnsi="Times New Roman"/>
          <w:sz w:val="24"/>
          <w:szCs w:val="24"/>
        </w:rPr>
        <w:t xml:space="preserve">and </w:t>
      </w:r>
      <w:r w:rsidR="00912A72">
        <w:rPr>
          <w:rStyle w:val="hps"/>
          <w:rFonts w:ascii="Times New Roman" w:hAnsi="Times New Roman"/>
          <w:sz w:val="24"/>
          <w:szCs w:val="24"/>
        </w:rPr>
        <w:t>quantitatively characterized</w:t>
      </w:r>
      <w:r w:rsidR="00912A72">
        <w:rPr>
          <w:rStyle w:val="hps"/>
          <w:rFonts w:ascii="Times New Roman" w:hAnsi="Times New Roman"/>
          <w:sz w:val="24"/>
          <w:szCs w:val="24"/>
          <w:lang w:val="en-US"/>
        </w:rPr>
        <w:t xml:space="preserve">. </w:t>
      </w:r>
      <w:r w:rsidRPr="001D7794">
        <w:rPr>
          <w:rFonts w:ascii="Times New Roman" w:hAnsi="Times New Roman"/>
          <w:sz w:val="24"/>
          <w:szCs w:val="24"/>
        </w:rPr>
        <w:t>The constants needed for the quantitative assessment of the equilibria were calculated as follows:</w:t>
      </w:r>
    </w:p>
    <w:p w:rsidR="00065070" w:rsidRPr="00EA2B9F" w:rsidRDefault="00EA2B9F" w:rsidP="00EA2B9F">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(i) </w:t>
      </w:r>
      <w:r w:rsidR="00065070" w:rsidRPr="00EA2B9F">
        <w:rPr>
          <w:rFonts w:ascii="Times New Roman" w:hAnsi="Times New Roman"/>
          <w:sz w:val="24"/>
          <w:szCs w:val="24"/>
        </w:rPr>
        <w:t xml:space="preserve">the association constant </w:t>
      </w:r>
      <w:r w:rsidR="00065070" w:rsidRPr="00EA2B9F">
        <w:rPr>
          <w:rFonts w:ascii="Times New Roman" w:hAnsi="Times New Roman"/>
          <w:i/>
          <w:sz w:val="24"/>
          <w:szCs w:val="24"/>
        </w:rPr>
        <w:t>β</w:t>
      </w:r>
      <w:r w:rsidR="00065070" w:rsidRPr="00EA2B9F">
        <w:rPr>
          <w:rFonts w:ascii="Times New Roman" w:hAnsi="Times New Roman"/>
          <w:sz w:val="24"/>
          <w:szCs w:val="24"/>
        </w:rPr>
        <w:t xml:space="preserve"> and the true molar absorptivity </w:t>
      </w:r>
      <w:r w:rsidR="00065070" w:rsidRPr="00EA2B9F">
        <w:rPr>
          <w:rFonts w:ascii="Times New Roman" w:hAnsi="Times New Roman"/>
          <w:i/>
          <w:sz w:val="24"/>
          <w:szCs w:val="24"/>
        </w:rPr>
        <w:t>ε</w:t>
      </w:r>
      <w:r w:rsidR="00065070" w:rsidRPr="00EA2B9F">
        <w:rPr>
          <w:rFonts w:ascii="Times New Roman" w:hAnsi="Times New Roman"/>
          <w:sz w:val="24"/>
          <w:szCs w:val="24"/>
        </w:rPr>
        <w:t xml:space="preserve"> by the method of Komar – Tolmachev (</w:t>
      </w:r>
      <w:r w:rsidR="00FD5AE9" w:rsidRPr="00EA2B9F">
        <w:rPr>
          <w:rFonts w:ascii="Times New Roman" w:hAnsi="Times New Roman"/>
          <w:sz w:val="24"/>
          <w:szCs w:val="24"/>
        </w:rPr>
        <w:t>Figure 5)</w:t>
      </w:r>
      <w:r w:rsidR="00065070" w:rsidRPr="00EA2B9F">
        <w:rPr>
          <w:rFonts w:ascii="Times New Roman" w:hAnsi="Times New Roman"/>
          <w:sz w:val="24"/>
          <w:szCs w:val="24"/>
        </w:rPr>
        <w:t>.</w:t>
      </w:r>
      <w:r w:rsidR="00FD5AE9" w:rsidRPr="00EA2B9F">
        <w:rPr>
          <w:rFonts w:ascii="Times New Roman" w:hAnsi="Times New Roman"/>
          <w:sz w:val="24"/>
          <w:szCs w:val="24"/>
          <w:lang w:val="en-US"/>
        </w:rPr>
        <w:t xml:space="preserve"> </w:t>
      </w:r>
      <w:r w:rsidR="00FD5AE9" w:rsidRPr="00EA2B9F">
        <w:rPr>
          <w:rFonts w:ascii="Times New Roman" w:hAnsi="Times New Roman"/>
          <w:sz w:val="24"/>
          <w:szCs w:val="24"/>
          <w:vertAlign w:val="superscript"/>
          <w:lang w:val="en-US"/>
        </w:rPr>
        <w:t>30</w:t>
      </w:r>
      <w:r w:rsidR="00065070" w:rsidRPr="00EA2B9F">
        <w:rPr>
          <w:rFonts w:ascii="Times New Roman" w:hAnsi="Times New Roman"/>
          <w:sz w:val="24"/>
          <w:szCs w:val="24"/>
        </w:rPr>
        <w:t xml:space="preserve"> The value of the true molar absorptivity </w:t>
      </w:r>
      <w:r w:rsidR="00065070" w:rsidRPr="00EA2B9F">
        <w:rPr>
          <w:rFonts w:ascii="Times New Roman" w:hAnsi="Times New Roman"/>
          <w:i/>
          <w:sz w:val="24"/>
          <w:szCs w:val="24"/>
        </w:rPr>
        <w:t>ε</w:t>
      </w:r>
      <w:r w:rsidR="00065070" w:rsidRPr="00EA2B9F">
        <w:rPr>
          <w:rFonts w:ascii="Times New Roman" w:hAnsi="Times New Roman"/>
          <w:sz w:val="24"/>
          <w:szCs w:val="24"/>
        </w:rPr>
        <w:t xml:space="preserve"> is shown in Table 1 column 2;</w:t>
      </w:r>
    </w:p>
    <w:p w:rsidR="00EA2B9F" w:rsidRPr="00EA2B9F" w:rsidRDefault="00EA2B9F" w:rsidP="00EA2B9F">
      <w:pPr>
        <w:spacing w:after="0" w:line="360" w:lineRule="auto"/>
        <w:jc w:val="both"/>
        <w:rPr>
          <w:rFonts w:ascii="Times New Roman" w:hAnsi="Times New Roman"/>
          <w:sz w:val="24"/>
          <w:szCs w:val="24"/>
          <w:lang w:val="en-US"/>
        </w:rPr>
      </w:pPr>
    </w:p>
    <w:p w:rsidR="00912A72" w:rsidRDefault="00D474F5" w:rsidP="00911D76">
      <w:pPr>
        <w:spacing w:after="0" w:line="360" w:lineRule="auto"/>
        <w:jc w:val="both"/>
        <w:rPr>
          <w:rFonts w:ascii="Times New Roman" w:hAnsi="Times New Roman"/>
          <w:sz w:val="24"/>
          <w:szCs w:val="24"/>
          <w:lang w:val="en-US"/>
        </w:rPr>
      </w:pPr>
      <w:r w:rsidRPr="00507BF5">
        <w:rPr>
          <w:rFonts w:ascii="Arial" w:hAnsi="Arial" w:cs="Arial"/>
          <w:noProof/>
          <w:sz w:val="16"/>
          <w:szCs w:val="16"/>
          <w:lang w:val="en-US"/>
        </w:rPr>
        <w:drawing>
          <wp:inline distT="0" distB="0" distL="0" distR="0" wp14:anchorId="1DD4553E" wp14:editId="75D6FE77">
            <wp:extent cx="2847975" cy="2609850"/>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2A72" w:rsidRDefault="00912A72" w:rsidP="00912A72">
      <w:pPr>
        <w:spacing w:after="0" w:line="360" w:lineRule="auto"/>
        <w:rPr>
          <w:rFonts w:ascii="Arial" w:hAnsi="Arial" w:cs="Arial"/>
          <w:sz w:val="16"/>
          <w:szCs w:val="16"/>
          <w:lang w:val="fr-FR"/>
        </w:rPr>
      </w:pPr>
      <w:r w:rsidRPr="00302FF6">
        <w:rPr>
          <w:rFonts w:ascii="Arial" w:hAnsi="Arial" w:cs="Arial"/>
          <w:b/>
          <w:sz w:val="16"/>
          <w:szCs w:val="16"/>
          <w:lang w:val="fr-FR"/>
        </w:rPr>
        <w:t>Figure 5.</w:t>
      </w:r>
      <w:r w:rsidRPr="00302FF6">
        <w:rPr>
          <w:rFonts w:ascii="Arial" w:hAnsi="Arial" w:cs="Arial"/>
          <w:sz w:val="16"/>
          <w:szCs w:val="16"/>
          <w:lang w:val="fr-FR"/>
        </w:rPr>
        <w:t xml:space="preserve"> Dependency on (</w:t>
      </w:r>
      <w:r w:rsidRPr="00302FF6">
        <w:rPr>
          <w:rFonts w:ascii="Arial" w:hAnsi="Arial" w:cs="Arial"/>
          <w:i/>
          <w:sz w:val="16"/>
          <w:szCs w:val="16"/>
          <w:lang w:val="fr-FR"/>
        </w:rPr>
        <w:t>C</w:t>
      </w:r>
      <w:r w:rsidRPr="00302FF6">
        <w:rPr>
          <w:rFonts w:ascii="Arial" w:hAnsi="Arial" w:cs="Arial"/>
          <w:sz w:val="16"/>
          <w:szCs w:val="16"/>
          <w:lang w:val="fr-FR"/>
        </w:rPr>
        <w:t>.</w:t>
      </w:r>
      <w:r w:rsidRPr="00302FF6">
        <w:rPr>
          <w:rFonts w:ascii="Arial" w:hAnsi="Arial" w:cs="Arial"/>
          <w:i/>
          <w:sz w:val="16"/>
          <w:szCs w:val="16"/>
          <w:lang w:val="fr-FR"/>
        </w:rPr>
        <w:t>l</w:t>
      </w:r>
      <w:r w:rsidRPr="00302FF6">
        <w:rPr>
          <w:rFonts w:ascii="Arial" w:hAnsi="Arial" w:cs="Arial"/>
          <w:sz w:val="16"/>
          <w:szCs w:val="16"/>
          <w:lang w:val="fr-FR"/>
        </w:rPr>
        <w:t>/</w:t>
      </w:r>
      <w:r w:rsidRPr="00302FF6">
        <w:rPr>
          <w:rFonts w:ascii="Arial" w:hAnsi="Arial" w:cs="Arial"/>
          <w:i/>
          <w:sz w:val="16"/>
          <w:szCs w:val="16"/>
          <w:lang w:val="fr-FR"/>
        </w:rPr>
        <w:t>A</w:t>
      </w:r>
      <w:r w:rsidRPr="00302FF6">
        <w:rPr>
          <w:rFonts w:ascii="Arial" w:hAnsi="Arial" w:cs="Arial"/>
          <w:sz w:val="16"/>
          <w:szCs w:val="16"/>
          <w:lang w:val="fr-FR"/>
        </w:rPr>
        <w:t xml:space="preserve">) of </w:t>
      </w:r>
      <w:r w:rsidRPr="00302FF6">
        <w:rPr>
          <w:rFonts w:ascii="Arial" w:hAnsi="Arial" w:cs="Arial"/>
          <w:i/>
          <w:sz w:val="16"/>
          <w:szCs w:val="16"/>
          <w:lang w:val="fr-FR"/>
        </w:rPr>
        <w:t>A</w:t>
      </w:r>
      <w:r w:rsidRPr="00302FF6">
        <w:rPr>
          <w:rFonts w:ascii="Arial" w:hAnsi="Arial" w:cs="Arial"/>
          <w:sz w:val="16"/>
          <w:szCs w:val="16"/>
          <w:vertAlign w:val="superscript"/>
        </w:rPr>
        <w:t>–</w:t>
      </w:r>
      <w:r w:rsidRPr="00302FF6">
        <w:rPr>
          <w:rFonts w:ascii="Arial" w:hAnsi="Arial" w:cs="Arial"/>
          <w:sz w:val="16"/>
          <w:szCs w:val="16"/>
          <w:vertAlign w:val="superscript"/>
          <w:lang w:val="fr-FR"/>
        </w:rPr>
        <w:t>n/(n+1)</w:t>
      </w:r>
    </w:p>
    <w:p w:rsidR="00912A72" w:rsidRPr="00302FF6" w:rsidRDefault="00912A72" w:rsidP="00912A72">
      <w:pPr>
        <w:spacing w:after="0" w:line="360" w:lineRule="auto"/>
        <w:rPr>
          <w:rFonts w:ascii="Arial" w:hAnsi="Arial" w:cs="Arial"/>
          <w:sz w:val="16"/>
          <w:szCs w:val="16"/>
        </w:rPr>
      </w:pPr>
      <w:r w:rsidRPr="00302FF6">
        <w:rPr>
          <w:rFonts w:ascii="Arial" w:hAnsi="Arial" w:cs="Arial"/>
          <w:sz w:val="16"/>
          <w:szCs w:val="16"/>
          <w:lang w:val="fr-FR"/>
        </w:rPr>
        <w:t>(method of Komar–Tolmachev)</w:t>
      </w:r>
    </w:p>
    <w:p w:rsidR="00912A72" w:rsidRPr="00302FF6" w:rsidRDefault="00912A72" w:rsidP="00912A72">
      <w:pPr>
        <w:spacing w:after="0" w:line="360" w:lineRule="auto"/>
        <w:rPr>
          <w:rFonts w:ascii="Arial" w:hAnsi="Arial" w:cs="Arial"/>
          <w:sz w:val="16"/>
          <w:szCs w:val="16"/>
        </w:rPr>
      </w:pPr>
      <w:r w:rsidRPr="00302FF6">
        <w:rPr>
          <w:rFonts w:ascii="Arial" w:hAnsi="Arial" w:cs="Arial"/>
          <w:i/>
          <w:sz w:val="16"/>
          <w:szCs w:val="16"/>
          <w:lang w:val="fr-FR"/>
        </w:rPr>
        <w:t>C</w:t>
      </w:r>
      <w:r w:rsidRPr="00302FF6">
        <w:rPr>
          <w:rFonts w:ascii="Arial" w:hAnsi="Arial" w:cs="Arial"/>
          <w:sz w:val="16"/>
          <w:szCs w:val="16"/>
          <w:vertAlign w:val="subscript"/>
        </w:rPr>
        <w:t>Со(II)</w:t>
      </w:r>
      <w:r w:rsidRPr="00302FF6">
        <w:rPr>
          <w:rFonts w:ascii="Arial" w:hAnsi="Arial" w:cs="Arial"/>
          <w:sz w:val="16"/>
          <w:szCs w:val="16"/>
          <w:vertAlign w:val="subscript"/>
          <w:lang w:val="fr-FR"/>
        </w:rPr>
        <w:t xml:space="preserve"> </w:t>
      </w:r>
      <w:r w:rsidRPr="00302FF6">
        <w:rPr>
          <w:rFonts w:ascii="Arial" w:hAnsi="Arial" w:cs="Arial"/>
          <w:sz w:val="16"/>
          <w:szCs w:val="16"/>
          <w:lang w:val="fr-FR"/>
        </w:rPr>
        <w:t xml:space="preserve">= </w:t>
      </w:r>
      <w:r w:rsidRPr="00302FF6">
        <w:rPr>
          <w:rFonts w:ascii="Arial" w:hAnsi="Arial" w:cs="Arial"/>
          <w:i/>
          <w:sz w:val="16"/>
          <w:szCs w:val="16"/>
          <w:lang w:val="fr-FR"/>
        </w:rPr>
        <w:t>C</w:t>
      </w:r>
      <w:r w:rsidRPr="00302FF6">
        <w:rPr>
          <w:rFonts w:ascii="Arial" w:hAnsi="Arial" w:cs="Arial"/>
          <w:sz w:val="16"/>
          <w:szCs w:val="16"/>
          <w:vertAlign w:val="subscript"/>
          <w:lang w:val="fr-FR"/>
        </w:rPr>
        <w:t xml:space="preserve">INT </w:t>
      </w:r>
      <w:r w:rsidRPr="00302FF6">
        <w:rPr>
          <w:rFonts w:ascii="Arial" w:hAnsi="Arial" w:cs="Arial"/>
          <w:sz w:val="16"/>
          <w:szCs w:val="16"/>
          <w:lang w:val="fr-FR"/>
        </w:rPr>
        <w:t xml:space="preserve">= </w:t>
      </w:r>
      <w:r w:rsidRPr="00302FF6">
        <w:rPr>
          <w:rFonts w:ascii="Arial" w:hAnsi="Arial" w:cs="Arial"/>
          <w:i/>
          <w:sz w:val="16"/>
          <w:szCs w:val="16"/>
          <w:lang w:val="fr-FR"/>
        </w:rPr>
        <w:t>C</w:t>
      </w:r>
      <w:r w:rsidRPr="00302FF6">
        <w:rPr>
          <w:rFonts w:ascii="Arial" w:hAnsi="Arial" w:cs="Arial"/>
          <w:sz w:val="16"/>
          <w:szCs w:val="16"/>
          <w:lang w:val="fr-FR"/>
        </w:rPr>
        <w:t xml:space="preserve"> mol L</w:t>
      </w:r>
      <w:r w:rsidRPr="00302FF6">
        <w:rPr>
          <w:rFonts w:ascii="Arial" w:hAnsi="Arial" w:cs="Arial"/>
          <w:sz w:val="16"/>
          <w:szCs w:val="16"/>
          <w:vertAlign w:val="superscript"/>
          <w:lang w:val="fr-FR"/>
        </w:rPr>
        <w:t>–1</w:t>
      </w:r>
      <w:r w:rsidRPr="00302FF6">
        <w:rPr>
          <w:rFonts w:ascii="Arial" w:hAnsi="Arial" w:cs="Arial"/>
          <w:sz w:val="16"/>
          <w:szCs w:val="16"/>
          <w:lang w:val="fr-FR"/>
        </w:rPr>
        <w:t xml:space="preserve">; </w:t>
      </w:r>
      <w:r w:rsidRPr="00302FF6">
        <w:rPr>
          <w:rFonts w:ascii="Arial" w:hAnsi="Arial" w:cs="Arial"/>
          <w:i/>
          <w:sz w:val="16"/>
          <w:szCs w:val="16"/>
          <w:lang w:val="fr-FR"/>
        </w:rPr>
        <w:t>A</w:t>
      </w:r>
      <w:r w:rsidRPr="00302FF6">
        <w:rPr>
          <w:rFonts w:ascii="Arial" w:hAnsi="Arial" w:cs="Arial"/>
          <w:sz w:val="16"/>
          <w:szCs w:val="16"/>
          <w:lang w:val="fr-FR"/>
        </w:rPr>
        <w:t xml:space="preserve"> – absorbance; n = 1; </w:t>
      </w:r>
      <w:r w:rsidRPr="00302FF6">
        <w:rPr>
          <w:rFonts w:ascii="Arial" w:hAnsi="Arial" w:cs="Arial"/>
          <w:i/>
          <w:sz w:val="16"/>
          <w:szCs w:val="16"/>
          <w:lang w:val="fr-FR"/>
        </w:rPr>
        <w:t>l</w:t>
      </w:r>
      <w:r w:rsidRPr="00302FF6">
        <w:rPr>
          <w:rFonts w:ascii="Arial" w:hAnsi="Arial" w:cs="Arial"/>
          <w:sz w:val="16"/>
          <w:szCs w:val="16"/>
          <w:lang w:val="fr-FR"/>
        </w:rPr>
        <w:t xml:space="preserve"> = 1 cm</w:t>
      </w:r>
    </w:p>
    <w:p w:rsidR="00912A72" w:rsidRPr="00912A72" w:rsidRDefault="00912A72" w:rsidP="00911D76">
      <w:pPr>
        <w:spacing w:after="0" w:line="360" w:lineRule="auto"/>
        <w:jc w:val="both"/>
        <w:rPr>
          <w:rFonts w:ascii="Times New Roman" w:hAnsi="Times New Roman"/>
          <w:sz w:val="24"/>
          <w:szCs w:val="24"/>
          <w:lang w:val="en-US"/>
        </w:rPr>
      </w:pPr>
    </w:p>
    <w:p w:rsidR="00065070" w:rsidRPr="001D7794" w:rsidRDefault="00065070" w:rsidP="00911D76">
      <w:pPr>
        <w:spacing w:after="0" w:line="360" w:lineRule="auto"/>
        <w:jc w:val="both"/>
        <w:rPr>
          <w:rFonts w:ascii="Times New Roman" w:hAnsi="Times New Roman"/>
          <w:sz w:val="24"/>
          <w:szCs w:val="24"/>
        </w:rPr>
      </w:pPr>
      <w:r w:rsidRPr="001D7794">
        <w:rPr>
          <w:rFonts w:ascii="Times New Roman" w:hAnsi="Times New Roman"/>
          <w:sz w:val="24"/>
          <w:szCs w:val="24"/>
        </w:rPr>
        <w:t xml:space="preserve">(ii) the distribution constant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rPr>
        <w:t xml:space="preserve"> and the recovery factor </w:t>
      </w:r>
      <w:r w:rsidRPr="001D7794">
        <w:rPr>
          <w:rFonts w:ascii="Times New Roman" w:hAnsi="Times New Roman"/>
          <w:i/>
          <w:sz w:val="24"/>
          <w:szCs w:val="24"/>
        </w:rPr>
        <w:t>R</w:t>
      </w:r>
      <w:r w:rsidRPr="001D7794">
        <w:rPr>
          <w:rFonts w:ascii="Times New Roman" w:hAnsi="Times New Roman"/>
          <w:sz w:val="24"/>
          <w:szCs w:val="24"/>
        </w:rPr>
        <w:t>%:</w:t>
      </w:r>
    </w:p>
    <w:p w:rsidR="00065070" w:rsidRPr="001D7794" w:rsidRDefault="00065070" w:rsidP="00911D76">
      <w:pPr>
        <w:spacing w:after="0" w:line="360" w:lineRule="auto"/>
        <w:ind w:firstLine="420"/>
        <w:jc w:val="both"/>
        <w:rPr>
          <w:rFonts w:ascii="Times New Roman" w:hAnsi="Times New Roman"/>
          <w:sz w:val="24"/>
          <w:szCs w:val="24"/>
        </w:rPr>
      </w:pP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rPr>
        <w:t xml:space="preserve"> = </w:t>
      </w:r>
      <w:r w:rsidRPr="001D7794">
        <w:rPr>
          <w:rFonts w:ascii="Times New Roman" w:hAnsi="Times New Roman"/>
          <w:i/>
          <w:sz w:val="24"/>
          <w:szCs w:val="24"/>
        </w:rPr>
        <w:t>A</w:t>
      </w:r>
      <w:r w:rsidRPr="001D7794">
        <w:rPr>
          <w:rFonts w:ascii="Times New Roman" w:hAnsi="Times New Roman"/>
          <w:sz w:val="24"/>
          <w:szCs w:val="24"/>
          <w:vertAlign w:val="subscript"/>
        </w:rPr>
        <w:t xml:space="preserve">1 </w:t>
      </w:r>
      <w:r w:rsidRPr="001D7794">
        <w:rPr>
          <w:rFonts w:ascii="Times New Roman" w:hAnsi="Times New Roman"/>
          <w:sz w:val="24"/>
          <w:szCs w:val="24"/>
        </w:rPr>
        <w:t>/ (</w:t>
      </w:r>
      <w:r w:rsidRPr="001D7794">
        <w:rPr>
          <w:rFonts w:ascii="Times New Roman" w:hAnsi="Times New Roman"/>
          <w:i/>
          <w:sz w:val="24"/>
          <w:szCs w:val="24"/>
        </w:rPr>
        <w:t>A</w:t>
      </w:r>
      <w:r w:rsidRPr="001D7794">
        <w:rPr>
          <w:rFonts w:ascii="Times New Roman" w:hAnsi="Times New Roman"/>
          <w:sz w:val="24"/>
          <w:szCs w:val="24"/>
          <w:vertAlign w:val="subscript"/>
        </w:rPr>
        <w:t>3</w:t>
      </w:r>
      <w:r w:rsidRPr="001D7794">
        <w:rPr>
          <w:rFonts w:ascii="Times New Roman" w:hAnsi="Times New Roman"/>
          <w:sz w:val="24"/>
          <w:szCs w:val="24"/>
        </w:rPr>
        <w:t xml:space="preserve"> – </w:t>
      </w:r>
      <w:r w:rsidRPr="001D7794">
        <w:rPr>
          <w:rFonts w:ascii="Times New Roman" w:hAnsi="Times New Roman"/>
          <w:i/>
          <w:sz w:val="24"/>
          <w:szCs w:val="24"/>
        </w:rPr>
        <w:t>A</w:t>
      </w:r>
      <w:r w:rsidRPr="001D7794">
        <w:rPr>
          <w:rFonts w:ascii="Times New Roman" w:hAnsi="Times New Roman"/>
          <w:sz w:val="24"/>
          <w:szCs w:val="24"/>
          <w:vertAlign w:val="subscript"/>
        </w:rPr>
        <w:t>1</w:t>
      </w:r>
      <w:r w:rsidRPr="001D7794">
        <w:rPr>
          <w:rFonts w:ascii="Times New Roman" w:hAnsi="Times New Roman"/>
          <w:sz w:val="24"/>
          <w:szCs w:val="24"/>
        </w:rPr>
        <w:t xml:space="preserve">);  </w:t>
      </w:r>
      <w:r w:rsidRPr="001D7794">
        <w:rPr>
          <w:rFonts w:ascii="Times New Roman" w:hAnsi="Times New Roman"/>
          <w:i/>
          <w:sz w:val="24"/>
          <w:szCs w:val="24"/>
        </w:rPr>
        <w:t>R</w:t>
      </w:r>
      <w:r w:rsidRPr="001D7794">
        <w:rPr>
          <w:rFonts w:ascii="Times New Roman" w:hAnsi="Times New Roman"/>
          <w:sz w:val="24"/>
          <w:szCs w:val="24"/>
        </w:rPr>
        <w:t xml:space="preserve">% = 100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rPr>
        <w:t xml:space="preserve"> /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i/>
          <w:sz w:val="24"/>
          <w:szCs w:val="24"/>
        </w:rPr>
        <w:t xml:space="preserve"> </w:t>
      </w:r>
      <w:r w:rsidRPr="001D7794">
        <w:rPr>
          <w:rFonts w:ascii="Times New Roman" w:hAnsi="Times New Roman"/>
          <w:sz w:val="24"/>
          <w:szCs w:val="24"/>
        </w:rPr>
        <w:t>+ 1)</w:t>
      </w:r>
    </w:p>
    <w:p w:rsidR="00065070" w:rsidRPr="001D7794" w:rsidRDefault="00065070" w:rsidP="00911D76">
      <w:pPr>
        <w:spacing w:after="0" w:line="360" w:lineRule="auto"/>
        <w:jc w:val="both"/>
        <w:rPr>
          <w:rFonts w:ascii="Times New Roman" w:hAnsi="Times New Roman"/>
          <w:sz w:val="24"/>
          <w:szCs w:val="24"/>
        </w:rPr>
      </w:pPr>
      <w:r w:rsidRPr="001D7794">
        <w:rPr>
          <w:rFonts w:ascii="Times New Roman" w:hAnsi="Times New Roman"/>
          <w:sz w:val="24"/>
          <w:szCs w:val="24"/>
        </w:rPr>
        <w:t xml:space="preserve">where </w:t>
      </w:r>
      <w:r w:rsidRPr="000759F5">
        <w:rPr>
          <w:rFonts w:ascii="Times New Roman" w:hAnsi="Times New Roman"/>
          <w:i/>
          <w:sz w:val="24"/>
          <w:szCs w:val="24"/>
        </w:rPr>
        <w:t>A</w:t>
      </w:r>
      <w:r w:rsidRPr="000759F5">
        <w:rPr>
          <w:rFonts w:ascii="Times New Roman" w:hAnsi="Times New Roman"/>
          <w:i/>
          <w:sz w:val="24"/>
          <w:szCs w:val="24"/>
          <w:vertAlign w:val="subscript"/>
        </w:rPr>
        <w:t>1</w:t>
      </w:r>
      <w:r w:rsidRPr="001D7794">
        <w:rPr>
          <w:rFonts w:ascii="Times New Roman" w:hAnsi="Times New Roman"/>
          <w:sz w:val="24"/>
          <w:szCs w:val="24"/>
        </w:rPr>
        <w:t xml:space="preserve"> is the absorption for a single extraction, </w:t>
      </w:r>
      <w:r w:rsidRPr="000759F5">
        <w:rPr>
          <w:rFonts w:ascii="Times New Roman" w:hAnsi="Times New Roman"/>
          <w:i/>
          <w:sz w:val="24"/>
          <w:szCs w:val="24"/>
        </w:rPr>
        <w:t>A</w:t>
      </w:r>
      <w:r w:rsidRPr="000759F5">
        <w:rPr>
          <w:rFonts w:ascii="Times New Roman" w:hAnsi="Times New Roman"/>
          <w:i/>
          <w:sz w:val="24"/>
          <w:szCs w:val="24"/>
          <w:vertAlign w:val="subscript"/>
        </w:rPr>
        <w:t>3</w:t>
      </w:r>
      <w:r w:rsidRPr="001D7794">
        <w:rPr>
          <w:rFonts w:ascii="Times New Roman" w:hAnsi="Times New Roman"/>
          <w:sz w:val="24"/>
          <w:szCs w:val="24"/>
        </w:rPr>
        <w:t xml:space="preserve"> – the absorption for a triple extraction;</w:t>
      </w:r>
    </w:p>
    <w:p w:rsidR="00065070" w:rsidRPr="001D7794" w:rsidRDefault="00065070" w:rsidP="00911D76">
      <w:pPr>
        <w:pStyle w:val="-11"/>
        <w:spacing w:line="360" w:lineRule="auto"/>
        <w:ind w:firstLineChars="0"/>
        <w:rPr>
          <w:sz w:val="24"/>
          <w:szCs w:val="24"/>
        </w:rPr>
      </w:pPr>
      <w:r w:rsidRPr="001D7794">
        <w:rPr>
          <w:sz w:val="24"/>
          <w:szCs w:val="24"/>
        </w:rPr>
        <w:t xml:space="preserve">(iii) the extraction constant </w:t>
      </w:r>
      <w:r w:rsidRPr="001D7794">
        <w:rPr>
          <w:i/>
          <w:sz w:val="24"/>
          <w:szCs w:val="24"/>
        </w:rPr>
        <w:t>K</w:t>
      </w:r>
      <w:r w:rsidRPr="001D7794">
        <w:rPr>
          <w:i/>
          <w:sz w:val="24"/>
          <w:szCs w:val="24"/>
          <w:vertAlign w:val="subscript"/>
        </w:rPr>
        <w:t>ex</w:t>
      </w:r>
      <w:r w:rsidRPr="001D7794">
        <w:rPr>
          <w:sz w:val="24"/>
          <w:szCs w:val="24"/>
        </w:rPr>
        <w:t>:</w:t>
      </w:r>
    </w:p>
    <w:p w:rsidR="000759F5" w:rsidRPr="00912A72" w:rsidRDefault="00065070" w:rsidP="00912A72">
      <w:pPr>
        <w:spacing w:after="0" w:line="360" w:lineRule="auto"/>
        <w:ind w:firstLine="420"/>
        <w:jc w:val="both"/>
        <w:rPr>
          <w:rFonts w:ascii="Times New Roman" w:hAnsi="Times New Roman"/>
          <w:sz w:val="24"/>
          <w:szCs w:val="24"/>
          <w:lang w:val="en-US"/>
        </w:rPr>
      </w:pPr>
      <w:r w:rsidRPr="001D7794">
        <w:rPr>
          <w:rFonts w:ascii="Times New Roman" w:hAnsi="Times New Roman"/>
          <w:i/>
          <w:sz w:val="24"/>
          <w:szCs w:val="24"/>
        </w:rPr>
        <w:t>K</w:t>
      </w:r>
      <w:r w:rsidRPr="001D7794">
        <w:rPr>
          <w:rFonts w:ascii="Times New Roman" w:hAnsi="Times New Roman"/>
          <w:i/>
          <w:sz w:val="24"/>
          <w:szCs w:val="24"/>
          <w:vertAlign w:val="subscript"/>
        </w:rPr>
        <w:t>ex</w:t>
      </w:r>
      <w:r w:rsidRPr="001D7794">
        <w:rPr>
          <w:rFonts w:ascii="Times New Roman" w:hAnsi="Times New Roman"/>
          <w:sz w:val="24"/>
          <w:szCs w:val="24"/>
        </w:rPr>
        <w:t xml:space="preserve"> =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vertAlign w:val="subscript"/>
        </w:rPr>
        <w:t xml:space="preserve"> </w:t>
      </w:r>
      <w:r w:rsidRPr="001D7794">
        <w:rPr>
          <w:rFonts w:ascii="Times New Roman" w:hAnsi="Times New Roman"/>
          <w:sz w:val="24"/>
          <w:szCs w:val="24"/>
        </w:rPr>
        <w:t xml:space="preserve">× </w:t>
      </w:r>
      <w:r w:rsidRPr="001D7794">
        <w:rPr>
          <w:rFonts w:ascii="Times New Roman" w:hAnsi="Times New Roman"/>
          <w:i/>
          <w:sz w:val="24"/>
          <w:szCs w:val="24"/>
        </w:rPr>
        <w:t>β</w:t>
      </w:r>
      <w:r w:rsidRPr="001D7794">
        <w:rPr>
          <w:rFonts w:ascii="Times New Roman" w:hAnsi="Times New Roman"/>
          <w:sz w:val="24"/>
          <w:szCs w:val="24"/>
        </w:rPr>
        <w:t>;</w:t>
      </w:r>
      <w:r w:rsidRPr="001D7794">
        <w:rPr>
          <w:rFonts w:ascii="Times New Roman" w:hAnsi="Times New Roman"/>
          <w:sz w:val="24"/>
          <w:szCs w:val="24"/>
        </w:rPr>
        <w:tab/>
        <w:t xml:space="preserve">log </w:t>
      </w:r>
      <w:r w:rsidRPr="001D7794">
        <w:rPr>
          <w:rFonts w:ascii="Times New Roman" w:hAnsi="Times New Roman"/>
          <w:i/>
          <w:sz w:val="24"/>
          <w:szCs w:val="24"/>
        </w:rPr>
        <w:t>K</w:t>
      </w:r>
      <w:r w:rsidRPr="001D7794">
        <w:rPr>
          <w:rFonts w:ascii="Times New Roman" w:hAnsi="Times New Roman"/>
          <w:i/>
          <w:sz w:val="24"/>
          <w:szCs w:val="24"/>
          <w:vertAlign w:val="subscript"/>
        </w:rPr>
        <w:t>ex</w:t>
      </w:r>
      <w:r w:rsidRPr="001D7794">
        <w:rPr>
          <w:rFonts w:ascii="Times New Roman" w:hAnsi="Times New Roman"/>
          <w:sz w:val="24"/>
          <w:szCs w:val="24"/>
        </w:rPr>
        <w:t xml:space="preserve"> = log </w:t>
      </w:r>
      <w:r w:rsidRPr="001D7794">
        <w:rPr>
          <w:rFonts w:ascii="Times New Roman" w:hAnsi="Times New Roman"/>
          <w:i/>
          <w:sz w:val="24"/>
          <w:szCs w:val="24"/>
        </w:rPr>
        <w:t>K</w:t>
      </w:r>
      <w:r w:rsidRPr="001D7794">
        <w:rPr>
          <w:rFonts w:ascii="Times New Roman" w:hAnsi="Times New Roman"/>
          <w:i/>
          <w:sz w:val="24"/>
          <w:szCs w:val="24"/>
          <w:vertAlign w:val="subscript"/>
        </w:rPr>
        <w:t>D</w:t>
      </w:r>
      <w:r w:rsidRPr="001D7794">
        <w:rPr>
          <w:rFonts w:ascii="Times New Roman" w:hAnsi="Times New Roman"/>
          <w:sz w:val="24"/>
          <w:szCs w:val="24"/>
          <w:vertAlign w:val="subscript"/>
        </w:rPr>
        <w:t xml:space="preserve"> </w:t>
      </w:r>
      <w:r w:rsidRPr="001D7794">
        <w:rPr>
          <w:rFonts w:ascii="Times New Roman" w:hAnsi="Times New Roman"/>
          <w:sz w:val="24"/>
          <w:szCs w:val="24"/>
        </w:rPr>
        <w:t xml:space="preserve">+ log </w:t>
      </w:r>
      <w:r w:rsidRPr="001D7794">
        <w:rPr>
          <w:rFonts w:ascii="Times New Roman" w:hAnsi="Times New Roman"/>
          <w:i/>
          <w:sz w:val="24"/>
          <w:szCs w:val="24"/>
        </w:rPr>
        <w:t>β</w:t>
      </w:r>
    </w:p>
    <w:p w:rsidR="00065070" w:rsidRDefault="00065070" w:rsidP="00EA2B9F">
      <w:pPr>
        <w:spacing w:after="0" w:line="360" w:lineRule="auto"/>
        <w:ind w:firstLine="420"/>
        <w:jc w:val="both"/>
        <w:rPr>
          <w:rStyle w:val="hps"/>
          <w:rFonts w:ascii="Times New Roman" w:hAnsi="Times New Roman"/>
          <w:sz w:val="24"/>
          <w:szCs w:val="24"/>
          <w:lang w:val="en"/>
        </w:rPr>
      </w:pPr>
      <w:r w:rsidRPr="001D7794">
        <w:rPr>
          <w:rFonts w:ascii="Times New Roman" w:hAnsi="Times New Roman"/>
          <w:sz w:val="24"/>
          <w:szCs w:val="24"/>
        </w:rPr>
        <w:t xml:space="preserve">The values of the equilibrium constants and the recovery factor are presented in Table 2. </w:t>
      </w:r>
      <w:r w:rsidRPr="001D7794">
        <w:rPr>
          <w:rStyle w:val="hps"/>
          <w:rFonts w:ascii="Times New Roman" w:hAnsi="Times New Roman"/>
          <w:sz w:val="24"/>
          <w:szCs w:val="24"/>
          <w:lang w:val="en"/>
        </w:rPr>
        <w:t>The values indicate that the</w:t>
      </w:r>
      <w:r w:rsidRPr="001D7794">
        <w:rPr>
          <w:rFonts w:ascii="Times New Roman" w:hAnsi="Times New Roman"/>
          <w:sz w:val="24"/>
          <w:szCs w:val="24"/>
          <w:lang w:val="en"/>
        </w:rPr>
        <w:t xml:space="preserve"> </w:t>
      </w:r>
      <w:r>
        <w:rPr>
          <w:rFonts w:ascii="Times New Roman" w:hAnsi="Times New Roman"/>
          <w:sz w:val="24"/>
          <w:szCs w:val="24"/>
          <w:lang w:val="en"/>
        </w:rPr>
        <w:t xml:space="preserve">ternary </w:t>
      </w:r>
      <w:r w:rsidRPr="001D7794">
        <w:rPr>
          <w:rStyle w:val="hps"/>
          <w:rFonts w:ascii="Times New Roman" w:hAnsi="Times New Roman"/>
          <w:sz w:val="24"/>
          <w:szCs w:val="24"/>
          <w:lang w:val="en"/>
        </w:rPr>
        <w:t>ion</w:t>
      </w:r>
      <w:r w:rsidRPr="001D7794">
        <w:rPr>
          <w:rFonts w:ascii="Times New Roman" w:hAnsi="Times New Roman"/>
          <w:sz w:val="24"/>
          <w:szCs w:val="24"/>
          <w:lang w:val="en"/>
        </w:rPr>
        <w:t xml:space="preserve">-associated </w:t>
      </w:r>
      <w:r w:rsidRPr="001D7794">
        <w:rPr>
          <w:rStyle w:val="hps"/>
          <w:rFonts w:ascii="Times New Roman" w:hAnsi="Times New Roman"/>
          <w:sz w:val="24"/>
          <w:szCs w:val="24"/>
          <w:lang w:val="en"/>
        </w:rPr>
        <w:t>complex of the chelate Co(II)</w:t>
      </w:r>
      <w:r w:rsidRPr="001D7794">
        <w:rPr>
          <w:rFonts w:ascii="Times New Roman" w:hAnsi="Times New Roman"/>
          <w:bCs/>
          <w:sz w:val="24"/>
          <w:szCs w:val="24"/>
        </w:rPr>
        <w:t>–</w:t>
      </w:r>
      <w:r w:rsidRPr="001D7794">
        <w:rPr>
          <w:rStyle w:val="hps"/>
          <w:rFonts w:ascii="Times New Roman" w:hAnsi="Times New Roman"/>
          <w:sz w:val="24"/>
          <w:szCs w:val="24"/>
          <w:lang w:val="en"/>
        </w:rPr>
        <w:t>TAR with INT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among</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this type of</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compounds,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is characterized by</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sufficiently high</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stability</w:t>
      </w:r>
      <w:r w:rsidRPr="001D7794">
        <w:rPr>
          <w:rFonts w:ascii="Times New Roman" w:hAnsi="Times New Roman"/>
          <w:sz w:val="24"/>
          <w:szCs w:val="24"/>
          <w:lang w:val="en"/>
        </w:rPr>
        <w:t xml:space="preserve"> and </w:t>
      </w:r>
      <w:r w:rsidRPr="001D7794">
        <w:rPr>
          <w:rStyle w:val="hps"/>
          <w:rFonts w:ascii="Times New Roman" w:hAnsi="Times New Roman"/>
          <w:sz w:val="24"/>
          <w:szCs w:val="24"/>
          <w:lang w:val="en"/>
        </w:rPr>
        <w:t>good</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 xml:space="preserve">extraction. </w:t>
      </w:r>
      <w:r w:rsidRPr="001D7794">
        <w:rPr>
          <w:rFonts w:ascii="Times New Roman" w:hAnsi="Times New Roman"/>
          <w:sz w:val="24"/>
          <w:szCs w:val="24"/>
          <w:lang w:val="en"/>
        </w:rPr>
        <w:t>B</w:t>
      </w:r>
      <w:r w:rsidRPr="001D7794">
        <w:rPr>
          <w:rStyle w:val="hps"/>
          <w:rFonts w:ascii="Times New Roman" w:hAnsi="Times New Roman"/>
          <w:sz w:val="24"/>
          <w:szCs w:val="24"/>
          <w:lang w:val="en"/>
        </w:rPr>
        <w:t>ased on this,</w:t>
      </w:r>
      <w:r w:rsidRPr="001D7794">
        <w:rPr>
          <w:rFonts w:ascii="Times New Roman" w:hAnsi="Times New Roman"/>
          <w:sz w:val="24"/>
          <w:szCs w:val="24"/>
        </w:rPr>
        <w:t xml:space="preserve"> it can be concluded that the ion-associated complex of Co‒TAR‒INT </w:t>
      </w:r>
      <w:r w:rsidRPr="001D7794">
        <w:rPr>
          <w:rStyle w:val="hps"/>
          <w:rFonts w:ascii="Times New Roman" w:hAnsi="Times New Roman"/>
          <w:sz w:val="24"/>
          <w:szCs w:val="24"/>
          <w:lang w:val="en"/>
        </w:rPr>
        <w:t>can be</w:t>
      </w:r>
      <w:r w:rsidRPr="001D7794">
        <w:rPr>
          <w:rStyle w:val="shorttext"/>
          <w:rFonts w:ascii="Times New Roman" w:hAnsi="Times New Roman"/>
          <w:sz w:val="24"/>
          <w:szCs w:val="24"/>
          <w:lang w:val="en"/>
        </w:rPr>
        <w:t xml:space="preserve"> </w:t>
      </w:r>
      <w:r w:rsidRPr="001D7794">
        <w:rPr>
          <w:rStyle w:val="hps"/>
          <w:rFonts w:ascii="Times New Roman" w:hAnsi="Times New Roman"/>
          <w:sz w:val="24"/>
          <w:szCs w:val="24"/>
          <w:lang w:val="en"/>
        </w:rPr>
        <w:t>successfully used</w:t>
      </w:r>
      <w:r w:rsidRPr="001D7794">
        <w:rPr>
          <w:rStyle w:val="shorttext"/>
          <w:rFonts w:ascii="Times New Roman" w:hAnsi="Times New Roman"/>
          <w:sz w:val="24"/>
          <w:szCs w:val="24"/>
          <w:lang w:val="en"/>
        </w:rPr>
        <w:t xml:space="preserve"> </w:t>
      </w:r>
      <w:r w:rsidRPr="001D7794">
        <w:rPr>
          <w:rStyle w:val="hps"/>
          <w:rFonts w:ascii="Times New Roman" w:hAnsi="Times New Roman"/>
          <w:sz w:val="24"/>
          <w:szCs w:val="24"/>
          <w:lang w:val="en"/>
        </w:rPr>
        <w:t>for determination of cobalt in</w:t>
      </w:r>
      <w:r w:rsidRPr="001D7794">
        <w:rPr>
          <w:rFonts w:ascii="Times New Roman" w:hAnsi="Times New Roman"/>
          <w:sz w:val="24"/>
          <w:szCs w:val="24"/>
          <w:lang w:val="en"/>
        </w:rPr>
        <w:t xml:space="preserve"> alloys, </w:t>
      </w:r>
      <w:r w:rsidRPr="001D7794">
        <w:rPr>
          <w:rStyle w:val="hps"/>
          <w:rFonts w:ascii="Times New Roman" w:hAnsi="Times New Roman"/>
          <w:sz w:val="24"/>
          <w:szCs w:val="24"/>
          <w:lang w:val="en"/>
        </w:rPr>
        <w:t>biological, medical and pharmaceutical</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formulations. For this purpose the effect of various foreign ions and reagents on the process of complex formation was studied.</w:t>
      </w:r>
    </w:p>
    <w:p w:rsidR="00B113D4" w:rsidRPr="00DF4C40" w:rsidRDefault="00B113D4" w:rsidP="00DF4C40">
      <w:pPr>
        <w:spacing w:after="0" w:line="360" w:lineRule="auto"/>
        <w:jc w:val="center"/>
        <w:rPr>
          <w:rFonts w:ascii="Times New Roman" w:hAnsi="Times New Roman"/>
          <w:sz w:val="24"/>
          <w:szCs w:val="24"/>
          <w:lang w:val="en-US"/>
        </w:rPr>
      </w:pPr>
      <w:r w:rsidRPr="00270DA6">
        <w:rPr>
          <w:rFonts w:ascii="Times New Roman" w:hAnsi="Times New Roman"/>
          <w:b/>
          <w:sz w:val="24"/>
          <w:szCs w:val="24"/>
        </w:rPr>
        <w:t>Table 2</w:t>
      </w:r>
      <w:r>
        <w:rPr>
          <w:rFonts w:ascii="Times New Roman" w:hAnsi="Times New Roman"/>
          <w:b/>
          <w:sz w:val="24"/>
          <w:szCs w:val="24"/>
        </w:rPr>
        <w:t>.</w:t>
      </w:r>
      <w:r w:rsidRPr="00270DA6">
        <w:rPr>
          <w:rFonts w:ascii="Times New Roman" w:hAnsi="Times New Roman"/>
          <w:b/>
          <w:sz w:val="24"/>
          <w:szCs w:val="24"/>
        </w:rPr>
        <w:t xml:space="preserve"> </w:t>
      </w:r>
      <w:r w:rsidRPr="00270DA6">
        <w:rPr>
          <w:rFonts w:ascii="Times New Roman" w:hAnsi="Times New Roman"/>
          <w:sz w:val="24"/>
          <w:szCs w:val="24"/>
        </w:rPr>
        <w:t>Values of the equilibriu</w:t>
      </w:r>
      <w:r w:rsidR="00DF4C40">
        <w:rPr>
          <w:rFonts w:ascii="Times New Roman" w:hAnsi="Times New Roman"/>
          <w:sz w:val="24"/>
          <w:szCs w:val="24"/>
        </w:rPr>
        <w:t xml:space="preserve">m constants and </w:t>
      </w:r>
      <w:r w:rsidR="00DF4C40">
        <w:rPr>
          <w:rFonts w:ascii="Times New Roman" w:hAnsi="Times New Roman"/>
          <w:sz w:val="24"/>
          <w:szCs w:val="24"/>
          <w:lang w:val="en-US"/>
        </w:rPr>
        <w:t xml:space="preserve">the </w:t>
      </w:r>
      <w:r w:rsidR="00DF4C40">
        <w:rPr>
          <w:rFonts w:ascii="Times New Roman" w:hAnsi="Times New Roman"/>
          <w:sz w:val="24"/>
          <w:szCs w:val="24"/>
        </w:rPr>
        <w:t>recovery factor</w: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920"/>
        <w:gridCol w:w="2552"/>
      </w:tblGrid>
      <w:tr w:rsidR="00B113D4" w:rsidRPr="00270DA6" w:rsidTr="00B113D4">
        <w:trPr>
          <w:trHeight w:val="298"/>
        </w:trPr>
        <w:tc>
          <w:tcPr>
            <w:tcW w:w="5920" w:type="dxa"/>
            <w:tcBorders>
              <w:top w:val="single" w:sz="4" w:space="0" w:color="auto"/>
              <w:bottom w:val="single" w:sz="4" w:space="0" w:color="auto"/>
              <w:right w:val="nil"/>
            </w:tcBorders>
            <w:vAlign w:val="center"/>
          </w:tcPr>
          <w:p w:rsidR="00B113D4" w:rsidRPr="00270DA6" w:rsidRDefault="00B113D4" w:rsidP="00B113D4">
            <w:pPr>
              <w:spacing w:after="0" w:line="360" w:lineRule="auto"/>
              <w:jc w:val="center"/>
              <w:rPr>
                <w:rFonts w:ascii="Times New Roman" w:hAnsi="Times New Roman"/>
                <w:b/>
                <w:sz w:val="24"/>
                <w:szCs w:val="24"/>
              </w:rPr>
            </w:pPr>
            <w:r w:rsidRPr="00270DA6">
              <w:rPr>
                <w:rFonts w:ascii="Times New Roman" w:eastAsia="Times New Roman" w:hAnsi="Times New Roman"/>
                <w:b/>
                <w:bCs/>
                <w:color w:val="000000"/>
                <w:kern w:val="24"/>
                <w:sz w:val="24"/>
                <w:szCs w:val="24"/>
                <w:lang w:val="en-GB"/>
              </w:rPr>
              <w:t>Equilibrium constant and recovery factor</w:t>
            </w:r>
          </w:p>
        </w:tc>
        <w:tc>
          <w:tcPr>
            <w:tcW w:w="2552" w:type="dxa"/>
            <w:tcBorders>
              <w:top w:val="single" w:sz="4" w:space="0" w:color="auto"/>
              <w:left w:val="nil"/>
              <w:bottom w:val="single" w:sz="4" w:space="0" w:color="auto"/>
            </w:tcBorders>
            <w:vAlign w:val="center"/>
          </w:tcPr>
          <w:p w:rsidR="00B113D4" w:rsidRPr="00270DA6" w:rsidRDefault="00B113D4" w:rsidP="00B113D4">
            <w:pPr>
              <w:spacing w:after="0" w:line="360" w:lineRule="auto"/>
              <w:jc w:val="center"/>
              <w:rPr>
                <w:rFonts w:ascii="Times New Roman" w:hAnsi="Times New Roman"/>
                <w:b/>
                <w:sz w:val="24"/>
                <w:szCs w:val="24"/>
              </w:rPr>
            </w:pPr>
            <w:r w:rsidRPr="00270DA6">
              <w:rPr>
                <w:rFonts w:ascii="Times New Roman" w:eastAsia="Times New Roman" w:hAnsi="Times New Roman"/>
                <w:b/>
                <w:bCs/>
                <w:color w:val="000000"/>
                <w:kern w:val="24"/>
                <w:sz w:val="24"/>
                <w:szCs w:val="24"/>
                <w:lang w:val="en-GB"/>
              </w:rPr>
              <w:t>Value</w:t>
            </w:r>
          </w:p>
        </w:tc>
      </w:tr>
      <w:tr w:rsidR="00B113D4" w:rsidRPr="00270DA6" w:rsidTr="00B113D4">
        <w:trPr>
          <w:trHeight w:val="872"/>
        </w:trPr>
        <w:tc>
          <w:tcPr>
            <w:tcW w:w="5920" w:type="dxa"/>
            <w:tcBorders>
              <w:bottom w:val="nil"/>
              <w:right w:val="nil"/>
            </w:tcBorders>
            <w:vAlign w:val="center"/>
          </w:tcPr>
          <w:p w:rsidR="00B113D4" w:rsidRPr="00270DA6" w:rsidRDefault="00B113D4" w:rsidP="00B113D4">
            <w:pPr>
              <w:spacing w:after="0" w:line="360" w:lineRule="auto"/>
              <w:rPr>
                <w:rFonts w:ascii="Times New Roman" w:eastAsia="CMR12" w:hAnsi="Times New Roman"/>
                <w:color w:val="000000"/>
                <w:kern w:val="24"/>
                <w:sz w:val="24"/>
                <w:szCs w:val="24"/>
                <w:lang w:val="en-GB"/>
              </w:rPr>
            </w:pPr>
            <w:r w:rsidRPr="00270DA6">
              <w:rPr>
                <w:rFonts w:ascii="Times New Roman" w:eastAsia="CMR12" w:hAnsi="Times New Roman"/>
                <w:color w:val="000000"/>
                <w:kern w:val="24"/>
                <w:sz w:val="24"/>
                <w:szCs w:val="24"/>
                <w:lang w:val="en-GB"/>
              </w:rPr>
              <w:t xml:space="preserve">Equilibrium (2) - </w:t>
            </w:r>
            <w:r w:rsidRPr="00270DA6">
              <w:rPr>
                <w:rStyle w:val="hps"/>
                <w:rFonts w:ascii="Times New Roman" w:hAnsi="Times New Roman"/>
                <w:sz w:val="24"/>
                <w:szCs w:val="24"/>
              </w:rPr>
              <w:t xml:space="preserve">Association constant </w:t>
            </w:r>
            <w:r w:rsidRPr="00270DA6">
              <w:rPr>
                <w:rFonts w:ascii="Times New Roman" w:eastAsia="CMR12" w:hAnsi="Times New Roman"/>
                <w:i/>
                <w:color w:val="000000"/>
                <w:kern w:val="24"/>
                <w:sz w:val="24"/>
                <w:szCs w:val="24"/>
                <w:lang w:val="en-GB"/>
              </w:rPr>
              <w:sym w:font="Symbol" w:char="F062"/>
            </w:r>
          </w:p>
          <w:p w:rsidR="00B113D4" w:rsidRPr="00270DA6" w:rsidRDefault="00B113D4" w:rsidP="00B113D4">
            <w:pPr>
              <w:spacing w:after="0" w:line="360" w:lineRule="auto"/>
              <w:ind w:left="-30"/>
              <w:jc w:val="center"/>
              <w:rPr>
                <w:rFonts w:ascii="Times New Roman" w:hAnsi="Times New Roman"/>
                <w:sz w:val="24"/>
                <w:szCs w:val="24"/>
              </w:rPr>
            </w:pPr>
            <w:r w:rsidRPr="00270DA6">
              <w:rPr>
                <w:rFonts w:ascii="Times New Roman" w:eastAsia="CMR12" w:hAnsi="Times New Roman"/>
                <w:i/>
                <w:color w:val="000000"/>
                <w:kern w:val="24"/>
                <w:sz w:val="24"/>
                <w:szCs w:val="24"/>
                <w:lang w:val="en-GB"/>
              </w:rPr>
              <w:sym w:font="Symbol" w:char="F062"/>
            </w:r>
            <w:r w:rsidRPr="00270DA6">
              <w:rPr>
                <w:rFonts w:ascii="Times New Roman" w:eastAsia="CMR12" w:hAnsi="Times New Roman"/>
                <w:color w:val="000000"/>
                <w:kern w:val="24"/>
                <w:sz w:val="24"/>
                <w:szCs w:val="24"/>
                <w:lang w:val="en-GB"/>
              </w:rPr>
              <w:t xml:space="preserve"> = {(</w:t>
            </w:r>
            <w:r w:rsidRPr="00270DA6">
              <w:rPr>
                <w:rFonts w:ascii="Times New Roman" w:eastAsia="Times New Roman" w:hAnsi="Times New Roman"/>
                <w:color w:val="000000"/>
                <w:kern w:val="24"/>
                <w:sz w:val="24"/>
                <w:szCs w:val="24"/>
                <w:lang w:val="en-GB"/>
              </w:rPr>
              <w:t>INT)</w:t>
            </w:r>
            <w:r w:rsidRPr="00270DA6">
              <w:rPr>
                <w:rFonts w:ascii="Times New Roman" w:eastAsia="Times New Roman" w:hAnsi="Times New Roman"/>
                <w:color w:val="000000"/>
                <w:kern w:val="24"/>
                <w:position w:val="4"/>
                <w:sz w:val="24"/>
                <w:szCs w:val="24"/>
                <w:vertAlign w:val="superscript"/>
                <w:lang w:val="en-GB"/>
              </w:rPr>
              <w:t xml:space="preserve"> </w:t>
            </w:r>
            <w:r w:rsidRPr="00270DA6">
              <w:rPr>
                <w:rFonts w:ascii="Times New Roman" w:eastAsia="Times New Roman" w:hAnsi="Times New Roman"/>
                <w:color w:val="000000"/>
                <w:kern w:val="24"/>
                <w:sz w:val="24"/>
                <w:szCs w:val="24"/>
                <w:lang w:val="en-GB"/>
              </w:rPr>
              <w:t>[Co(HR)R]}</w:t>
            </w:r>
            <w:r w:rsidRPr="00270DA6">
              <w:rPr>
                <w:rFonts w:ascii="Times New Roman" w:eastAsia="Times New Roman" w:hAnsi="Times New Roman"/>
                <w:color w:val="000000"/>
                <w:kern w:val="24"/>
                <w:position w:val="-4"/>
                <w:sz w:val="24"/>
                <w:szCs w:val="24"/>
                <w:vertAlign w:val="subscript"/>
                <w:lang w:val="en-GB"/>
              </w:rPr>
              <w:t>aq</w:t>
            </w:r>
            <w:r w:rsidRPr="00270DA6">
              <w:rPr>
                <w:rFonts w:ascii="Times New Roman" w:eastAsia="Times New Roman" w:hAnsi="Times New Roman"/>
                <w:color w:val="000000"/>
                <w:kern w:val="24"/>
                <w:sz w:val="24"/>
                <w:szCs w:val="24"/>
                <w:lang w:val="en-GB"/>
              </w:rPr>
              <w:t xml:space="preserve"> / {[INT]</w:t>
            </w:r>
            <w:r w:rsidRPr="00270DA6">
              <w:rPr>
                <w:rFonts w:ascii="Times New Roman" w:eastAsia="Times New Roman" w:hAnsi="Times New Roman"/>
                <w:color w:val="000000"/>
                <w:kern w:val="24"/>
                <w:position w:val="4"/>
                <w:sz w:val="24"/>
                <w:szCs w:val="24"/>
                <w:vertAlign w:val="superscript"/>
                <w:lang w:val="en-GB"/>
              </w:rPr>
              <w:t xml:space="preserve"> +</w:t>
            </w:r>
            <w:r w:rsidRPr="00270DA6">
              <w:rPr>
                <w:rFonts w:ascii="Times New Roman" w:eastAsia="Times New Roman" w:hAnsi="Times New Roman"/>
                <w:color w:val="000000"/>
                <w:kern w:val="24"/>
                <w:position w:val="-4"/>
                <w:sz w:val="24"/>
                <w:szCs w:val="24"/>
                <w:vertAlign w:val="subscript"/>
                <w:lang w:val="en-GB"/>
              </w:rPr>
              <w:t>aq</w:t>
            </w:r>
            <w:r w:rsidRPr="00270DA6">
              <w:rPr>
                <w:rFonts w:ascii="Times New Roman" w:eastAsia="Times New Roman" w:hAnsi="Times New Roman"/>
                <w:color w:val="000000"/>
                <w:kern w:val="24"/>
                <w:sz w:val="24"/>
                <w:szCs w:val="24"/>
                <w:lang w:val="en-GB"/>
              </w:rPr>
              <w:t xml:space="preserve"> </w:t>
            </w:r>
            <w:r w:rsidRPr="00270DA6">
              <w:rPr>
                <w:rFonts w:ascii="Times New Roman" w:eastAsia="Times New Roman" w:hAnsi="Times New Roman"/>
                <w:color w:val="000000"/>
                <w:kern w:val="24"/>
                <w:sz w:val="24"/>
                <w:szCs w:val="24"/>
                <w:lang w:val="en-GB"/>
              </w:rPr>
              <w:sym w:font="Symbol" w:char="F0B4"/>
            </w:r>
            <w:r w:rsidRPr="00270DA6">
              <w:rPr>
                <w:rFonts w:ascii="Times New Roman" w:eastAsia="Times New Roman" w:hAnsi="Times New Roman"/>
                <w:color w:val="000000"/>
                <w:kern w:val="24"/>
                <w:sz w:val="24"/>
                <w:szCs w:val="24"/>
                <w:lang w:val="en-GB"/>
              </w:rPr>
              <w:t xml:space="preserve"> [Co(HR)R]</w:t>
            </w:r>
            <w:r w:rsidRPr="00270DA6">
              <w:rPr>
                <w:rFonts w:ascii="Times New Roman" w:eastAsia="Times New Roman" w:hAnsi="Times New Roman"/>
                <w:color w:val="000000"/>
                <w:kern w:val="24"/>
                <w:position w:val="4"/>
                <w:sz w:val="24"/>
                <w:szCs w:val="24"/>
                <w:vertAlign w:val="superscript"/>
                <w:lang w:val="en-GB"/>
              </w:rPr>
              <w:t>–</w:t>
            </w:r>
            <w:r w:rsidRPr="00270DA6">
              <w:rPr>
                <w:rFonts w:ascii="Times New Roman" w:eastAsia="Times New Roman" w:hAnsi="Times New Roman"/>
                <w:color w:val="000000"/>
                <w:kern w:val="24"/>
                <w:position w:val="-4"/>
                <w:sz w:val="24"/>
                <w:szCs w:val="24"/>
                <w:vertAlign w:val="subscript"/>
                <w:lang w:val="en-GB"/>
              </w:rPr>
              <w:t>aq</w:t>
            </w:r>
            <w:r w:rsidRPr="00270DA6">
              <w:rPr>
                <w:rFonts w:ascii="Times New Roman" w:eastAsia="Times New Roman" w:hAnsi="Times New Roman"/>
                <w:color w:val="000000"/>
                <w:kern w:val="24"/>
                <w:sz w:val="24"/>
                <w:szCs w:val="24"/>
                <w:lang w:val="en-GB"/>
              </w:rPr>
              <w:t>}</w:t>
            </w:r>
          </w:p>
        </w:tc>
        <w:tc>
          <w:tcPr>
            <w:tcW w:w="2552" w:type="dxa"/>
            <w:tcBorders>
              <w:left w:val="nil"/>
              <w:bottom w:val="nil"/>
            </w:tcBorders>
            <w:vAlign w:val="center"/>
          </w:tcPr>
          <w:p w:rsidR="00B113D4" w:rsidRPr="00270DA6" w:rsidRDefault="00B113D4" w:rsidP="00B113D4">
            <w:pPr>
              <w:spacing w:after="0" w:line="360" w:lineRule="auto"/>
              <w:jc w:val="center"/>
              <w:rPr>
                <w:rFonts w:ascii="Times New Roman" w:eastAsia="Times New Roman" w:hAnsi="Times New Roman"/>
                <w:color w:val="000000"/>
                <w:kern w:val="24"/>
                <w:sz w:val="24"/>
                <w:szCs w:val="24"/>
                <w:lang w:val="en-GB"/>
              </w:rPr>
            </w:pPr>
            <w:r w:rsidRPr="00270DA6">
              <w:rPr>
                <w:rFonts w:ascii="Times New Roman" w:eastAsia="Times New Roman" w:hAnsi="Times New Roman"/>
                <w:color w:val="000000"/>
                <w:kern w:val="24"/>
                <w:sz w:val="24"/>
                <w:szCs w:val="24"/>
                <w:lang w:val="en-GB"/>
              </w:rPr>
              <w:t xml:space="preserve">log </w:t>
            </w:r>
            <w:r w:rsidRPr="00270DA6">
              <w:rPr>
                <w:rFonts w:ascii="Times New Roman" w:eastAsia="Times New Roman" w:hAnsi="Times New Roman"/>
                <w:i/>
                <w:color w:val="000000"/>
                <w:kern w:val="24"/>
                <w:sz w:val="24"/>
                <w:szCs w:val="24"/>
                <w:lang w:val="en-GB"/>
              </w:rPr>
              <w:sym w:font="Symbol" w:char="F062"/>
            </w:r>
            <w:r w:rsidRPr="00270DA6">
              <w:rPr>
                <w:rFonts w:ascii="Times New Roman" w:eastAsia="Times New Roman" w:hAnsi="Times New Roman"/>
                <w:color w:val="000000"/>
                <w:kern w:val="24"/>
                <w:sz w:val="24"/>
                <w:szCs w:val="24"/>
                <w:lang w:val="en-GB"/>
              </w:rPr>
              <w:t>=(5.10 ± 0.24)</w:t>
            </w:r>
            <w:r w:rsidRPr="00270DA6">
              <w:rPr>
                <w:rFonts w:ascii="Times New Roman" w:eastAsia="Times New Roman" w:hAnsi="Times New Roman"/>
                <w:color w:val="000000"/>
                <w:kern w:val="24"/>
                <w:position w:val="4"/>
                <w:sz w:val="24"/>
                <w:szCs w:val="24"/>
                <w:vertAlign w:val="superscript"/>
                <w:lang w:val="en-GB"/>
              </w:rPr>
              <w:t>a</w:t>
            </w:r>
          </w:p>
          <w:p w:rsidR="00B113D4" w:rsidRPr="00270DA6" w:rsidRDefault="00B113D4" w:rsidP="00B113D4">
            <w:pPr>
              <w:spacing w:after="0" w:line="360" w:lineRule="auto"/>
              <w:jc w:val="center"/>
              <w:rPr>
                <w:rFonts w:ascii="Times New Roman" w:hAnsi="Times New Roman"/>
                <w:sz w:val="24"/>
                <w:szCs w:val="24"/>
              </w:rPr>
            </w:pPr>
            <w:r w:rsidRPr="00270DA6">
              <w:rPr>
                <w:rFonts w:ascii="Times New Roman" w:eastAsia="Times New Roman" w:hAnsi="Times New Roman"/>
                <w:color w:val="000000"/>
                <w:kern w:val="24"/>
                <w:sz w:val="24"/>
                <w:szCs w:val="24"/>
                <w:lang w:val="en-GB"/>
              </w:rPr>
              <w:t xml:space="preserve">log </w:t>
            </w:r>
            <w:r w:rsidRPr="00270DA6">
              <w:rPr>
                <w:rFonts w:ascii="Times New Roman" w:eastAsia="Times New Roman" w:hAnsi="Times New Roman"/>
                <w:i/>
                <w:color w:val="000000"/>
                <w:kern w:val="24"/>
                <w:sz w:val="24"/>
                <w:szCs w:val="24"/>
                <w:lang w:val="en-GB"/>
              </w:rPr>
              <w:sym w:font="Symbol" w:char="F062"/>
            </w:r>
            <w:r w:rsidRPr="00270DA6">
              <w:rPr>
                <w:rFonts w:ascii="Times New Roman" w:eastAsia="Times New Roman" w:hAnsi="Times New Roman"/>
                <w:color w:val="000000"/>
                <w:kern w:val="24"/>
                <w:sz w:val="24"/>
                <w:szCs w:val="24"/>
                <w:lang w:val="en-GB"/>
              </w:rPr>
              <w:t>=(5.16 ± 0.90)</w:t>
            </w:r>
            <w:r w:rsidRPr="00270DA6">
              <w:rPr>
                <w:rFonts w:ascii="Times New Roman" w:eastAsia="Times New Roman" w:hAnsi="Times New Roman"/>
                <w:color w:val="000000"/>
                <w:kern w:val="24"/>
                <w:position w:val="4"/>
                <w:sz w:val="24"/>
                <w:szCs w:val="24"/>
                <w:vertAlign w:val="superscript"/>
                <w:lang w:val="en-GB"/>
              </w:rPr>
              <w:t>b</w:t>
            </w:r>
          </w:p>
        </w:tc>
      </w:tr>
      <w:tr w:rsidR="00B113D4" w:rsidRPr="00270DA6" w:rsidTr="00B113D4">
        <w:trPr>
          <w:trHeight w:val="813"/>
        </w:trPr>
        <w:tc>
          <w:tcPr>
            <w:tcW w:w="5920" w:type="dxa"/>
            <w:tcBorders>
              <w:top w:val="nil"/>
              <w:bottom w:val="nil"/>
              <w:right w:val="nil"/>
            </w:tcBorders>
            <w:vAlign w:val="center"/>
          </w:tcPr>
          <w:p w:rsidR="00B113D4" w:rsidRPr="00270DA6" w:rsidRDefault="00B113D4" w:rsidP="00B113D4">
            <w:pPr>
              <w:spacing w:after="0" w:line="360" w:lineRule="auto"/>
              <w:rPr>
                <w:rFonts w:ascii="Times New Roman" w:eastAsia="CMR12" w:hAnsi="Times New Roman"/>
                <w:color w:val="000000"/>
                <w:kern w:val="24"/>
                <w:sz w:val="24"/>
                <w:szCs w:val="24"/>
                <w:lang w:val="en-GB"/>
              </w:rPr>
            </w:pPr>
            <w:r w:rsidRPr="00270DA6">
              <w:rPr>
                <w:rFonts w:ascii="Times New Roman" w:eastAsia="CMR12" w:hAnsi="Times New Roman"/>
                <w:color w:val="000000"/>
                <w:kern w:val="24"/>
                <w:sz w:val="24"/>
                <w:szCs w:val="24"/>
                <w:lang w:val="en-GB"/>
              </w:rPr>
              <w:t xml:space="preserve">Equilibrium (3) - </w:t>
            </w:r>
            <w:r w:rsidRPr="00270DA6">
              <w:rPr>
                <w:rStyle w:val="hps"/>
                <w:rFonts w:ascii="Times New Roman" w:hAnsi="Times New Roman"/>
                <w:sz w:val="24"/>
                <w:szCs w:val="24"/>
              </w:rPr>
              <w:t xml:space="preserve">Distribution constant </w:t>
            </w: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D</w:t>
            </w:r>
          </w:p>
          <w:p w:rsidR="00B113D4" w:rsidRPr="00270DA6" w:rsidRDefault="00B113D4" w:rsidP="00B113D4">
            <w:pPr>
              <w:spacing w:after="0" w:line="360" w:lineRule="auto"/>
              <w:ind w:left="-30"/>
              <w:jc w:val="center"/>
              <w:rPr>
                <w:rFonts w:ascii="Times New Roman" w:hAnsi="Times New Roman"/>
                <w:sz w:val="24"/>
                <w:szCs w:val="24"/>
              </w:rPr>
            </w:pP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D</w:t>
            </w:r>
            <w:r w:rsidRPr="00270DA6">
              <w:rPr>
                <w:rFonts w:ascii="Times New Roman" w:eastAsia="CMR12" w:hAnsi="Times New Roman"/>
                <w:i/>
                <w:color w:val="000000"/>
                <w:kern w:val="24"/>
                <w:position w:val="-4"/>
                <w:sz w:val="24"/>
                <w:szCs w:val="24"/>
                <w:lang w:val="en-GB"/>
              </w:rPr>
              <w:t xml:space="preserve"> </w:t>
            </w:r>
            <w:r w:rsidRPr="00270DA6">
              <w:rPr>
                <w:rFonts w:ascii="Times New Roman" w:eastAsia="CMR12" w:hAnsi="Times New Roman"/>
                <w:color w:val="000000"/>
                <w:kern w:val="24"/>
                <w:sz w:val="24"/>
                <w:szCs w:val="24"/>
                <w:lang w:val="en-GB"/>
              </w:rPr>
              <w:t>= {(INT)[Co(HR)R]}</w:t>
            </w:r>
            <w:r w:rsidRPr="00270DA6">
              <w:rPr>
                <w:rFonts w:ascii="Times New Roman" w:eastAsia="CMR12" w:hAnsi="Times New Roman"/>
                <w:color w:val="000000"/>
                <w:kern w:val="24"/>
                <w:position w:val="-4"/>
                <w:sz w:val="24"/>
                <w:szCs w:val="24"/>
                <w:vertAlign w:val="subscript"/>
                <w:lang w:val="en-GB"/>
              </w:rPr>
              <w:t>org</w:t>
            </w:r>
            <w:r w:rsidRPr="00270DA6">
              <w:rPr>
                <w:rFonts w:ascii="Times New Roman" w:eastAsia="CMR12" w:hAnsi="Times New Roman"/>
                <w:color w:val="000000"/>
                <w:kern w:val="24"/>
                <w:sz w:val="24"/>
                <w:szCs w:val="24"/>
                <w:lang w:val="en-GB"/>
              </w:rPr>
              <w:t xml:space="preserve"> / {(INT)[Co(HR)R]}</w:t>
            </w:r>
            <w:r w:rsidRPr="00270DA6">
              <w:rPr>
                <w:rFonts w:ascii="Times New Roman" w:eastAsia="CMR12" w:hAnsi="Times New Roman"/>
                <w:color w:val="000000"/>
                <w:kern w:val="24"/>
                <w:position w:val="-4"/>
                <w:sz w:val="24"/>
                <w:szCs w:val="24"/>
                <w:vertAlign w:val="subscript"/>
                <w:lang w:val="en-GB"/>
              </w:rPr>
              <w:t>aq</w:t>
            </w:r>
          </w:p>
        </w:tc>
        <w:tc>
          <w:tcPr>
            <w:tcW w:w="2552" w:type="dxa"/>
            <w:tcBorders>
              <w:top w:val="nil"/>
              <w:left w:val="nil"/>
              <w:bottom w:val="nil"/>
            </w:tcBorders>
            <w:vAlign w:val="center"/>
          </w:tcPr>
          <w:p w:rsidR="00B113D4" w:rsidRPr="00270DA6" w:rsidRDefault="00B113D4" w:rsidP="00B113D4">
            <w:pPr>
              <w:spacing w:after="0" w:line="360" w:lineRule="auto"/>
              <w:jc w:val="center"/>
              <w:rPr>
                <w:rFonts w:ascii="Times New Roman" w:hAnsi="Times New Roman"/>
                <w:sz w:val="24"/>
                <w:szCs w:val="24"/>
              </w:rPr>
            </w:pPr>
            <w:r w:rsidRPr="00270DA6">
              <w:rPr>
                <w:rFonts w:ascii="Times New Roman" w:eastAsia="Times New Roman" w:hAnsi="Times New Roman"/>
                <w:color w:val="000000"/>
                <w:kern w:val="24"/>
                <w:sz w:val="24"/>
                <w:szCs w:val="24"/>
                <w:lang w:val="en-GB"/>
              </w:rPr>
              <w:t xml:space="preserve">log </w:t>
            </w:r>
            <w:r w:rsidRPr="00270DA6">
              <w:rPr>
                <w:rFonts w:ascii="Times New Roman" w:eastAsia="Times New Roman" w:hAnsi="Times New Roman"/>
                <w:i/>
                <w:color w:val="000000"/>
                <w:kern w:val="24"/>
                <w:sz w:val="24"/>
                <w:szCs w:val="24"/>
                <w:lang w:val="en-GB"/>
              </w:rPr>
              <w:t>K</w:t>
            </w:r>
            <w:r w:rsidRPr="00270DA6">
              <w:rPr>
                <w:rFonts w:ascii="Times New Roman" w:eastAsia="Times New Roman" w:hAnsi="Times New Roman"/>
                <w:i/>
                <w:color w:val="000000"/>
                <w:kern w:val="24"/>
                <w:position w:val="-4"/>
                <w:sz w:val="24"/>
                <w:szCs w:val="24"/>
                <w:vertAlign w:val="subscript"/>
                <w:lang w:val="en-GB"/>
              </w:rPr>
              <w:t>D</w:t>
            </w:r>
            <w:r w:rsidRPr="00270DA6">
              <w:rPr>
                <w:rFonts w:ascii="Times New Roman" w:eastAsia="Times New Roman" w:hAnsi="Times New Roman"/>
                <w:color w:val="000000"/>
                <w:kern w:val="24"/>
                <w:position w:val="-4"/>
                <w:sz w:val="24"/>
                <w:szCs w:val="24"/>
                <w:vertAlign w:val="subscript"/>
                <w:lang w:val="en-GB"/>
              </w:rPr>
              <w:t xml:space="preserve"> </w:t>
            </w:r>
            <w:r w:rsidRPr="00270DA6">
              <w:rPr>
                <w:rFonts w:ascii="Times New Roman" w:eastAsia="Times New Roman" w:hAnsi="Times New Roman"/>
                <w:color w:val="000000"/>
                <w:kern w:val="24"/>
                <w:sz w:val="24"/>
                <w:szCs w:val="24"/>
                <w:lang w:val="en-GB"/>
              </w:rPr>
              <w:t>= (1.25 ± 0.01)</w:t>
            </w:r>
          </w:p>
        </w:tc>
      </w:tr>
      <w:tr w:rsidR="00B113D4" w:rsidRPr="00270DA6" w:rsidTr="00B113D4">
        <w:trPr>
          <w:trHeight w:val="955"/>
        </w:trPr>
        <w:tc>
          <w:tcPr>
            <w:tcW w:w="5920" w:type="dxa"/>
            <w:tcBorders>
              <w:top w:val="nil"/>
              <w:bottom w:val="nil"/>
              <w:right w:val="nil"/>
            </w:tcBorders>
            <w:vAlign w:val="center"/>
          </w:tcPr>
          <w:p w:rsidR="00B113D4" w:rsidRPr="00270DA6" w:rsidRDefault="00B113D4" w:rsidP="00B113D4">
            <w:pPr>
              <w:spacing w:after="0" w:line="360" w:lineRule="auto"/>
              <w:rPr>
                <w:rFonts w:ascii="Times New Roman" w:eastAsia="CMR12" w:hAnsi="Times New Roman"/>
                <w:color w:val="000000"/>
                <w:kern w:val="24"/>
                <w:sz w:val="24"/>
                <w:szCs w:val="24"/>
                <w:lang w:val="en-GB"/>
              </w:rPr>
            </w:pPr>
            <w:r w:rsidRPr="00270DA6">
              <w:rPr>
                <w:rFonts w:ascii="Times New Roman" w:eastAsia="CMR12" w:hAnsi="Times New Roman"/>
                <w:color w:val="000000"/>
                <w:kern w:val="24"/>
                <w:sz w:val="24"/>
                <w:szCs w:val="24"/>
                <w:lang w:val="en-GB"/>
              </w:rPr>
              <w:t xml:space="preserve">Equilibrium (4) - </w:t>
            </w:r>
            <w:r w:rsidRPr="00270DA6">
              <w:rPr>
                <w:rStyle w:val="hps"/>
                <w:rFonts w:ascii="Times New Roman" w:hAnsi="Times New Roman"/>
                <w:sz w:val="24"/>
                <w:szCs w:val="24"/>
              </w:rPr>
              <w:t xml:space="preserve">Extraction constant </w:t>
            </w: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ex</w:t>
            </w:r>
          </w:p>
          <w:p w:rsidR="00B113D4" w:rsidRPr="00270DA6" w:rsidRDefault="00B113D4" w:rsidP="00B113D4">
            <w:pPr>
              <w:spacing w:after="0" w:line="360" w:lineRule="auto"/>
              <w:ind w:left="-30"/>
              <w:jc w:val="center"/>
              <w:rPr>
                <w:rFonts w:ascii="Times New Roman" w:hAnsi="Times New Roman"/>
                <w:sz w:val="24"/>
                <w:szCs w:val="24"/>
              </w:rPr>
            </w:pP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ex</w:t>
            </w:r>
            <w:r w:rsidRPr="00270DA6">
              <w:rPr>
                <w:rFonts w:ascii="Times New Roman" w:eastAsia="CMR12" w:hAnsi="Times New Roman"/>
                <w:i/>
                <w:color w:val="000000"/>
                <w:kern w:val="24"/>
                <w:position w:val="-4"/>
                <w:sz w:val="24"/>
                <w:szCs w:val="24"/>
                <w:lang w:val="en-GB"/>
              </w:rPr>
              <w:t xml:space="preserve"> </w:t>
            </w:r>
            <w:r w:rsidRPr="00270DA6">
              <w:rPr>
                <w:rFonts w:ascii="Times New Roman" w:eastAsia="CMR12" w:hAnsi="Times New Roman"/>
                <w:color w:val="000000"/>
                <w:kern w:val="24"/>
                <w:sz w:val="24"/>
                <w:szCs w:val="24"/>
                <w:lang w:val="en-GB"/>
              </w:rPr>
              <w:t>= {</w:t>
            </w:r>
            <w:r w:rsidRPr="00270DA6">
              <w:rPr>
                <w:rFonts w:ascii="Times New Roman" w:eastAsia="Times New Roman" w:hAnsi="Times New Roman"/>
                <w:color w:val="000000"/>
                <w:kern w:val="24"/>
                <w:sz w:val="24"/>
                <w:szCs w:val="24"/>
                <w:lang w:val="en-GB"/>
              </w:rPr>
              <w:t>(</w:t>
            </w:r>
            <w:r w:rsidRPr="00270DA6">
              <w:rPr>
                <w:rFonts w:ascii="Times New Roman" w:eastAsia="CMR12" w:hAnsi="Times New Roman"/>
                <w:color w:val="000000"/>
                <w:kern w:val="24"/>
                <w:sz w:val="24"/>
                <w:szCs w:val="24"/>
                <w:lang w:val="en-GB"/>
              </w:rPr>
              <w:t>INT</w:t>
            </w:r>
            <w:r w:rsidRPr="00270DA6">
              <w:rPr>
                <w:rFonts w:ascii="Times New Roman" w:eastAsia="Times New Roman" w:hAnsi="Times New Roman"/>
                <w:color w:val="000000"/>
                <w:kern w:val="24"/>
                <w:sz w:val="24"/>
                <w:szCs w:val="24"/>
                <w:lang w:val="en-GB"/>
              </w:rPr>
              <w:t>)[Co(HR)R]}</w:t>
            </w:r>
            <w:r w:rsidRPr="00270DA6">
              <w:rPr>
                <w:rFonts w:ascii="Times New Roman" w:eastAsia="Times New Roman" w:hAnsi="Times New Roman"/>
                <w:color w:val="000000"/>
                <w:kern w:val="24"/>
                <w:position w:val="-4"/>
                <w:sz w:val="24"/>
                <w:szCs w:val="24"/>
                <w:vertAlign w:val="subscript"/>
                <w:lang w:val="en-GB"/>
              </w:rPr>
              <w:t>org</w:t>
            </w:r>
            <w:r w:rsidRPr="00270DA6">
              <w:rPr>
                <w:rFonts w:ascii="Times New Roman" w:eastAsia="Times New Roman" w:hAnsi="Times New Roman"/>
                <w:color w:val="000000"/>
                <w:kern w:val="24"/>
                <w:sz w:val="24"/>
                <w:szCs w:val="24"/>
                <w:lang w:val="en-GB"/>
              </w:rPr>
              <w:t xml:space="preserve"> / {[</w:t>
            </w:r>
            <w:r w:rsidRPr="00270DA6">
              <w:rPr>
                <w:rFonts w:ascii="Times New Roman" w:eastAsia="CMR12" w:hAnsi="Times New Roman"/>
                <w:color w:val="000000"/>
                <w:kern w:val="24"/>
                <w:sz w:val="24"/>
                <w:szCs w:val="24"/>
                <w:lang w:val="en-GB"/>
              </w:rPr>
              <w:t>INT</w:t>
            </w:r>
            <w:r w:rsidRPr="00270DA6">
              <w:rPr>
                <w:rFonts w:ascii="Times New Roman" w:eastAsia="Times New Roman" w:hAnsi="Times New Roman"/>
                <w:color w:val="000000"/>
                <w:kern w:val="24"/>
                <w:sz w:val="24"/>
                <w:szCs w:val="24"/>
                <w:lang w:val="en-GB"/>
              </w:rPr>
              <w:t>]</w:t>
            </w:r>
            <w:r w:rsidRPr="00270DA6">
              <w:rPr>
                <w:rFonts w:ascii="Times New Roman" w:eastAsia="Times New Roman" w:hAnsi="Times New Roman"/>
                <w:color w:val="000000"/>
                <w:kern w:val="24"/>
                <w:position w:val="4"/>
                <w:sz w:val="24"/>
                <w:szCs w:val="24"/>
                <w:vertAlign w:val="superscript"/>
                <w:lang w:val="en-GB"/>
              </w:rPr>
              <w:t xml:space="preserve"> +</w:t>
            </w:r>
            <w:r w:rsidRPr="00270DA6">
              <w:rPr>
                <w:rFonts w:ascii="Times New Roman" w:eastAsia="Times New Roman" w:hAnsi="Times New Roman"/>
                <w:color w:val="000000"/>
                <w:kern w:val="24"/>
                <w:position w:val="-4"/>
                <w:sz w:val="24"/>
                <w:szCs w:val="24"/>
                <w:vertAlign w:val="subscript"/>
                <w:lang w:val="en-GB"/>
              </w:rPr>
              <w:t xml:space="preserve">aq  </w:t>
            </w:r>
            <w:r w:rsidRPr="00270DA6">
              <w:rPr>
                <w:rFonts w:ascii="Times New Roman" w:eastAsia="Times New Roman" w:hAnsi="Times New Roman"/>
                <w:color w:val="000000"/>
                <w:kern w:val="24"/>
                <w:sz w:val="24"/>
                <w:szCs w:val="24"/>
                <w:lang w:val="en-GB"/>
              </w:rPr>
              <w:sym w:font="Symbol" w:char="F0B4"/>
            </w:r>
            <w:r w:rsidRPr="00270DA6">
              <w:rPr>
                <w:rFonts w:ascii="Times New Roman" w:eastAsia="Times New Roman" w:hAnsi="Times New Roman"/>
                <w:color w:val="000000"/>
                <w:kern w:val="24"/>
                <w:sz w:val="24"/>
                <w:szCs w:val="24"/>
                <w:lang w:val="en-GB"/>
              </w:rPr>
              <w:t xml:space="preserve"> [Co(HR)R]</w:t>
            </w:r>
            <w:r w:rsidRPr="00270DA6">
              <w:rPr>
                <w:rFonts w:ascii="Times New Roman" w:eastAsia="Times New Roman" w:hAnsi="Times New Roman"/>
                <w:color w:val="000000"/>
                <w:kern w:val="24"/>
                <w:position w:val="4"/>
                <w:sz w:val="24"/>
                <w:szCs w:val="24"/>
                <w:vertAlign w:val="superscript"/>
                <w:lang w:val="en-GB"/>
              </w:rPr>
              <w:t>–</w:t>
            </w:r>
            <w:r w:rsidRPr="00270DA6">
              <w:rPr>
                <w:rFonts w:ascii="Times New Roman" w:eastAsia="Times New Roman" w:hAnsi="Times New Roman"/>
                <w:color w:val="000000"/>
                <w:kern w:val="24"/>
                <w:position w:val="-4"/>
                <w:sz w:val="24"/>
                <w:szCs w:val="24"/>
                <w:vertAlign w:val="subscript"/>
                <w:lang w:val="en-GB"/>
              </w:rPr>
              <w:t>aq</w:t>
            </w:r>
            <w:r w:rsidRPr="00270DA6">
              <w:rPr>
                <w:rFonts w:ascii="Times New Roman" w:eastAsia="Times New Roman" w:hAnsi="Times New Roman"/>
                <w:bCs/>
                <w:color w:val="000000"/>
                <w:kern w:val="24"/>
                <w:sz w:val="24"/>
                <w:szCs w:val="24"/>
                <w:lang w:val="en-GB"/>
              </w:rPr>
              <w:t>}</w:t>
            </w:r>
          </w:p>
        </w:tc>
        <w:tc>
          <w:tcPr>
            <w:tcW w:w="2552" w:type="dxa"/>
            <w:tcBorders>
              <w:top w:val="nil"/>
              <w:left w:val="nil"/>
              <w:bottom w:val="nil"/>
            </w:tcBorders>
            <w:vAlign w:val="center"/>
          </w:tcPr>
          <w:p w:rsidR="00B113D4" w:rsidRPr="00270DA6" w:rsidRDefault="00B113D4" w:rsidP="00B113D4">
            <w:pPr>
              <w:spacing w:after="0" w:line="360" w:lineRule="auto"/>
              <w:jc w:val="center"/>
              <w:rPr>
                <w:rFonts w:ascii="Times New Roman" w:eastAsia="Times New Roman" w:hAnsi="Times New Roman"/>
                <w:color w:val="000000"/>
                <w:kern w:val="24"/>
                <w:sz w:val="24"/>
                <w:szCs w:val="24"/>
                <w:lang w:val="en-GB"/>
              </w:rPr>
            </w:pPr>
            <w:r w:rsidRPr="00270DA6">
              <w:rPr>
                <w:rFonts w:ascii="Times New Roman" w:eastAsia="Times New Roman" w:hAnsi="Times New Roman"/>
                <w:color w:val="000000"/>
                <w:kern w:val="24"/>
                <w:sz w:val="24"/>
                <w:szCs w:val="24"/>
                <w:lang w:val="en-GB"/>
              </w:rPr>
              <w:t xml:space="preserve">log </w:t>
            </w:r>
            <w:r w:rsidRPr="00270DA6">
              <w:rPr>
                <w:rFonts w:ascii="Times New Roman" w:eastAsia="Times New Roman" w:hAnsi="Times New Roman"/>
                <w:i/>
                <w:color w:val="000000"/>
                <w:kern w:val="24"/>
                <w:sz w:val="24"/>
                <w:szCs w:val="24"/>
                <w:lang w:val="en-GB"/>
              </w:rPr>
              <w:t>K</w:t>
            </w:r>
            <w:r w:rsidRPr="00270DA6">
              <w:rPr>
                <w:rFonts w:ascii="Times New Roman" w:eastAsia="Times New Roman" w:hAnsi="Times New Roman"/>
                <w:i/>
                <w:color w:val="000000"/>
                <w:kern w:val="24"/>
                <w:position w:val="-4"/>
                <w:sz w:val="24"/>
                <w:szCs w:val="24"/>
                <w:vertAlign w:val="subscript"/>
                <w:lang w:val="en-GB"/>
              </w:rPr>
              <w:t xml:space="preserve">ex </w:t>
            </w:r>
            <w:r w:rsidRPr="00270DA6">
              <w:rPr>
                <w:rFonts w:ascii="Times New Roman" w:eastAsia="Times New Roman" w:hAnsi="Times New Roman"/>
                <w:color w:val="000000"/>
                <w:kern w:val="24"/>
                <w:sz w:val="24"/>
                <w:szCs w:val="24"/>
                <w:lang w:val="en-GB"/>
              </w:rPr>
              <w:t>= (6.35 ± 0.25)</w:t>
            </w:r>
            <w:r w:rsidRPr="00270DA6">
              <w:rPr>
                <w:rFonts w:ascii="Times New Roman" w:eastAsia="Times New Roman" w:hAnsi="Times New Roman"/>
                <w:color w:val="000000"/>
                <w:kern w:val="24"/>
                <w:position w:val="4"/>
                <w:sz w:val="24"/>
                <w:szCs w:val="24"/>
                <w:vertAlign w:val="superscript"/>
                <w:lang w:val="en-GB"/>
              </w:rPr>
              <w:t>c</w:t>
            </w:r>
          </w:p>
          <w:p w:rsidR="00B113D4" w:rsidRPr="00270DA6" w:rsidRDefault="00B113D4" w:rsidP="00B113D4">
            <w:pPr>
              <w:spacing w:after="0" w:line="360" w:lineRule="auto"/>
              <w:jc w:val="center"/>
              <w:rPr>
                <w:rFonts w:ascii="Times New Roman" w:hAnsi="Times New Roman"/>
                <w:sz w:val="24"/>
                <w:szCs w:val="24"/>
              </w:rPr>
            </w:pPr>
            <w:r w:rsidRPr="00270DA6">
              <w:rPr>
                <w:rFonts w:ascii="Times New Roman" w:eastAsia="Times New Roman" w:hAnsi="Times New Roman"/>
                <w:kern w:val="24"/>
                <w:sz w:val="24"/>
                <w:szCs w:val="24"/>
                <w:lang w:val="en-GB"/>
              </w:rPr>
              <w:t xml:space="preserve">log </w:t>
            </w:r>
            <w:r w:rsidRPr="00270DA6">
              <w:rPr>
                <w:rFonts w:ascii="Times New Roman" w:eastAsia="Times New Roman" w:hAnsi="Times New Roman"/>
                <w:i/>
                <w:kern w:val="24"/>
                <w:sz w:val="24"/>
                <w:szCs w:val="24"/>
                <w:lang w:val="en-GB"/>
              </w:rPr>
              <w:t>K</w:t>
            </w:r>
            <w:r w:rsidRPr="00270DA6">
              <w:rPr>
                <w:rFonts w:ascii="Times New Roman" w:eastAsia="Times New Roman" w:hAnsi="Times New Roman"/>
                <w:i/>
                <w:kern w:val="24"/>
                <w:position w:val="-4"/>
                <w:sz w:val="24"/>
                <w:szCs w:val="24"/>
                <w:vertAlign w:val="subscript"/>
                <w:lang w:val="en-GB"/>
              </w:rPr>
              <w:t xml:space="preserve">ex </w:t>
            </w:r>
            <w:r w:rsidRPr="00270DA6">
              <w:rPr>
                <w:rFonts w:ascii="Times New Roman" w:eastAsia="Times New Roman" w:hAnsi="Times New Roman"/>
                <w:kern w:val="24"/>
                <w:sz w:val="24"/>
                <w:szCs w:val="24"/>
                <w:lang w:val="en-GB"/>
              </w:rPr>
              <w:t>= (6.41 ± 0.91)</w:t>
            </w:r>
            <w:r w:rsidRPr="00270DA6">
              <w:rPr>
                <w:rFonts w:ascii="Times New Roman" w:eastAsia="Times New Roman" w:hAnsi="Times New Roman"/>
                <w:kern w:val="24"/>
                <w:position w:val="4"/>
                <w:sz w:val="24"/>
                <w:szCs w:val="24"/>
                <w:vertAlign w:val="superscript"/>
                <w:lang w:val="en-GB"/>
              </w:rPr>
              <w:t>d</w:t>
            </w:r>
          </w:p>
        </w:tc>
      </w:tr>
      <w:tr w:rsidR="00B113D4" w:rsidRPr="00270DA6" w:rsidTr="00B113D4">
        <w:trPr>
          <w:trHeight w:val="714"/>
        </w:trPr>
        <w:tc>
          <w:tcPr>
            <w:tcW w:w="5920" w:type="dxa"/>
            <w:tcBorders>
              <w:top w:val="nil"/>
              <w:right w:val="nil"/>
            </w:tcBorders>
          </w:tcPr>
          <w:p w:rsidR="00B113D4" w:rsidRPr="00270DA6" w:rsidRDefault="00B113D4" w:rsidP="00B113D4">
            <w:pPr>
              <w:spacing w:after="0" w:line="360" w:lineRule="auto"/>
              <w:rPr>
                <w:rFonts w:ascii="Times New Roman" w:eastAsia="CMR12" w:hAnsi="Times New Roman"/>
                <w:color w:val="000000"/>
                <w:kern w:val="24"/>
                <w:sz w:val="24"/>
                <w:szCs w:val="24"/>
                <w:lang w:val="en-GB"/>
              </w:rPr>
            </w:pPr>
            <w:r w:rsidRPr="00270DA6">
              <w:rPr>
                <w:rStyle w:val="hps"/>
                <w:rFonts w:ascii="Times New Roman" w:hAnsi="Times New Roman"/>
                <w:sz w:val="24"/>
                <w:szCs w:val="24"/>
              </w:rPr>
              <w:t xml:space="preserve">Recovery factor </w:t>
            </w:r>
            <w:r w:rsidRPr="00270DA6">
              <w:rPr>
                <w:rStyle w:val="hps"/>
                <w:rFonts w:ascii="Times New Roman" w:hAnsi="Times New Roman"/>
                <w:i/>
                <w:sz w:val="24"/>
                <w:szCs w:val="24"/>
              </w:rPr>
              <w:t>R</w:t>
            </w:r>
            <w:r w:rsidRPr="00270DA6">
              <w:rPr>
                <w:rStyle w:val="hps"/>
                <w:rFonts w:ascii="Times New Roman" w:hAnsi="Times New Roman"/>
                <w:sz w:val="24"/>
                <w:szCs w:val="24"/>
              </w:rPr>
              <w:t>%</w:t>
            </w:r>
          </w:p>
          <w:p w:rsidR="00B113D4" w:rsidRPr="00270DA6" w:rsidRDefault="00B113D4" w:rsidP="00B113D4">
            <w:pPr>
              <w:spacing w:after="0" w:line="360" w:lineRule="auto"/>
              <w:rPr>
                <w:rFonts w:ascii="Times New Roman" w:eastAsia="Times New Roman" w:hAnsi="Times New Roman"/>
                <w:sz w:val="24"/>
                <w:szCs w:val="24"/>
              </w:rPr>
            </w:pPr>
            <w:r w:rsidRPr="00270DA6">
              <w:rPr>
                <w:rFonts w:ascii="Times New Roman" w:eastAsia="CMR12" w:hAnsi="Times New Roman"/>
                <w:i/>
                <w:color w:val="000000"/>
                <w:kern w:val="24"/>
                <w:sz w:val="24"/>
                <w:szCs w:val="24"/>
                <w:lang w:val="en-GB"/>
              </w:rPr>
              <w:t>R</w:t>
            </w:r>
            <w:r w:rsidRPr="00270DA6">
              <w:rPr>
                <w:rFonts w:ascii="Times New Roman" w:eastAsia="CMR12" w:hAnsi="Times New Roman"/>
                <w:color w:val="000000"/>
                <w:kern w:val="24"/>
                <w:sz w:val="24"/>
                <w:szCs w:val="24"/>
                <w:lang w:val="en-GB"/>
              </w:rPr>
              <w:t xml:space="preserve">%= 100 </w:t>
            </w: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D</w:t>
            </w:r>
            <w:r w:rsidRPr="00270DA6">
              <w:rPr>
                <w:rFonts w:ascii="Times New Roman" w:eastAsia="CMR12" w:hAnsi="Times New Roman"/>
                <w:color w:val="000000"/>
                <w:kern w:val="24"/>
                <w:position w:val="-4"/>
                <w:sz w:val="24"/>
                <w:szCs w:val="24"/>
                <w:lang w:val="en-GB"/>
              </w:rPr>
              <w:t xml:space="preserve"> </w:t>
            </w:r>
            <w:r w:rsidRPr="00270DA6">
              <w:rPr>
                <w:rFonts w:ascii="Times New Roman" w:eastAsia="CMR12" w:hAnsi="Times New Roman"/>
                <w:color w:val="000000"/>
                <w:kern w:val="24"/>
                <w:sz w:val="24"/>
                <w:szCs w:val="24"/>
                <w:lang w:val="en-GB"/>
              </w:rPr>
              <w:t>/ (</w:t>
            </w:r>
            <w:r w:rsidRPr="00270DA6">
              <w:rPr>
                <w:rFonts w:ascii="Times New Roman" w:eastAsia="CMR12" w:hAnsi="Times New Roman"/>
                <w:i/>
                <w:color w:val="000000"/>
                <w:kern w:val="24"/>
                <w:sz w:val="24"/>
                <w:szCs w:val="24"/>
                <w:lang w:val="en-GB"/>
              </w:rPr>
              <w:t>K</w:t>
            </w:r>
            <w:r w:rsidRPr="00270DA6">
              <w:rPr>
                <w:rFonts w:ascii="Times New Roman" w:eastAsia="CMR12" w:hAnsi="Times New Roman"/>
                <w:i/>
                <w:color w:val="000000"/>
                <w:kern w:val="24"/>
                <w:position w:val="-4"/>
                <w:sz w:val="24"/>
                <w:szCs w:val="24"/>
                <w:vertAlign w:val="subscript"/>
                <w:lang w:val="en-GB"/>
              </w:rPr>
              <w:t>D</w:t>
            </w:r>
            <w:r w:rsidRPr="00270DA6">
              <w:rPr>
                <w:rFonts w:ascii="Times New Roman" w:eastAsia="CMR12" w:hAnsi="Times New Roman"/>
                <w:color w:val="000000"/>
                <w:kern w:val="24"/>
                <w:sz w:val="24"/>
                <w:szCs w:val="24"/>
                <w:lang w:val="en-GB"/>
              </w:rPr>
              <w:t xml:space="preserve"> + 1)</w:t>
            </w:r>
          </w:p>
        </w:tc>
        <w:tc>
          <w:tcPr>
            <w:tcW w:w="2552" w:type="dxa"/>
            <w:tcBorders>
              <w:top w:val="nil"/>
              <w:left w:val="nil"/>
            </w:tcBorders>
            <w:vAlign w:val="center"/>
          </w:tcPr>
          <w:p w:rsidR="00B113D4" w:rsidRPr="00270DA6" w:rsidRDefault="00B113D4" w:rsidP="00B113D4">
            <w:pPr>
              <w:spacing w:after="0" w:line="360" w:lineRule="auto"/>
              <w:jc w:val="center"/>
              <w:rPr>
                <w:rFonts w:ascii="Times New Roman" w:eastAsia="Times New Roman" w:hAnsi="Times New Roman"/>
                <w:kern w:val="24"/>
                <w:sz w:val="24"/>
                <w:szCs w:val="24"/>
                <w:lang w:val="en-GB"/>
              </w:rPr>
            </w:pPr>
          </w:p>
          <w:p w:rsidR="00B113D4" w:rsidRPr="00270DA6" w:rsidRDefault="00B113D4" w:rsidP="00B113D4">
            <w:pPr>
              <w:spacing w:after="0" w:line="360" w:lineRule="auto"/>
              <w:jc w:val="center"/>
              <w:rPr>
                <w:rFonts w:ascii="Times New Roman" w:hAnsi="Times New Roman"/>
                <w:sz w:val="24"/>
                <w:szCs w:val="24"/>
              </w:rPr>
            </w:pPr>
            <w:r w:rsidRPr="00270DA6">
              <w:rPr>
                <w:rFonts w:ascii="Times New Roman" w:eastAsia="Times New Roman" w:hAnsi="Times New Roman"/>
                <w:i/>
                <w:color w:val="000000"/>
                <w:kern w:val="24"/>
                <w:sz w:val="24"/>
                <w:szCs w:val="24"/>
                <w:lang w:val="en-GB"/>
              </w:rPr>
              <w:t>R</w:t>
            </w:r>
            <w:r w:rsidRPr="00270DA6">
              <w:rPr>
                <w:rFonts w:ascii="Times New Roman" w:eastAsia="Times New Roman" w:hAnsi="Times New Roman"/>
                <w:color w:val="000000"/>
                <w:kern w:val="24"/>
                <w:sz w:val="24"/>
                <w:szCs w:val="24"/>
                <w:lang w:val="en-GB"/>
              </w:rPr>
              <w:t xml:space="preserve"> = (94.49 ± 0.05)%</w:t>
            </w:r>
          </w:p>
        </w:tc>
      </w:tr>
    </w:tbl>
    <w:p w:rsidR="00B113D4" w:rsidRPr="00270DA6" w:rsidRDefault="00B113D4" w:rsidP="00B113D4">
      <w:pPr>
        <w:spacing w:after="0" w:line="360" w:lineRule="auto"/>
        <w:rPr>
          <w:rFonts w:ascii="Times New Roman" w:hAnsi="Times New Roman"/>
          <w:sz w:val="24"/>
          <w:szCs w:val="24"/>
        </w:rPr>
      </w:pPr>
    </w:p>
    <w:p w:rsidR="00B113D4" w:rsidRPr="00B113D4" w:rsidRDefault="00B113D4" w:rsidP="00B113D4">
      <w:pPr>
        <w:spacing w:after="0" w:line="360" w:lineRule="auto"/>
        <w:rPr>
          <w:rFonts w:ascii="Times New Roman" w:hAnsi="Times New Roman"/>
          <w:sz w:val="24"/>
          <w:szCs w:val="24"/>
          <w:lang w:val="en-US"/>
        </w:rPr>
      </w:pPr>
      <w:r w:rsidRPr="00270DA6">
        <w:rPr>
          <w:rFonts w:ascii="Times New Roman" w:hAnsi="Times New Roman"/>
          <w:sz w:val="24"/>
          <w:szCs w:val="24"/>
          <w:vertAlign w:val="superscript"/>
          <w:lang w:val="en-GB"/>
        </w:rPr>
        <w:t>a</w:t>
      </w:r>
      <w:r w:rsidRPr="00270DA6">
        <w:rPr>
          <w:rFonts w:ascii="Times New Roman" w:hAnsi="Times New Roman"/>
          <w:sz w:val="24"/>
          <w:szCs w:val="24"/>
          <w:lang w:val="en-GB"/>
        </w:rPr>
        <w:t xml:space="preserve"> Calculat</w:t>
      </w:r>
      <w:r>
        <w:rPr>
          <w:rFonts w:ascii="Times New Roman" w:hAnsi="Times New Roman"/>
          <w:sz w:val="24"/>
          <w:szCs w:val="24"/>
          <w:lang w:val="en-GB"/>
        </w:rPr>
        <w:t>ed by the Holme-Langmyhr method</w:t>
      </w:r>
      <w:r w:rsidRPr="00270DA6">
        <w:rPr>
          <w:rFonts w:ascii="Times New Roman" w:hAnsi="Times New Roman"/>
          <w:sz w:val="24"/>
          <w:szCs w:val="24"/>
        </w:rPr>
        <w:t>;</w:t>
      </w:r>
      <w:r>
        <w:rPr>
          <w:rFonts w:ascii="Times New Roman" w:hAnsi="Times New Roman"/>
          <w:sz w:val="24"/>
          <w:szCs w:val="24"/>
          <w:lang w:val="en-US"/>
        </w:rPr>
        <w:t xml:space="preserve"> </w:t>
      </w:r>
      <w:r w:rsidRPr="00B113D4">
        <w:rPr>
          <w:rFonts w:ascii="Times New Roman" w:hAnsi="Times New Roman"/>
          <w:sz w:val="24"/>
          <w:szCs w:val="24"/>
          <w:vertAlign w:val="superscript"/>
          <w:lang w:val="en-US"/>
        </w:rPr>
        <w:t>32</w:t>
      </w:r>
    </w:p>
    <w:p w:rsidR="00B113D4" w:rsidRPr="00270DA6" w:rsidRDefault="00B113D4" w:rsidP="00B113D4">
      <w:pPr>
        <w:spacing w:after="0" w:line="360" w:lineRule="auto"/>
        <w:rPr>
          <w:rFonts w:ascii="Times New Roman" w:hAnsi="Times New Roman"/>
          <w:sz w:val="24"/>
          <w:szCs w:val="24"/>
        </w:rPr>
      </w:pPr>
      <w:r w:rsidRPr="00270DA6">
        <w:rPr>
          <w:rFonts w:ascii="Times New Roman" w:hAnsi="Times New Roman"/>
          <w:sz w:val="24"/>
          <w:szCs w:val="24"/>
          <w:vertAlign w:val="superscript"/>
          <w:lang w:val="en-GB"/>
        </w:rPr>
        <w:t>b</w:t>
      </w:r>
      <w:r w:rsidRPr="00270DA6">
        <w:rPr>
          <w:rFonts w:ascii="Times New Roman" w:hAnsi="Times New Roman"/>
          <w:sz w:val="24"/>
          <w:szCs w:val="24"/>
          <w:lang w:val="en-GB"/>
        </w:rPr>
        <w:t xml:space="preserve"> Calculated by the Komar-Tolmachev method</w:t>
      </w:r>
      <w:r w:rsidRPr="00270DA6">
        <w:rPr>
          <w:rFonts w:ascii="Times New Roman" w:hAnsi="Times New Roman"/>
          <w:sz w:val="24"/>
          <w:szCs w:val="24"/>
        </w:rPr>
        <w:t>;</w:t>
      </w:r>
    </w:p>
    <w:p w:rsidR="00B113D4" w:rsidRPr="00270DA6" w:rsidRDefault="00B113D4" w:rsidP="00B113D4">
      <w:pPr>
        <w:spacing w:after="0" w:line="360" w:lineRule="auto"/>
        <w:rPr>
          <w:rFonts w:ascii="Times New Roman" w:hAnsi="Times New Roman"/>
          <w:sz w:val="24"/>
          <w:szCs w:val="24"/>
        </w:rPr>
      </w:pPr>
      <w:r w:rsidRPr="00270DA6">
        <w:rPr>
          <w:rFonts w:ascii="Times New Roman" w:hAnsi="Times New Roman"/>
          <w:sz w:val="24"/>
          <w:szCs w:val="24"/>
          <w:vertAlign w:val="superscript"/>
          <w:lang w:val="en-GB"/>
        </w:rPr>
        <w:t>c</w:t>
      </w:r>
      <w:r w:rsidRPr="00270DA6">
        <w:rPr>
          <w:rFonts w:ascii="Times New Roman" w:hAnsi="Times New Roman"/>
          <w:sz w:val="24"/>
          <w:szCs w:val="24"/>
          <w:lang w:val="en-GB"/>
        </w:rPr>
        <w:t xml:space="preserve"> Calculated by the formula </w:t>
      </w:r>
      <w:r w:rsidRPr="00270DA6">
        <w:rPr>
          <w:rFonts w:ascii="Times New Roman" w:hAnsi="Times New Roman"/>
          <w:i/>
          <w:sz w:val="24"/>
          <w:szCs w:val="24"/>
          <w:lang w:val="en-GB"/>
        </w:rPr>
        <w:t>K</w:t>
      </w:r>
      <w:r w:rsidRPr="00270DA6">
        <w:rPr>
          <w:rFonts w:ascii="Times New Roman" w:hAnsi="Times New Roman"/>
          <w:i/>
          <w:sz w:val="24"/>
          <w:szCs w:val="24"/>
          <w:vertAlign w:val="subscript"/>
          <w:lang w:val="en-GB"/>
        </w:rPr>
        <w:t>ex</w:t>
      </w:r>
      <w:r w:rsidRPr="00270DA6">
        <w:rPr>
          <w:rFonts w:ascii="Times New Roman" w:hAnsi="Times New Roman"/>
          <w:sz w:val="24"/>
          <w:szCs w:val="24"/>
          <w:vertAlign w:val="subscript"/>
          <w:lang w:val="en-GB"/>
        </w:rPr>
        <w:t xml:space="preserve"> </w:t>
      </w:r>
      <w:r w:rsidRPr="00270DA6">
        <w:rPr>
          <w:rFonts w:ascii="Times New Roman" w:hAnsi="Times New Roman"/>
          <w:sz w:val="24"/>
          <w:szCs w:val="24"/>
          <w:lang w:val="en-GB"/>
        </w:rPr>
        <w:t xml:space="preserve">= </w:t>
      </w:r>
      <w:r w:rsidRPr="00270DA6">
        <w:rPr>
          <w:rFonts w:ascii="Times New Roman" w:hAnsi="Times New Roman"/>
          <w:i/>
          <w:sz w:val="24"/>
          <w:szCs w:val="24"/>
          <w:lang w:val="en-GB"/>
        </w:rPr>
        <w:t>K</w:t>
      </w:r>
      <w:r w:rsidRPr="00270DA6">
        <w:rPr>
          <w:rFonts w:ascii="Times New Roman" w:hAnsi="Times New Roman"/>
          <w:i/>
          <w:sz w:val="24"/>
          <w:szCs w:val="24"/>
          <w:vertAlign w:val="subscript"/>
          <w:lang w:val="en-GB"/>
        </w:rPr>
        <w:t>D</w:t>
      </w:r>
      <w:r w:rsidRPr="00270DA6">
        <w:rPr>
          <w:rFonts w:ascii="Times New Roman" w:hAnsi="Times New Roman"/>
          <w:sz w:val="24"/>
          <w:szCs w:val="24"/>
          <w:vertAlign w:val="subscript"/>
          <w:lang w:val="en-GB"/>
        </w:rPr>
        <w:t xml:space="preserve"> </w:t>
      </w:r>
      <w:r w:rsidRPr="00270DA6">
        <w:rPr>
          <w:rFonts w:ascii="Times New Roman" w:hAnsi="Times New Roman"/>
          <w:sz w:val="24"/>
          <w:szCs w:val="24"/>
          <w:lang w:val="en-GB"/>
        </w:rPr>
        <w:t xml:space="preserve">× </w:t>
      </w:r>
      <w:r w:rsidRPr="00270DA6">
        <w:rPr>
          <w:rFonts w:ascii="Times New Roman" w:hAnsi="Times New Roman"/>
          <w:i/>
          <w:sz w:val="24"/>
          <w:szCs w:val="24"/>
          <w:lang w:val="en-GB"/>
        </w:rPr>
        <w:sym w:font="Symbol" w:char="F062"/>
      </w:r>
      <w:r w:rsidRPr="00270DA6">
        <w:rPr>
          <w:rFonts w:ascii="Times New Roman" w:hAnsi="Times New Roman"/>
          <w:sz w:val="24"/>
          <w:szCs w:val="24"/>
          <w:lang w:val="en-GB"/>
        </w:rPr>
        <w:t xml:space="preserve">; </w:t>
      </w:r>
      <w:r w:rsidRPr="00270DA6">
        <w:rPr>
          <w:rFonts w:ascii="Times New Roman" w:hAnsi="Times New Roman"/>
          <w:i/>
          <w:sz w:val="24"/>
          <w:szCs w:val="24"/>
          <w:lang w:val="en-GB"/>
        </w:rPr>
        <w:sym w:font="Symbol" w:char="F062"/>
      </w:r>
      <w:r w:rsidRPr="00270DA6">
        <w:rPr>
          <w:rFonts w:ascii="Times New Roman" w:hAnsi="Times New Roman"/>
          <w:sz w:val="24"/>
          <w:szCs w:val="24"/>
          <w:lang w:val="en-GB"/>
        </w:rPr>
        <w:t xml:space="preserve"> is determined by the Holme-Langmihr method</w:t>
      </w:r>
      <w:r w:rsidRPr="00270DA6">
        <w:rPr>
          <w:rFonts w:ascii="Times New Roman" w:hAnsi="Times New Roman"/>
          <w:sz w:val="24"/>
          <w:szCs w:val="24"/>
        </w:rPr>
        <w:t>;</w:t>
      </w:r>
    </w:p>
    <w:p w:rsidR="00A80369" w:rsidRDefault="00B113D4" w:rsidP="00B113D4">
      <w:pPr>
        <w:spacing w:after="0" w:line="360" w:lineRule="auto"/>
        <w:rPr>
          <w:rFonts w:ascii="Times New Roman" w:hAnsi="Times New Roman"/>
          <w:sz w:val="24"/>
          <w:szCs w:val="24"/>
          <w:lang w:val="en-US"/>
        </w:rPr>
      </w:pPr>
      <w:r w:rsidRPr="00270DA6">
        <w:rPr>
          <w:rFonts w:ascii="Times New Roman" w:hAnsi="Times New Roman"/>
          <w:sz w:val="24"/>
          <w:szCs w:val="24"/>
          <w:vertAlign w:val="superscript"/>
          <w:lang w:val="en-GB"/>
        </w:rPr>
        <w:t>d</w:t>
      </w:r>
      <w:r w:rsidRPr="00270DA6">
        <w:rPr>
          <w:rFonts w:ascii="Times New Roman" w:hAnsi="Times New Roman"/>
          <w:sz w:val="24"/>
          <w:szCs w:val="24"/>
          <w:lang w:val="en-GB"/>
        </w:rPr>
        <w:t xml:space="preserve"> Calculated by the formula </w:t>
      </w:r>
      <w:r w:rsidRPr="00270DA6">
        <w:rPr>
          <w:rFonts w:ascii="Times New Roman" w:hAnsi="Times New Roman"/>
          <w:i/>
          <w:sz w:val="24"/>
          <w:szCs w:val="24"/>
          <w:lang w:val="en-GB"/>
        </w:rPr>
        <w:t>K</w:t>
      </w:r>
      <w:r w:rsidRPr="00270DA6">
        <w:rPr>
          <w:rFonts w:ascii="Times New Roman" w:hAnsi="Times New Roman"/>
          <w:i/>
          <w:sz w:val="24"/>
          <w:szCs w:val="24"/>
          <w:vertAlign w:val="subscript"/>
          <w:lang w:val="en-GB"/>
        </w:rPr>
        <w:t>ex</w:t>
      </w:r>
      <w:r w:rsidRPr="00270DA6">
        <w:rPr>
          <w:rFonts w:ascii="Times New Roman" w:hAnsi="Times New Roman"/>
          <w:sz w:val="24"/>
          <w:szCs w:val="24"/>
          <w:vertAlign w:val="subscript"/>
          <w:lang w:val="en-GB"/>
        </w:rPr>
        <w:t xml:space="preserve"> </w:t>
      </w:r>
      <w:r w:rsidRPr="00270DA6">
        <w:rPr>
          <w:rFonts w:ascii="Times New Roman" w:hAnsi="Times New Roman"/>
          <w:sz w:val="24"/>
          <w:szCs w:val="24"/>
          <w:lang w:val="en-GB"/>
        </w:rPr>
        <w:t xml:space="preserve">= </w:t>
      </w:r>
      <w:r w:rsidRPr="00270DA6">
        <w:rPr>
          <w:rFonts w:ascii="Times New Roman" w:hAnsi="Times New Roman"/>
          <w:i/>
          <w:sz w:val="24"/>
          <w:szCs w:val="24"/>
          <w:lang w:val="en-GB"/>
        </w:rPr>
        <w:t>K</w:t>
      </w:r>
      <w:r w:rsidRPr="00270DA6">
        <w:rPr>
          <w:rFonts w:ascii="Times New Roman" w:hAnsi="Times New Roman"/>
          <w:i/>
          <w:sz w:val="24"/>
          <w:szCs w:val="24"/>
          <w:vertAlign w:val="subscript"/>
          <w:lang w:val="en-GB"/>
        </w:rPr>
        <w:t>D</w:t>
      </w:r>
      <w:r w:rsidRPr="00270DA6">
        <w:rPr>
          <w:rFonts w:ascii="Times New Roman" w:hAnsi="Times New Roman"/>
          <w:sz w:val="24"/>
          <w:szCs w:val="24"/>
          <w:vertAlign w:val="subscript"/>
          <w:lang w:val="en-GB"/>
        </w:rPr>
        <w:t xml:space="preserve"> </w:t>
      </w:r>
      <w:r w:rsidRPr="00270DA6">
        <w:rPr>
          <w:rFonts w:ascii="Times New Roman" w:hAnsi="Times New Roman"/>
          <w:sz w:val="24"/>
          <w:szCs w:val="24"/>
          <w:lang w:val="en-GB"/>
        </w:rPr>
        <w:t xml:space="preserve">× </w:t>
      </w:r>
      <w:r w:rsidRPr="00270DA6">
        <w:rPr>
          <w:rFonts w:ascii="Times New Roman" w:hAnsi="Times New Roman"/>
          <w:i/>
          <w:sz w:val="24"/>
          <w:szCs w:val="24"/>
          <w:lang w:val="en-GB"/>
        </w:rPr>
        <w:sym w:font="Symbol" w:char="F062"/>
      </w:r>
      <w:r w:rsidRPr="00270DA6">
        <w:rPr>
          <w:rFonts w:ascii="Times New Roman" w:hAnsi="Times New Roman"/>
          <w:sz w:val="24"/>
          <w:szCs w:val="24"/>
          <w:lang w:val="en-GB"/>
        </w:rPr>
        <w:t xml:space="preserve">; </w:t>
      </w:r>
      <w:r w:rsidRPr="00270DA6">
        <w:rPr>
          <w:rFonts w:ascii="Times New Roman" w:hAnsi="Times New Roman"/>
          <w:i/>
          <w:sz w:val="24"/>
          <w:szCs w:val="24"/>
          <w:lang w:val="en-GB"/>
        </w:rPr>
        <w:sym w:font="Symbol" w:char="F062"/>
      </w:r>
      <w:r w:rsidRPr="00270DA6">
        <w:rPr>
          <w:rFonts w:ascii="Times New Roman" w:hAnsi="Times New Roman"/>
          <w:sz w:val="24"/>
          <w:szCs w:val="24"/>
          <w:lang w:val="en-GB"/>
        </w:rPr>
        <w:t xml:space="preserve"> is determined by the Komar-Tolmachev method</w:t>
      </w:r>
      <w:r w:rsidRPr="00270DA6">
        <w:rPr>
          <w:rFonts w:ascii="Times New Roman" w:hAnsi="Times New Roman"/>
          <w:sz w:val="24"/>
          <w:szCs w:val="24"/>
        </w:rPr>
        <w:t>.</w:t>
      </w:r>
    </w:p>
    <w:p w:rsidR="00B113D4" w:rsidRPr="00B113D4" w:rsidRDefault="00B113D4" w:rsidP="00B113D4">
      <w:pPr>
        <w:spacing w:after="0" w:line="360" w:lineRule="auto"/>
        <w:rPr>
          <w:rStyle w:val="hps"/>
          <w:rFonts w:ascii="Times New Roman" w:hAnsi="Times New Roman"/>
          <w:sz w:val="24"/>
          <w:szCs w:val="24"/>
          <w:lang w:val="en-US"/>
        </w:rPr>
      </w:pPr>
    </w:p>
    <w:p w:rsidR="00065070" w:rsidRPr="005F0540" w:rsidRDefault="00065070" w:rsidP="00911D76">
      <w:pPr>
        <w:spacing w:after="0" w:line="360" w:lineRule="auto"/>
        <w:jc w:val="both"/>
        <w:rPr>
          <w:rStyle w:val="hps"/>
          <w:rFonts w:ascii="Times New Roman" w:hAnsi="Times New Roman"/>
          <w:b/>
          <w:sz w:val="24"/>
          <w:szCs w:val="24"/>
          <w:lang w:val="en"/>
        </w:rPr>
      </w:pPr>
      <w:r w:rsidRPr="005F0540">
        <w:rPr>
          <w:rStyle w:val="hps"/>
          <w:rFonts w:ascii="Times New Roman" w:hAnsi="Times New Roman"/>
          <w:b/>
          <w:sz w:val="24"/>
          <w:szCs w:val="24"/>
          <w:lang w:val="en"/>
        </w:rPr>
        <w:t>3.5. Effect of Foreign Ions and Reagents on the Complex Formation</w:t>
      </w:r>
    </w:p>
    <w:p w:rsidR="00A80369" w:rsidRDefault="00065070" w:rsidP="00A80369">
      <w:pPr>
        <w:spacing w:after="0" w:line="360" w:lineRule="auto"/>
        <w:ind w:firstLine="708"/>
        <w:jc w:val="both"/>
        <w:rPr>
          <w:rStyle w:val="hps"/>
          <w:rFonts w:ascii="Times New Roman" w:hAnsi="Times New Roman"/>
          <w:sz w:val="24"/>
          <w:szCs w:val="24"/>
          <w:lang w:val="en"/>
        </w:rPr>
      </w:pPr>
      <w:r w:rsidRPr="001D7794">
        <w:rPr>
          <w:rStyle w:val="hps"/>
          <w:rFonts w:ascii="Times New Roman" w:hAnsi="Times New Roman"/>
          <w:sz w:val="24"/>
          <w:szCs w:val="24"/>
          <w:lang w:val="en"/>
        </w:rPr>
        <w:t>The effect of various foreign ions and reagents on the process of ion-association and complex formation between the anionic chelate Co(II)‒TAR and monotetrazolium cation was studied</w:t>
      </w:r>
      <w:r w:rsidRPr="001D7794">
        <w:rPr>
          <w:rFonts w:ascii="Times New Roman" w:hAnsi="Times New Roman"/>
          <w:sz w:val="24"/>
          <w:szCs w:val="24"/>
        </w:rPr>
        <w:t xml:space="preserve"> </w:t>
      </w:r>
      <w:r w:rsidRPr="001D7794">
        <w:rPr>
          <w:rStyle w:val="hps"/>
          <w:rFonts w:ascii="Times New Roman" w:hAnsi="Times New Roman"/>
          <w:sz w:val="24"/>
          <w:szCs w:val="24"/>
          <w:lang w:val="en"/>
        </w:rPr>
        <w:t xml:space="preserve">under optimum extraction </w:t>
      </w:r>
      <w:r>
        <w:rPr>
          <w:rStyle w:val="hps"/>
          <w:rFonts w:ascii="Times New Roman" w:hAnsi="Times New Roman"/>
          <w:sz w:val="24"/>
          <w:szCs w:val="24"/>
          <w:lang w:val="en"/>
        </w:rPr>
        <w:t xml:space="preserve">conditions </w:t>
      </w:r>
      <w:r w:rsidRPr="001D7794">
        <w:rPr>
          <w:rStyle w:val="hps"/>
          <w:rFonts w:ascii="Times New Roman" w:hAnsi="Times New Roman"/>
          <w:sz w:val="24"/>
          <w:szCs w:val="24"/>
          <w:lang w:val="en"/>
        </w:rPr>
        <w:t xml:space="preserve">(Table 1, column 1). </w:t>
      </w:r>
      <w:r w:rsidRPr="001D7794">
        <w:rPr>
          <w:rFonts w:ascii="Times New Roman" w:hAnsi="Times New Roman"/>
          <w:sz w:val="24"/>
          <w:szCs w:val="24"/>
        </w:rPr>
        <w:t xml:space="preserve">The concentration of Co(II) in the presence of the foreign ion was determined </w:t>
      </w:r>
      <w:r w:rsidR="00FD5AE9">
        <w:rPr>
          <w:rFonts w:ascii="Times New Roman" w:hAnsi="Times New Roman"/>
          <w:sz w:val="24"/>
          <w:szCs w:val="24"/>
        </w:rPr>
        <w:t>from the sequence of Beer’s Law</w:t>
      </w:r>
      <w:r w:rsidRPr="001D7794">
        <w:rPr>
          <w:rFonts w:ascii="Times New Roman" w:hAnsi="Times New Roman"/>
          <w:sz w:val="24"/>
          <w:szCs w:val="24"/>
        </w:rPr>
        <w:t xml:space="preserve">. </w:t>
      </w:r>
      <w:r w:rsidR="00FD5AE9" w:rsidRPr="00FD5AE9">
        <w:rPr>
          <w:rFonts w:ascii="Times New Roman" w:hAnsi="Times New Roman"/>
          <w:sz w:val="24"/>
          <w:szCs w:val="24"/>
          <w:vertAlign w:val="superscript"/>
          <w:lang w:val="en-US"/>
        </w:rPr>
        <w:t>30</w:t>
      </w:r>
      <w:r w:rsidR="00FD5AE9">
        <w:rPr>
          <w:rFonts w:ascii="Times New Roman" w:hAnsi="Times New Roman"/>
          <w:sz w:val="24"/>
          <w:szCs w:val="24"/>
          <w:lang w:val="en-US"/>
        </w:rPr>
        <w:t xml:space="preserve"> </w:t>
      </w:r>
      <w:r w:rsidRPr="001D7794">
        <w:rPr>
          <w:rStyle w:val="hps"/>
          <w:rFonts w:ascii="Times New Roman" w:hAnsi="Times New Roman"/>
          <w:sz w:val="24"/>
          <w:szCs w:val="24"/>
          <w:lang w:val="en"/>
        </w:rPr>
        <w:t>For an interfering effect was accepted a deviation of ±3% from the absorbance of the complex in the absence of foreign ions or reagents. The re</w:t>
      </w:r>
      <w:r w:rsidR="00A80369">
        <w:rPr>
          <w:rStyle w:val="hps"/>
          <w:rFonts w:ascii="Times New Roman" w:hAnsi="Times New Roman"/>
          <w:sz w:val="24"/>
          <w:szCs w:val="24"/>
          <w:lang w:val="en"/>
        </w:rPr>
        <w:t>sults are presented in Table 3.</w:t>
      </w:r>
    </w:p>
    <w:p w:rsidR="0082229B" w:rsidRDefault="0082229B" w:rsidP="0082229B">
      <w:pPr>
        <w:spacing w:after="0" w:line="360" w:lineRule="auto"/>
        <w:ind w:firstLine="708"/>
        <w:jc w:val="both"/>
        <w:rPr>
          <w:rStyle w:val="hps"/>
          <w:rFonts w:ascii="Times New Roman" w:hAnsi="Times New Roman"/>
          <w:sz w:val="24"/>
          <w:szCs w:val="24"/>
          <w:lang w:val="en"/>
        </w:rPr>
      </w:pPr>
      <w:r w:rsidRPr="001D7794">
        <w:rPr>
          <w:rStyle w:val="hps"/>
          <w:rFonts w:ascii="Times New Roman" w:hAnsi="Times New Roman"/>
          <w:sz w:val="24"/>
          <w:szCs w:val="24"/>
          <w:lang w:val="en"/>
        </w:rPr>
        <w:t>From the presented results it can be concluded that the most of cations studied do not interfere, but some of them, like Al(III), Fe(II), Fe(III), Cd(II), Zn(II), Ni(II), V(V) in concentrations higher than the indicated, hinder the extraction of Co(II) as an ternary associated complex with TAR and INT. Fe(II) is readily oxidized and the influence of the Fe(III) and Al(III) is removed after pre-precipitation with NH</w:t>
      </w:r>
      <w:r w:rsidRPr="001D7794">
        <w:rPr>
          <w:rStyle w:val="hps"/>
          <w:rFonts w:ascii="Times New Roman" w:hAnsi="Times New Roman"/>
          <w:sz w:val="24"/>
          <w:szCs w:val="24"/>
          <w:vertAlign w:val="subscript"/>
          <w:lang w:val="en"/>
        </w:rPr>
        <w:t>3</w:t>
      </w:r>
      <w:r w:rsidRPr="001D7794">
        <w:rPr>
          <w:rStyle w:val="hps"/>
          <w:rFonts w:ascii="Times New Roman" w:hAnsi="Times New Roman"/>
          <w:sz w:val="24"/>
          <w:szCs w:val="24"/>
          <w:lang w:val="en"/>
        </w:rPr>
        <w:t>.</w:t>
      </w:r>
      <w:r>
        <w:rPr>
          <w:rStyle w:val="hps"/>
          <w:rFonts w:ascii="Times New Roman" w:hAnsi="Times New Roman"/>
          <w:sz w:val="24"/>
          <w:szCs w:val="24"/>
          <w:lang w:val="en"/>
        </w:rPr>
        <w:t xml:space="preserve"> </w:t>
      </w:r>
      <w:r w:rsidRPr="001D7794">
        <w:rPr>
          <w:rStyle w:val="hps"/>
          <w:rFonts w:ascii="Times New Roman" w:hAnsi="Times New Roman"/>
          <w:sz w:val="24"/>
          <w:szCs w:val="24"/>
          <w:lang w:val="en"/>
        </w:rPr>
        <w:t>The separation of</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Co(II)</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from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Cd(II)</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and</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Zn(II)</w:t>
      </w:r>
      <w:r w:rsidRPr="001D7794">
        <w:rPr>
          <w:rFonts w:ascii="Times New Roman" w:hAnsi="Times New Roman"/>
          <w:sz w:val="24"/>
          <w:szCs w:val="24"/>
          <w:lang w:val="en"/>
        </w:rPr>
        <w:t xml:space="preserve"> is </w:t>
      </w:r>
      <w:r w:rsidRPr="001D7794">
        <w:rPr>
          <w:rStyle w:val="hps"/>
          <w:rFonts w:ascii="Times New Roman" w:hAnsi="Times New Roman"/>
          <w:sz w:val="24"/>
          <w:szCs w:val="24"/>
          <w:lang w:val="en"/>
        </w:rPr>
        <w:t>based upon</w:t>
      </w:r>
      <w:r w:rsidRPr="001D7794">
        <w:rPr>
          <w:rFonts w:ascii="Times New Roman" w:hAnsi="Times New Roman"/>
          <w:sz w:val="24"/>
          <w:szCs w:val="24"/>
          <w:lang w:val="en"/>
        </w:rPr>
        <w:t xml:space="preserve"> the </w:t>
      </w:r>
      <w:r w:rsidRPr="001D7794">
        <w:rPr>
          <w:rStyle w:val="hps"/>
          <w:rFonts w:ascii="Times New Roman" w:hAnsi="Times New Roman"/>
          <w:sz w:val="24"/>
          <w:szCs w:val="24"/>
          <w:lang w:val="en"/>
        </w:rPr>
        <w:t>different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sustainability of their</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dithizonates</w:t>
      </w:r>
      <w:r w:rsidRPr="001D7794">
        <w:rPr>
          <w:rFonts w:ascii="Times New Roman" w:hAnsi="Times New Roman"/>
          <w:sz w:val="24"/>
          <w:szCs w:val="24"/>
          <w:lang w:val="en"/>
        </w:rPr>
        <w:t xml:space="preserve"> </w:t>
      </w:r>
      <w:r w:rsidRPr="001D7794">
        <w:rPr>
          <w:rFonts w:ascii="Times New Roman" w:hAnsi="Times New Roman"/>
          <w:sz w:val="24"/>
          <w:szCs w:val="24"/>
        </w:rPr>
        <w:t>to</w:t>
      </w:r>
      <w:r w:rsidRPr="001D7794">
        <w:rPr>
          <w:rFonts w:ascii="Times New Roman" w:hAnsi="Times New Roman"/>
          <w:sz w:val="24"/>
          <w:szCs w:val="24"/>
          <w:lang w:val="en"/>
        </w:rPr>
        <w:t xml:space="preserve"> </w:t>
      </w:r>
      <w:r>
        <w:rPr>
          <w:rStyle w:val="hps"/>
          <w:rFonts w:ascii="Times New Roman" w:hAnsi="Times New Roman"/>
          <w:sz w:val="24"/>
          <w:szCs w:val="24"/>
          <w:lang w:val="en"/>
        </w:rPr>
        <w:t>acids</w:t>
      </w:r>
      <w:r w:rsidRPr="001D7794">
        <w:rPr>
          <w:rStyle w:val="hps"/>
          <w:rFonts w:ascii="Times New Roman" w:hAnsi="Times New Roman"/>
          <w:sz w:val="24"/>
          <w:szCs w:val="24"/>
          <w:lang w:val="en"/>
        </w:rPr>
        <w:t>.</w:t>
      </w:r>
      <w:r w:rsidRPr="00FD5AE9">
        <w:rPr>
          <w:rFonts w:ascii="Times New Roman" w:hAnsi="Times New Roman"/>
          <w:sz w:val="24"/>
          <w:szCs w:val="24"/>
          <w:lang w:eastAsia="bg-BG"/>
        </w:rPr>
        <w:t xml:space="preserve"> </w:t>
      </w:r>
      <w:r w:rsidRPr="00FD5AE9">
        <w:rPr>
          <w:rFonts w:ascii="Times New Roman" w:hAnsi="Times New Roman"/>
          <w:sz w:val="24"/>
          <w:szCs w:val="24"/>
          <w:vertAlign w:val="superscript"/>
          <w:lang w:val="en-US" w:eastAsia="bg-BG"/>
        </w:rPr>
        <w:t>33</w:t>
      </w:r>
    </w:p>
    <w:p w:rsidR="0082229B" w:rsidRDefault="0082229B" w:rsidP="0082229B">
      <w:pPr>
        <w:spacing w:after="0" w:line="360" w:lineRule="auto"/>
        <w:jc w:val="both"/>
        <w:rPr>
          <w:rFonts w:ascii="Times New Roman" w:hAnsi="Times New Roman"/>
          <w:sz w:val="24"/>
          <w:szCs w:val="24"/>
          <w:lang w:val="en" w:eastAsia="bg-BG"/>
        </w:rPr>
      </w:pPr>
      <w:r w:rsidRPr="001D7794">
        <w:rPr>
          <w:rFonts w:ascii="Times New Roman" w:hAnsi="Times New Roman"/>
          <w:sz w:val="24"/>
          <w:szCs w:val="24"/>
          <w:lang w:val="en" w:eastAsia="bg-BG"/>
        </w:rPr>
        <w:t>Upon extraction with dithizone (pH=8), in the chloroform extract pass dithizonates of Cd(II), Zn(II) and Co(II). Upon subsequent pre-extraction with a solution of hydrochloric acid (pH=2÷3), the dithizonates of</w:t>
      </w:r>
      <w:r w:rsidRPr="001D7794">
        <w:rPr>
          <w:rFonts w:ascii="Times New Roman" w:hAnsi="Times New Roman"/>
          <w:color w:val="FF0000"/>
          <w:sz w:val="24"/>
          <w:szCs w:val="24"/>
          <w:lang w:val="en" w:eastAsia="bg-BG"/>
        </w:rPr>
        <w:t xml:space="preserve"> </w:t>
      </w:r>
      <w:r w:rsidRPr="001D7794">
        <w:rPr>
          <w:rFonts w:ascii="Times New Roman" w:hAnsi="Times New Roman"/>
          <w:sz w:val="24"/>
          <w:szCs w:val="24"/>
          <w:lang w:val="en" w:eastAsia="bg-BG"/>
        </w:rPr>
        <w:t>Cd</w:t>
      </w:r>
      <w:r>
        <w:rPr>
          <w:rFonts w:ascii="Times New Roman" w:hAnsi="Times New Roman"/>
          <w:sz w:val="24"/>
          <w:szCs w:val="24"/>
          <w:lang w:val="en" w:eastAsia="bg-BG"/>
        </w:rPr>
        <w:t>(II) and Zn(II) are destroyed</w:t>
      </w:r>
      <w:r w:rsidRPr="001D7794">
        <w:rPr>
          <w:rFonts w:ascii="Times New Roman" w:hAnsi="Times New Roman"/>
          <w:sz w:val="24"/>
          <w:szCs w:val="24"/>
          <w:lang w:val="en" w:eastAsia="bg-BG"/>
        </w:rPr>
        <w:t xml:space="preserve">. </w:t>
      </w:r>
      <w:r w:rsidRPr="00FD5AE9">
        <w:rPr>
          <w:rFonts w:ascii="Times New Roman" w:hAnsi="Times New Roman"/>
          <w:sz w:val="24"/>
          <w:szCs w:val="24"/>
          <w:vertAlign w:val="superscript"/>
          <w:lang w:val="en" w:eastAsia="bg-BG"/>
        </w:rPr>
        <w:t>34</w:t>
      </w:r>
      <w:r>
        <w:rPr>
          <w:rFonts w:ascii="Times New Roman" w:hAnsi="Times New Roman"/>
          <w:sz w:val="24"/>
          <w:szCs w:val="24"/>
          <w:lang w:val="en" w:eastAsia="bg-BG"/>
        </w:rPr>
        <w:t xml:space="preserve"> </w:t>
      </w:r>
      <w:r w:rsidRPr="001D7794">
        <w:rPr>
          <w:rFonts w:ascii="Times New Roman" w:hAnsi="Times New Roman"/>
          <w:sz w:val="24"/>
          <w:szCs w:val="24"/>
          <w:lang w:val="en" w:eastAsia="bg-BG"/>
        </w:rPr>
        <w:t>The organic layer is analyzed for Co(II) based on above-mentioned procedure.</w:t>
      </w:r>
      <w:r w:rsidRPr="001D7794">
        <w:rPr>
          <w:rFonts w:ascii="Times New Roman" w:hAnsi="Times New Roman"/>
          <w:sz w:val="24"/>
          <w:szCs w:val="24"/>
          <w:lang w:eastAsia="bg-BG"/>
        </w:rPr>
        <w:t xml:space="preserve"> </w:t>
      </w:r>
      <w:r w:rsidRPr="001D7794">
        <w:rPr>
          <w:rStyle w:val="hps"/>
          <w:rFonts w:ascii="Times New Roman" w:hAnsi="Times New Roman"/>
          <w:sz w:val="24"/>
          <w:szCs w:val="24"/>
          <w:lang w:val="en"/>
        </w:rPr>
        <w:t>The interference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of</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Cd(II)</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is removed by</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 pre</w:t>
      </w:r>
      <w:r w:rsidRPr="001D7794">
        <w:rPr>
          <w:rFonts w:ascii="Times New Roman" w:hAnsi="Times New Roman"/>
          <w:sz w:val="24"/>
          <w:szCs w:val="24"/>
          <w:lang w:val="en"/>
        </w:rPr>
        <w:t>-</w:t>
      </w:r>
      <w:r w:rsidRPr="001D7794">
        <w:rPr>
          <w:rStyle w:val="hps"/>
          <w:rFonts w:ascii="Times New Roman" w:hAnsi="Times New Roman"/>
          <w:sz w:val="24"/>
          <w:szCs w:val="24"/>
          <w:lang w:val="en"/>
        </w:rPr>
        <w:t>extraction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with</w:t>
      </w:r>
      <w:r w:rsidRPr="001D7794">
        <w:rPr>
          <w:rFonts w:ascii="Times New Roman" w:hAnsi="Times New Roman"/>
          <w:sz w:val="24"/>
          <w:szCs w:val="24"/>
          <w:lang w:val="en"/>
        </w:rPr>
        <w:t xml:space="preserve"> </w:t>
      </w:r>
      <w:r w:rsidR="005A0905">
        <w:rPr>
          <w:rStyle w:val="hps"/>
          <w:rFonts w:ascii="Times New Roman" w:hAnsi="Times New Roman"/>
          <w:sz w:val="24"/>
          <w:szCs w:val="24"/>
          <w:lang w:val="en"/>
        </w:rPr>
        <w:t>dithizone</w:t>
      </w:r>
      <w:r w:rsidRPr="001D7794">
        <w:rPr>
          <w:rStyle w:val="hps"/>
          <w:rFonts w:ascii="Times New Roman" w:hAnsi="Times New Roman"/>
          <w:sz w:val="24"/>
          <w:szCs w:val="24"/>
        </w:rPr>
        <w:t>.</w:t>
      </w:r>
      <w:r w:rsidRPr="001D7794">
        <w:rPr>
          <w:rFonts w:ascii="Times New Roman" w:hAnsi="Times New Roman"/>
          <w:sz w:val="24"/>
          <w:szCs w:val="24"/>
          <w:lang w:val="en" w:eastAsia="bg-BG"/>
        </w:rPr>
        <w:t xml:space="preserve"> </w:t>
      </w:r>
      <w:r w:rsidR="005A0905" w:rsidRPr="005A0905">
        <w:rPr>
          <w:rFonts w:ascii="Times New Roman" w:hAnsi="Times New Roman"/>
          <w:sz w:val="24"/>
          <w:szCs w:val="24"/>
          <w:vertAlign w:val="superscript"/>
          <w:lang w:val="en" w:eastAsia="bg-BG"/>
        </w:rPr>
        <w:t>33</w:t>
      </w:r>
      <w:r w:rsidR="005A0905">
        <w:rPr>
          <w:rFonts w:ascii="Times New Roman" w:hAnsi="Times New Roman"/>
          <w:sz w:val="24"/>
          <w:szCs w:val="24"/>
          <w:lang w:val="en" w:eastAsia="bg-BG"/>
        </w:rPr>
        <w:t xml:space="preserve"> </w:t>
      </w:r>
      <w:r w:rsidRPr="001D7794">
        <w:rPr>
          <w:rFonts w:ascii="Times New Roman" w:hAnsi="Times New Roman"/>
          <w:sz w:val="24"/>
          <w:szCs w:val="24"/>
          <w:lang w:val="en" w:eastAsia="bg-BG"/>
        </w:rPr>
        <w:t>The extraction equilibrium is hindered by</w:t>
      </w:r>
      <w:r w:rsidRPr="001D7794">
        <w:rPr>
          <w:rFonts w:ascii="Times New Roman" w:hAnsi="Times New Roman"/>
          <w:b/>
          <w:sz w:val="24"/>
          <w:szCs w:val="24"/>
          <w:lang w:val="en" w:eastAsia="bg-BG"/>
        </w:rPr>
        <w:t xml:space="preserve"> </w:t>
      </w:r>
      <w:r w:rsidRPr="001D7794">
        <w:rPr>
          <w:rFonts w:ascii="Times New Roman" w:hAnsi="Times New Roman"/>
          <w:sz w:val="24"/>
          <w:szCs w:val="24"/>
          <w:lang w:val="en" w:eastAsia="bg-BG"/>
        </w:rPr>
        <w:t>Ni(II) and V(V).</w:t>
      </w:r>
    </w:p>
    <w:p w:rsidR="0082229B" w:rsidRDefault="0082229B" w:rsidP="0082229B">
      <w:pPr>
        <w:spacing w:after="0" w:line="360" w:lineRule="auto"/>
        <w:jc w:val="both"/>
        <w:rPr>
          <w:rStyle w:val="hps"/>
          <w:rFonts w:ascii="Times New Roman" w:hAnsi="Times New Roman"/>
          <w:sz w:val="24"/>
          <w:szCs w:val="24"/>
          <w:lang w:val="en"/>
        </w:rPr>
      </w:pPr>
    </w:p>
    <w:p w:rsidR="00A80369" w:rsidRPr="00733A5C" w:rsidRDefault="00A80369" w:rsidP="00A80369">
      <w:pPr>
        <w:spacing w:after="0" w:line="360" w:lineRule="auto"/>
        <w:rPr>
          <w:rStyle w:val="hps"/>
          <w:rFonts w:ascii="Times New Roman" w:hAnsi="Times New Roman" w:cs="Times New Roman"/>
          <w:sz w:val="24"/>
          <w:szCs w:val="24"/>
          <w:lang w:val="en"/>
        </w:rPr>
      </w:pPr>
      <w:r w:rsidRPr="00733A5C">
        <w:rPr>
          <w:rStyle w:val="hps"/>
          <w:rFonts w:ascii="Times New Roman" w:hAnsi="Times New Roman" w:cs="Times New Roman"/>
          <w:b/>
          <w:sz w:val="24"/>
          <w:szCs w:val="24"/>
          <w:lang w:val="en"/>
        </w:rPr>
        <w:t xml:space="preserve">Table 3. </w:t>
      </w:r>
      <w:r w:rsidRPr="00733A5C">
        <w:rPr>
          <w:rStyle w:val="hps"/>
          <w:rFonts w:ascii="Times New Roman" w:hAnsi="Times New Roman" w:cs="Times New Roman"/>
          <w:sz w:val="24"/>
          <w:szCs w:val="24"/>
          <w:lang w:val="en"/>
        </w:rPr>
        <w:t>Effect of foreign ions and reagents on the complex formation of</w:t>
      </w:r>
    </w:p>
    <w:p w:rsidR="00A80369" w:rsidRDefault="00A80369" w:rsidP="00A80369">
      <w:pPr>
        <w:spacing w:after="0" w:line="360" w:lineRule="auto"/>
        <w:rPr>
          <w:rStyle w:val="hps"/>
          <w:rFonts w:ascii="Times New Roman" w:hAnsi="Times New Roman" w:cs="Times New Roman"/>
          <w:sz w:val="24"/>
          <w:szCs w:val="24"/>
          <w:lang w:val="en"/>
        </w:rPr>
      </w:pPr>
      <w:r w:rsidRPr="00733A5C">
        <w:rPr>
          <w:rStyle w:val="hps"/>
          <w:rFonts w:ascii="Times New Roman" w:hAnsi="Times New Roman" w:cs="Times New Roman"/>
          <w:sz w:val="24"/>
          <w:szCs w:val="24"/>
          <w:lang w:val="en"/>
        </w:rPr>
        <w:t>the ion-associate Co(II)</w:t>
      </w:r>
      <w:r w:rsidRPr="00733A5C">
        <w:rPr>
          <w:rFonts w:ascii="Times New Roman" w:hAnsi="Times New Roman" w:cs="Times New Roman"/>
          <w:sz w:val="24"/>
          <w:szCs w:val="24"/>
        </w:rPr>
        <w:t>–</w:t>
      </w:r>
      <w:r w:rsidRPr="00733A5C">
        <w:rPr>
          <w:rStyle w:val="hps"/>
          <w:rFonts w:ascii="Times New Roman" w:hAnsi="Times New Roman" w:cs="Times New Roman"/>
          <w:sz w:val="24"/>
          <w:szCs w:val="24"/>
          <w:lang w:val="en"/>
        </w:rPr>
        <w:t>TAR</w:t>
      </w:r>
      <w:r w:rsidRPr="00733A5C">
        <w:rPr>
          <w:rFonts w:ascii="Times New Roman" w:hAnsi="Times New Roman" w:cs="Times New Roman"/>
          <w:sz w:val="24"/>
          <w:szCs w:val="24"/>
        </w:rPr>
        <w:t>–</w:t>
      </w:r>
      <w:r w:rsidRPr="00733A5C">
        <w:rPr>
          <w:rStyle w:val="hps"/>
          <w:rFonts w:ascii="Times New Roman" w:hAnsi="Times New Roman" w:cs="Times New Roman"/>
          <w:sz w:val="24"/>
          <w:szCs w:val="24"/>
          <w:lang w:val="en"/>
        </w:rPr>
        <w:t xml:space="preserve">INT for extraction in the present of 5 </w:t>
      </w:r>
      <w:r w:rsidRPr="00733A5C">
        <w:rPr>
          <w:rStyle w:val="hps"/>
          <w:rFonts w:ascii="Times New Roman" w:hAnsi="Times New Roman" w:cs="Times New Roman"/>
          <w:i/>
          <w:sz w:val="24"/>
          <w:szCs w:val="24"/>
          <w:lang w:val="en"/>
        </w:rPr>
        <w:t>μ</w:t>
      </w:r>
      <w:r w:rsidRPr="00733A5C">
        <w:rPr>
          <w:rStyle w:val="hps"/>
          <w:rFonts w:ascii="Times New Roman" w:hAnsi="Times New Roman" w:cs="Times New Roman"/>
          <w:sz w:val="24"/>
          <w:szCs w:val="24"/>
          <w:lang w:val="en"/>
        </w:rPr>
        <w:t>g Co(II)</w:t>
      </w:r>
    </w:p>
    <w:p w:rsidR="00733A5C" w:rsidRPr="00733A5C" w:rsidRDefault="00733A5C" w:rsidP="00A80369">
      <w:pPr>
        <w:spacing w:after="0" w:line="360" w:lineRule="auto"/>
        <w:rPr>
          <w:rStyle w:val="hps"/>
          <w:rFonts w:ascii="Times New Roman" w:hAnsi="Times New Roman" w:cs="Times New Roman"/>
          <w:sz w:val="24"/>
          <w:szCs w:val="24"/>
          <w:lang w:val="en"/>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1560"/>
        <w:gridCol w:w="1559"/>
      </w:tblGrid>
      <w:tr w:rsidR="00A80369" w:rsidRPr="00A7213B" w:rsidTr="00B113D4">
        <w:tc>
          <w:tcPr>
            <w:tcW w:w="1951" w:type="dxa"/>
            <w:tcBorders>
              <w:top w:val="single" w:sz="4" w:space="0" w:color="auto"/>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Foreign ion and reagent</w:t>
            </w:r>
          </w:p>
        </w:tc>
        <w:tc>
          <w:tcPr>
            <w:tcW w:w="2693" w:type="dxa"/>
            <w:tcBorders>
              <w:top w:val="single" w:sz="4" w:space="0" w:color="auto"/>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Foreign ion and reagent,</w:t>
            </w:r>
          </w:p>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µg/10 cm</w:t>
            </w:r>
            <w:r w:rsidRPr="00A7213B">
              <w:rPr>
                <w:rFonts w:ascii="Times New Roman" w:hAnsi="Times New Roman" w:cs="Times New Roman"/>
                <w:sz w:val="24"/>
                <w:szCs w:val="24"/>
                <w:vertAlign w:val="superscript"/>
              </w:rPr>
              <w:t>3</w:t>
            </w:r>
            <w:r w:rsidRPr="00A7213B">
              <w:rPr>
                <w:rFonts w:ascii="Times New Roman" w:hAnsi="Times New Roman" w:cs="Times New Roman"/>
                <w:sz w:val="24"/>
                <w:szCs w:val="24"/>
              </w:rPr>
              <w:t xml:space="preserve"> aqueous phase </w:t>
            </w:r>
          </w:p>
        </w:tc>
        <w:tc>
          <w:tcPr>
            <w:tcW w:w="1560" w:type="dxa"/>
            <w:tcBorders>
              <w:top w:val="single" w:sz="4" w:space="0" w:color="auto"/>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Со(ІІ) found, µg</w:t>
            </w:r>
          </w:p>
        </w:tc>
        <w:tc>
          <w:tcPr>
            <w:tcW w:w="1559" w:type="dxa"/>
            <w:tcBorders>
              <w:top w:val="single" w:sz="4" w:space="0" w:color="auto"/>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R, %</w:t>
            </w:r>
          </w:p>
        </w:tc>
      </w:tr>
      <w:tr w:rsidR="00A80369" w:rsidRPr="00A7213B" w:rsidTr="00B113D4">
        <w:tc>
          <w:tcPr>
            <w:tcW w:w="1951" w:type="dxa"/>
            <w:tcBorders>
              <w:top w:val="single" w:sz="4" w:space="0" w:color="auto"/>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Na</w:t>
            </w:r>
            <w:r w:rsidRPr="00A7213B">
              <w:rPr>
                <w:rFonts w:ascii="Times New Roman" w:hAnsi="Times New Roman" w:cs="Times New Roman"/>
                <w:sz w:val="24"/>
                <w:szCs w:val="24"/>
                <w:vertAlign w:val="superscript"/>
              </w:rPr>
              <w:t>+</w:t>
            </w:r>
          </w:p>
        </w:tc>
        <w:tc>
          <w:tcPr>
            <w:tcW w:w="2693" w:type="dxa"/>
            <w:tcBorders>
              <w:top w:val="single" w:sz="4" w:space="0" w:color="auto"/>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single" w:sz="4" w:space="0" w:color="auto"/>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4.98</w:t>
            </w:r>
          </w:p>
        </w:tc>
        <w:tc>
          <w:tcPr>
            <w:tcW w:w="1559" w:type="dxa"/>
            <w:tcBorders>
              <w:top w:val="single" w:sz="4" w:space="0" w:color="auto"/>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99.56</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K</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4.97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99.52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NH</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5.13</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102.52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Mg</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5.11</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102.21</w:t>
            </w:r>
          </w:p>
        </w:tc>
      </w:tr>
      <w:tr w:rsidR="00A80369" w:rsidRPr="00A7213B" w:rsidTr="00B113D4">
        <w:tc>
          <w:tcPr>
            <w:tcW w:w="1951" w:type="dxa"/>
            <w:tcBorders>
              <w:top w:val="nil"/>
              <w:left w:val="nil"/>
              <w:bottom w:val="nil"/>
              <w:right w:val="nil"/>
            </w:tcBorders>
            <w:shd w:val="clear" w:color="auto" w:fill="FFFFFF"/>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Ca</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shd w:val="clear" w:color="auto" w:fill="FFFFFF"/>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shd w:val="clear" w:color="auto" w:fill="FFFFFF"/>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5.07</w:t>
            </w:r>
          </w:p>
        </w:tc>
        <w:tc>
          <w:tcPr>
            <w:tcW w:w="1559" w:type="dxa"/>
            <w:tcBorders>
              <w:top w:val="nil"/>
              <w:left w:val="nil"/>
              <w:bottom w:val="nil"/>
              <w:right w:val="nil"/>
            </w:tcBorders>
            <w:shd w:val="clear" w:color="auto" w:fill="FFFFFF"/>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101.38</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Sr</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4.97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99.32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Ba</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2 500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5.10</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101.92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Al</w:t>
            </w:r>
            <w:r w:rsidRPr="00A7213B">
              <w:rPr>
                <w:rFonts w:ascii="Times New Roman" w:hAnsi="Times New Roman" w:cs="Times New Roman"/>
                <w:sz w:val="24"/>
                <w:szCs w:val="24"/>
                <w:vertAlign w:val="superscript"/>
              </w:rPr>
              <w:t>3+</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5.21</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104.24</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Cu</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4.62</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92.31</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Zn</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4.27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85.38</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Cd</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5.22</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104.38</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Ni</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3.51</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70.22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Fe</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30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2.78</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55.55</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Fe</w:t>
            </w:r>
            <w:r w:rsidRPr="00A7213B">
              <w:rPr>
                <w:rFonts w:ascii="Times New Roman" w:hAnsi="Times New Roman" w:cs="Times New Roman"/>
                <w:sz w:val="24"/>
                <w:szCs w:val="24"/>
                <w:vertAlign w:val="superscript"/>
              </w:rPr>
              <w:t>3+</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6.69</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133.81</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Mn</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750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5.15</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102.92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Cr</w:t>
            </w:r>
            <w:r w:rsidRPr="00A7213B">
              <w:rPr>
                <w:rFonts w:ascii="Times New Roman" w:hAnsi="Times New Roman" w:cs="Times New Roman"/>
                <w:sz w:val="24"/>
                <w:szCs w:val="24"/>
                <w:vertAlign w:val="superscript"/>
              </w:rPr>
              <w:t>3+</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30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5.18</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103.64</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Cr(VI)</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4.74</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94.82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V(V)</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9.17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182.32</w:t>
            </w:r>
          </w:p>
        </w:tc>
      </w:tr>
      <w:tr w:rsidR="00A80369" w:rsidRPr="00A7213B" w:rsidTr="00B113D4">
        <w:tc>
          <w:tcPr>
            <w:tcW w:w="1951"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V(IV)</w:t>
            </w:r>
          </w:p>
        </w:tc>
        <w:tc>
          <w:tcPr>
            <w:tcW w:w="2693"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60</w:t>
            </w:r>
          </w:p>
        </w:tc>
        <w:tc>
          <w:tcPr>
            <w:tcW w:w="1560"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7.26</w:t>
            </w:r>
          </w:p>
        </w:tc>
        <w:tc>
          <w:tcPr>
            <w:tcW w:w="1559"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145.18</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Mo(VI)</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4.88</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97.62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W(VI)</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5.06</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101.15</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F</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5.05</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101.00</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Cl</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4.83</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96.62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NO</w:t>
            </w:r>
            <w:r w:rsidRPr="00A7213B">
              <w:rPr>
                <w:rFonts w:ascii="Times New Roman" w:hAnsi="Times New Roman" w:cs="Times New Roman"/>
                <w:sz w:val="24"/>
                <w:szCs w:val="24"/>
                <w:vertAlign w:val="subscript"/>
              </w:rPr>
              <w:t>3</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250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4.88</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97.54</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SCN</w:t>
            </w:r>
            <w:r w:rsidRPr="00A7213B">
              <w:rPr>
                <w:rFonts w:ascii="Times New Roman" w:hAnsi="Times New Roman" w:cs="Times New Roman"/>
                <w:sz w:val="24"/>
                <w:szCs w:val="24"/>
                <w:vertAlign w:val="superscript"/>
              </w:rPr>
              <w:t>─</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4.77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95.42</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SO</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5 500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5.12</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102.41</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PO</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vertAlign w:val="superscript"/>
              </w:rPr>
              <w:t>3─</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3 500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5.12</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102.34</w:t>
            </w:r>
          </w:p>
        </w:tc>
      </w:tr>
      <w:tr w:rsidR="00A80369" w:rsidRPr="00A7213B" w:rsidTr="00B113D4">
        <w:tc>
          <w:tcPr>
            <w:tcW w:w="1951"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S</w:t>
            </w:r>
            <w:r w:rsidRPr="00A7213B">
              <w:rPr>
                <w:rFonts w:ascii="Times New Roman" w:hAnsi="Times New Roman" w:cs="Times New Roman"/>
                <w:sz w:val="24"/>
                <w:szCs w:val="24"/>
                <w:vertAlign w:val="subscript"/>
              </w:rPr>
              <w:t>2</w:t>
            </w:r>
            <w:r w:rsidRPr="00A7213B">
              <w:rPr>
                <w:rFonts w:ascii="Times New Roman" w:hAnsi="Times New Roman" w:cs="Times New Roman"/>
                <w:sz w:val="24"/>
                <w:szCs w:val="24"/>
              </w:rPr>
              <w:t>O</w:t>
            </w:r>
            <w:r w:rsidRPr="00A7213B">
              <w:rPr>
                <w:rFonts w:ascii="Times New Roman" w:hAnsi="Times New Roman" w:cs="Times New Roman"/>
                <w:sz w:val="24"/>
                <w:szCs w:val="24"/>
                <w:vertAlign w:val="subscript"/>
              </w:rPr>
              <w:t>3</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6 000</w:t>
            </w:r>
          </w:p>
        </w:tc>
        <w:tc>
          <w:tcPr>
            <w:tcW w:w="1560"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5.12</w:t>
            </w:r>
          </w:p>
        </w:tc>
        <w:tc>
          <w:tcPr>
            <w:tcW w:w="1559" w:type="dxa"/>
            <w:tcBorders>
              <w:top w:val="nil"/>
              <w:left w:val="nil"/>
              <w:bottom w:val="nil"/>
              <w:right w:val="nil"/>
            </w:tcBorders>
            <w:vAlign w:val="center"/>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102.33</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vertAlign w:val="superscript"/>
              </w:rPr>
            </w:pPr>
            <w:r w:rsidRPr="00A7213B">
              <w:rPr>
                <w:rFonts w:ascii="Times New Roman" w:hAnsi="Times New Roman" w:cs="Times New Roman"/>
                <w:sz w:val="24"/>
                <w:szCs w:val="24"/>
              </w:rPr>
              <w:t>C</w:t>
            </w:r>
            <w:r w:rsidRPr="00A7213B">
              <w:rPr>
                <w:rFonts w:ascii="Times New Roman" w:hAnsi="Times New Roman" w:cs="Times New Roman"/>
                <w:sz w:val="24"/>
                <w:szCs w:val="24"/>
                <w:vertAlign w:val="subscript"/>
              </w:rPr>
              <w:t>2</w:t>
            </w:r>
            <w:r w:rsidRPr="00A7213B">
              <w:rPr>
                <w:rFonts w:ascii="Times New Roman" w:hAnsi="Times New Roman" w:cs="Times New Roman"/>
                <w:sz w:val="24"/>
                <w:szCs w:val="24"/>
              </w:rPr>
              <w:t>O</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4.91</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98.17</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C</w:t>
            </w:r>
            <w:r w:rsidRPr="00A7213B">
              <w:rPr>
                <w:rFonts w:ascii="Times New Roman" w:hAnsi="Times New Roman" w:cs="Times New Roman"/>
                <w:sz w:val="24"/>
                <w:szCs w:val="24"/>
                <w:vertAlign w:val="subscript"/>
              </w:rPr>
              <w:t>6</w:t>
            </w:r>
            <w:r w:rsidRPr="00A7213B">
              <w:rPr>
                <w:rFonts w:ascii="Times New Roman" w:hAnsi="Times New Roman" w:cs="Times New Roman"/>
                <w:sz w:val="24"/>
                <w:szCs w:val="24"/>
              </w:rPr>
              <w:t>H</w:t>
            </w:r>
            <w:r w:rsidRPr="00A7213B">
              <w:rPr>
                <w:rFonts w:ascii="Times New Roman" w:hAnsi="Times New Roman" w:cs="Times New Roman"/>
                <w:sz w:val="24"/>
                <w:szCs w:val="24"/>
                <w:vertAlign w:val="subscript"/>
              </w:rPr>
              <w:t>5</w:t>
            </w:r>
            <w:r w:rsidRPr="00A7213B">
              <w:rPr>
                <w:rFonts w:ascii="Times New Roman" w:hAnsi="Times New Roman" w:cs="Times New Roman"/>
                <w:sz w:val="24"/>
                <w:szCs w:val="24"/>
              </w:rPr>
              <w:t>O</w:t>
            </w:r>
            <w:r w:rsidRPr="00A7213B">
              <w:rPr>
                <w:rFonts w:ascii="Times New Roman" w:hAnsi="Times New Roman" w:cs="Times New Roman"/>
                <w:sz w:val="24"/>
                <w:szCs w:val="24"/>
                <w:vertAlign w:val="subscript"/>
              </w:rPr>
              <w:t>7</w:t>
            </w:r>
            <w:r w:rsidRPr="00A7213B">
              <w:rPr>
                <w:rFonts w:ascii="Times New Roman" w:hAnsi="Times New Roman" w:cs="Times New Roman"/>
                <w:sz w:val="24"/>
                <w:szCs w:val="24"/>
                <w:vertAlign w:val="superscript"/>
              </w:rPr>
              <w:t>3─</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4.87</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97.36</w:t>
            </w:r>
          </w:p>
        </w:tc>
      </w:tr>
      <w:tr w:rsidR="00A80369" w:rsidRPr="00A7213B" w:rsidTr="00B113D4">
        <w:tc>
          <w:tcPr>
            <w:tcW w:w="1951"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C</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rPr>
              <w:t>H</w:t>
            </w:r>
            <w:r w:rsidRPr="00A7213B">
              <w:rPr>
                <w:rFonts w:ascii="Times New Roman" w:hAnsi="Times New Roman" w:cs="Times New Roman"/>
                <w:sz w:val="24"/>
                <w:szCs w:val="24"/>
                <w:vertAlign w:val="subscript"/>
              </w:rPr>
              <w:t>4</w:t>
            </w:r>
            <w:r w:rsidRPr="00A7213B">
              <w:rPr>
                <w:rFonts w:ascii="Times New Roman" w:hAnsi="Times New Roman" w:cs="Times New Roman"/>
                <w:sz w:val="24"/>
                <w:szCs w:val="24"/>
              </w:rPr>
              <w:t>O</w:t>
            </w:r>
            <w:r w:rsidRPr="00A7213B">
              <w:rPr>
                <w:rFonts w:ascii="Times New Roman" w:hAnsi="Times New Roman" w:cs="Times New Roman"/>
                <w:sz w:val="24"/>
                <w:szCs w:val="24"/>
                <w:vertAlign w:val="subscript"/>
              </w:rPr>
              <w:t>6</w:t>
            </w:r>
            <w:r w:rsidRPr="00A7213B">
              <w:rPr>
                <w:rFonts w:ascii="Times New Roman" w:hAnsi="Times New Roman" w:cs="Times New Roman"/>
                <w:sz w:val="24"/>
                <w:szCs w:val="24"/>
                <w:vertAlign w:val="superscript"/>
              </w:rPr>
              <w:t>2─</w:t>
            </w:r>
          </w:p>
        </w:tc>
        <w:tc>
          <w:tcPr>
            <w:tcW w:w="2693"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1 000</w:t>
            </w:r>
          </w:p>
        </w:tc>
        <w:tc>
          <w:tcPr>
            <w:tcW w:w="1560"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4.76</w:t>
            </w:r>
          </w:p>
        </w:tc>
        <w:tc>
          <w:tcPr>
            <w:tcW w:w="1559" w:type="dxa"/>
            <w:tcBorders>
              <w:top w:val="nil"/>
              <w:left w:val="nil"/>
              <w:bottom w:val="nil"/>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95.17</w:t>
            </w:r>
          </w:p>
        </w:tc>
      </w:tr>
      <w:tr w:rsidR="00A80369" w:rsidRPr="00A7213B" w:rsidTr="00B113D4">
        <w:tc>
          <w:tcPr>
            <w:tcW w:w="1951" w:type="dxa"/>
            <w:tcBorders>
              <w:top w:val="nil"/>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L – ascorbic acid</w:t>
            </w:r>
          </w:p>
        </w:tc>
        <w:tc>
          <w:tcPr>
            <w:tcW w:w="2693" w:type="dxa"/>
            <w:tcBorders>
              <w:top w:val="nil"/>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500</w:t>
            </w:r>
          </w:p>
        </w:tc>
        <w:tc>
          <w:tcPr>
            <w:tcW w:w="1560" w:type="dxa"/>
            <w:tcBorders>
              <w:top w:val="nil"/>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5.21</w:t>
            </w:r>
          </w:p>
        </w:tc>
        <w:tc>
          <w:tcPr>
            <w:tcW w:w="1559" w:type="dxa"/>
            <w:tcBorders>
              <w:top w:val="nil"/>
              <w:left w:val="nil"/>
              <w:bottom w:val="single" w:sz="4" w:space="0" w:color="auto"/>
              <w:right w:val="nil"/>
            </w:tcBorders>
            <w:vAlign w:val="center"/>
            <w:hideMark/>
          </w:tcPr>
          <w:p w:rsidR="00A80369" w:rsidRPr="00A7213B" w:rsidRDefault="00A80369" w:rsidP="00A80369">
            <w:pPr>
              <w:spacing w:after="0" w:line="240" w:lineRule="auto"/>
              <w:jc w:val="center"/>
              <w:rPr>
                <w:rFonts w:ascii="Times New Roman" w:hAnsi="Times New Roman" w:cs="Times New Roman"/>
                <w:sz w:val="24"/>
                <w:szCs w:val="24"/>
              </w:rPr>
            </w:pPr>
            <w:r w:rsidRPr="00A7213B">
              <w:rPr>
                <w:rFonts w:ascii="Times New Roman" w:hAnsi="Times New Roman" w:cs="Times New Roman"/>
                <w:sz w:val="24"/>
                <w:szCs w:val="24"/>
              </w:rPr>
              <w:t>104.15</w:t>
            </w:r>
          </w:p>
        </w:tc>
      </w:tr>
    </w:tbl>
    <w:p w:rsidR="00911D76" w:rsidRPr="001D7794" w:rsidRDefault="00911D76" w:rsidP="00911D76">
      <w:pPr>
        <w:spacing w:after="0" w:line="360" w:lineRule="auto"/>
        <w:jc w:val="both"/>
        <w:rPr>
          <w:rFonts w:ascii="Times New Roman" w:hAnsi="Times New Roman"/>
          <w:sz w:val="24"/>
          <w:szCs w:val="24"/>
          <w:lang w:val="en" w:eastAsia="bg-BG"/>
        </w:rPr>
      </w:pPr>
    </w:p>
    <w:p w:rsidR="00065070" w:rsidRPr="001D7794" w:rsidRDefault="00065070" w:rsidP="00DF4C40">
      <w:pPr>
        <w:spacing w:after="0" w:line="360" w:lineRule="auto"/>
        <w:jc w:val="center"/>
        <w:rPr>
          <w:rFonts w:ascii="Times New Roman" w:hAnsi="Times New Roman"/>
          <w:b/>
          <w:sz w:val="24"/>
          <w:szCs w:val="24"/>
          <w:lang w:val="en" w:eastAsia="bg-BG"/>
        </w:rPr>
      </w:pPr>
      <w:r w:rsidRPr="001D7794">
        <w:rPr>
          <w:rFonts w:ascii="Times New Roman" w:hAnsi="Times New Roman"/>
          <w:b/>
          <w:sz w:val="24"/>
          <w:szCs w:val="24"/>
          <w:lang w:val="en" w:eastAsia="bg-BG"/>
        </w:rPr>
        <w:t>4. Conclusion</w:t>
      </w:r>
    </w:p>
    <w:p w:rsidR="00065070" w:rsidRDefault="00065070" w:rsidP="00DF4C40">
      <w:pPr>
        <w:spacing w:after="0" w:line="360" w:lineRule="auto"/>
        <w:ind w:firstLine="708"/>
        <w:jc w:val="both"/>
        <w:rPr>
          <w:rStyle w:val="hps"/>
          <w:rFonts w:ascii="Times New Roman" w:hAnsi="Times New Roman"/>
          <w:sz w:val="24"/>
          <w:szCs w:val="24"/>
          <w:lang w:val="en"/>
        </w:rPr>
      </w:pPr>
      <w:r w:rsidRPr="001D7794">
        <w:rPr>
          <w:rFonts w:ascii="Times New Roman" w:hAnsi="Times New Roman"/>
          <w:bCs/>
          <w:sz w:val="24"/>
          <w:szCs w:val="24"/>
        </w:rPr>
        <w:t>The complex formation of anionic chelate of</w:t>
      </w:r>
      <w:r w:rsidRPr="001D7794">
        <w:rPr>
          <w:rFonts w:ascii="Times New Roman" w:hAnsi="Times New Roman"/>
          <w:sz w:val="24"/>
          <w:szCs w:val="24"/>
        </w:rPr>
        <w:t xml:space="preserve"> </w:t>
      </w:r>
      <w:r w:rsidRPr="001D7794">
        <w:rPr>
          <w:rFonts w:ascii="Times New Roman" w:hAnsi="Times New Roman"/>
          <w:bCs/>
          <w:sz w:val="24"/>
          <w:szCs w:val="24"/>
        </w:rPr>
        <w:t xml:space="preserve">cobalt(II)–4-(2-thiazolylazo)resorcinol with </w:t>
      </w:r>
      <w:r>
        <w:rPr>
          <w:rFonts w:ascii="Times New Roman" w:hAnsi="Times New Roman"/>
          <w:bCs/>
          <w:sz w:val="24"/>
          <w:szCs w:val="24"/>
        </w:rPr>
        <w:t xml:space="preserve">the monotetrazolium cation of </w:t>
      </w:r>
      <w:r w:rsidRPr="001D7794">
        <w:rPr>
          <w:rFonts w:ascii="Times New Roman" w:hAnsi="Times New Roman"/>
          <w:sz w:val="24"/>
          <w:szCs w:val="24"/>
        </w:rPr>
        <w:t>2-(4-iodophenyl)-3-(4-nitrophenyl)-5-phenyl-2H</w:t>
      </w:r>
      <w:r w:rsidR="002C0FC8">
        <w:rPr>
          <w:rFonts w:ascii="Times New Roman" w:hAnsi="Times New Roman"/>
          <w:sz w:val="24"/>
          <w:szCs w:val="24"/>
        </w:rPr>
        <w:t>-tetrazolium chloride (INT) w</w:t>
      </w:r>
      <w:r w:rsidR="002C0FC8">
        <w:rPr>
          <w:rFonts w:ascii="Times New Roman" w:hAnsi="Times New Roman"/>
          <w:sz w:val="24"/>
          <w:szCs w:val="24"/>
          <w:lang w:val="en-US"/>
        </w:rPr>
        <w:t>as</w:t>
      </w:r>
      <w:r w:rsidRPr="001D7794">
        <w:rPr>
          <w:rFonts w:ascii="Times New Roman" w:hAnsi="Times New Roman"/>
          <w:sz w:val="24"/>
          <w:szCs w:val="24"/>
        </w:rPr>
        <w:t xml:space="preserve"> investigated</w:t>
      </w:r>
      <w:r w:rsidRPr="00145C30">
        <w:rPr>
          <w:rFonts w:ascii="Times New Roman" w:hAnsi="Times New Roman"/>
          <w:sz w:val="24"/>
          <w:szCs w:val="24"/>
        </w:rPr>
        <w:t xml:space="preserve"> by </w:t>
      </w:r>
      <w:r w:rsidR="00145C30" w:rsidRPr="00145C30">
        <w:rPr>
          <w:rFonts w:ascii="Times New Roman" w:hAnsi="Times New Roman"/>
          <w:sz w:val="24"/>
          <w:szCs w:val="24"/>
          <w:lang w:val="en-US"/>
        </w:rPr>
        <w:t xml:space="preserve">the </w:t>
      </w:r>
      <w:r w:rsidRPr="00145C30">
        <w:rPr>
          <w:rFonts w:ascii="Times New Roman" w:hAnsi="Times New Roman"/>
          <w:sz w:val="24"/>
          <w:szCs w:val="24"/>
        </w:rPr>
        <w:t>extraction-spectrophotometry</w:t>
      </w:r>
      <w:r w:rsidR="00145C30" w:rsidRPr="00145C30">
        <w:rPr>
          <w:rFonts w:ascii="Times New Roman" w:hAnsi="Times New Roman"/>
          <w:sz w:val="24"/>
          <w:szCs w:val="24"/>
          <w:lang w:val="en-US"/>
        </w:rPr>
        <w:t xml:space="preserve"> method</w:t>
      </w:r>
      <w:r w:rsidRPr="001D7794">
        <w:rPr>
          <w:rFonts w:ascii="Times New Roman" w:hAnsi="Times New Roman"/>
          <w:sz w:val="24"/>
          <w:szCs w:val="24"/>
        </w:rPr>
        <w:t xml:space="preserve">. The colored </w:t>
      </w:r>
      <w:r w:rsidRPr="001D7794">
        <w:rPr>
          <w:rStyle w:val="hps"/>
          <w:rFonts w:ascii="Times New Roman" w:hAnsi="Times New Roman"/>
          <w:sz w:val="24"/>
          <w:szCs w:val="24"/>
          <w:lang w:val="en"/>
        </w:rPr>
        <w:t>anionic</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chelate complex</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Co(</w:t>
      </w:r>
      <w:r w:rsidRPr="001D7794">
        <w:rPr>
          <w:rFonts w:ascii="Times New Roman" w:hAnsi="Times New Roman"/>
          <w:sz w:val="24"/>
          <w:szCs w:val="24"/>
          <w:lang w:val="en"/>
        </w:rPr>
        <w:t>II)</w:t>
      </w:r>
      <w:r w:rsidRPr="001D7794">
        <w:rPr>
          <w:rFonts w:ascii="Times New Roman" w:hAnsi="Times New Roman"/>
          <w:sz w:val="24"/>
          <w:szCs w:val="24"/>
        </w:rPr>
        <w:t>-TAR</w:t>
      </w:r>
      <w:r w:rsidRPr="001D7794">
        <w:rPr>
          <w:rStyle w:val="hps"/>
          <w:rFonts w:ascii="Times New Roman" w:hAnsi="Times New Roman"/>
          <w:sz w:val="24"/>
          <w:szCs w:val="24"/>
          <w:lang w:val="en"/>
        </w:rPr>
        <w:t>,</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 xml:space="preserve">the presence of a </w:t>
      </w:r>
      <w:r>
        <w:rPr>
          <w:rStyle w:val="hps"/>
          <w:rFonts w:ascii="Times New Roman" w:hAnsi="Times New Roman"/>
          <w:sz w:val="24"/>
          <w:szCs w:val="24"/>
          <w:lang w:val="en"/>
        </w:rPr>
        <w:t>mono</w:t>
      </w:r>
      <w:r w:rsidRPr="001D7794">
        <w:rPr>
          <w:rStyle w:val="hps"/>
          <w:rFonts w:ascii="Times New Roman" w:hAnsi="Times New Roman"/>
          <w:sz w:val="24"/>
          <w:szCs w:val="24"/>
          <w:lang w:val="en"/>
        </w:rPr>
        <w:t>tetrazolium</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cation,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forms well</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soluble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in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chloroform</w:t>
      </w:r>
      <w:r>
        <w:rPr>
          <w:rFonts w:ascii="Times New Roman" w:hAnsi="Times New Roman"/>
          <w:sz w:val="24"/>
          <w:szCs w:val="24"/>
        </w:rPr>
        <w:t xml:space="preserve"> ion-associated</w:t>
      </w:r>
      <w:r w:rsidRPr="001D7794">
        <w:rPr>
          <w:rFonts w:ascii="Times New Roman" w:hAnsi="Times New Roman"/>
          <w:sz w:val="24"/>
          <w:szCs w:val="24"/>
        </w:rPr>
        <w:t xml:space="preserve"> complex. </w:t>
      </w:r>
      <w:r w:rsidRPr="001D7794">
        <w:rPr>
          <w:rStyle w:val="hps"/>
          <w:rFonts w:ascii="Times New Roman" w:hAnsi="Times New Roman"/>
          <w:sz w:val="24"/>
          <w:szCs w:val="24"/>
          <w:lang w:val="en"/>
        </w:rPr>
        <w:t>The optimum conditions</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 the</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formation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and</w:t>
      </w:r>
      <w:r w:rsidRPr="001D7794">
        <w:rPr>
          <w:rFonts w:ascii="Times New Roman" w:hAnsi="Times New Roman"/>
          <w:sz w:val="24"/>
          <w:szCs w:val="24"/>
          <w:lang w:val="en"/>
        </w:rPr>
        <w:t xml:space="preserve"> solvent </w:t>
      </w:r>
      <w:r w:rsidRPr="001D7794">
        <w:rPr>
          <w:rStyle w:val="hps"/>
          <w:rFonts w:ascii="Times New Roman" w:hAnsi="Times New Roman"/>
          <w:sz w:val="24"/>
          <w:szCs w:val="24"/>
          <w:lang w:val="en"/>
        </w:rPr>
        <w:t>extraction</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of the ion</w:t>
      </w:r>
      <w:r w:rsidRPr="001D7794">
        <w:rPr>
          <w:rFonts w:ascii="Times New Roman" w:hAnsi="Times New Roman"/>
          <w:sz w:val="24"/>
          <w:szCs w:val="24"/>
          <w:lang w:val="en"/>
        </w:rPr>
        <w:t>-</w:t>
      </w:r>
      <w:r w:rsidRPr="001D7794">
        <w:rPr>
          <w:rStyle w:val="hps"/>
          <w:rFonts w:ascii="Times New Roman" w:hAnsi="Times New Roman"/>
          <w:sz w:val="24"/>
          <w:szCs w:val="24"/>
          <w:lang w:val="en"/>
        </w:rPr>
        <w:t>associated chelate complex of Co(II)</w:t>
      </w:r>
      <w:r w:rsidRPr="001D7794">
        <w:rPr>
          <w:rFonts w:ascii="Times New Roman" w:hAnsi="Times New Roman"/>
          <w:sz w:val="24"/>
          <w:szCs w:val="24"/>
          <w:lang w:val="en"/>
        </w:rPr>
        <w:t xml:space="preserve"> </w:t>
      </w:r>
      <w:r w:rsidRPr="001D7794">
        <w:rPr>
          <w:rStyle w:val="hps"/>
          <w:rFonts w:ascii="Times New Roman" w:hAnsi="Times New Roman"/>
          <w:sz w:val="24"/>
          <w:szCs w:val="24"/>
          <w:lang w:val="en"/>
        </w:rPr>
        <w:t xml:space="preserve">were established. The effect of various foreign ions and reagents on the process of complex formation was studied. </w:t>
      </w:r>
      <w:r w:rsidRPr="001D7794">
        <w:rPr>
          <w:rFonts w:ascii="Times New Roman" w:hAnsi="Times New Roman"/>
          <w:sz w:val="24"/>
          <w:szCs w:val="24"/>
        </w:rPr>
        <w:t xml:space="preserve">The molar ratio of the components, determined by independent methods, shows that the ion-association </w:t>
      </w:r>
      <w:r w:rsidRPr="001D7794">
        <w:rPr>
          <w:rFonts w:ascii="Times New Roman" w:eastAsia="Times New Roman" w:hAnsi="Times New Roman"/>
          <w:sz w:val="24"/>
          <w:szCs w:val="24"/>
        </w:rPr>
        <w:t xml:space="preserve">complex </w:t>
      </w:r>
      <w:r w:rsidRPr="001D7794">
        <w:rPr>
          <w:rFonts w:ascii="Times New Roman" w:hAnsi="Times New Roman"/>
          <w:sz w:val="24"/>
          <w:szCs w:val="24"/>
        </w:rPr>
        <w:t>could be represented with the general formula (INT)</w:t>
      </w:r>
      <w:r w:rsidRPr="001D7794">
        <w:rPr>
          <w:rFonts w:ascii="Times New Roman" w:hAnsi="Times New Roman"/>
          <w:sz w:val="24"/>
          <w:szCs w:val="24"/>
          <w:vertAlign w:val="superscript"/>
        </w:rPr>
        <w:t>+</w:t>
      </w:r>
      <w:r w:rsidRPr="001D7794">
        <w:rPr>
          <w:rFonts w:ascii="Times New Roman" w:hAnsi="Times New Roman"/>
          <w:sz w:val="24"/>
          <w:szCs w:val="24"/>
        </w:rPr>
        <w:t>[Co(HR)R]</w:t>
      </w:r>
      <w:r w:rsidRPr="001D7794">
        <w:rPr>
          <w:rFonts w:ascii="Times New Roman" w:hAnsi="Times New Roman"/>
          <w:sz w:val="24"/>
          <w:szCs w:val="24"/>
          <w:vertAlign w:val="superscript"/>
        </w:rPr>
        <w:t>‒</w:t>
      </w:r>
      <w:r w:rsidRPr="001D7794">
        <w:rPr>
          <w:rFonts w:ascii="Times New Roman" w:hAnsi="Times New Roman"/>
          <w:sz w:val="24"/>
          <w:szCs w:val="24"/>
        </w:rPr>
        <w:t>.</w:t>
      </w:r>
      <w:r w:rsidRPr="001D7794">
        <w:rPr>
          <w:rStyle w:val="hps"/>
          <w:rFonts w:ascii="Times New Roman" w:hAnsi="Times New Roman"/>
          <w:sz w:val="24"/>
          <w:szCs w:val="24"/>
          <w:lang w:val="en"/>
        </w:rPr>
        <w:t xml:space="preserve"> From the</w:t>
      </w:r>
      <w:r w:rsidRPr="001D7794">
        <w:rPr>
          <w:rFonts w:ascii="Times New Roman" w:hAnsi="Times New Roman"/>
          <w:sz w:val="24"/>
          <w:szCs w:val="24"/>
        </w:rPr>
        <w:t xml:space="preserve"> values of the equilibrium constants, the recovery factor and the analytica</w:t>
      </w:r>
      <w:r>
        <w:rPr>
          <w:rFonts w:ascii="Times New Roman" w:hAnsi="Times New Roman"/>
          <w:sz w:val="24"/>
          <w:szCs w:val="24"/>
        </w:rPr>
        <w:t>l characteristics of the</w:t>
      </w:r>
      <w:r w:rsidRPr="001D7794">
        <w:rPr>
          <w:rFonts w:ascii="Times New Roman" w:hAnsi="Times New Roman"/>
          <w:sz w:val="24"/>
          <w:szCs w:val="24"/>
        </w:rPr>
        <w:t xml:space="preserve"> ion-associated complex Co‒TAR‒INT </w:t>
      </w:r>
      <w:r w:rsidRPr="001D7794">
        <w:rPr>
          <w:rStyle w:val="hps"/>
          <w:rFonts w:ascii="Times New Roman" w:hAnsi="Times New Roman"/>
          <w:sz w:val="24"/>
          <w:szCs w:val="24"/>
          <w:lang w:val="en"/>
        </w:rPr>
        <w:t xml:space="preserve">it can be concluded that the availability of </w:t>
      </w:r>
      <w:r w:rsidRPr="001D7794">
        <w:rPr>
          <w:rFonts w:ascii="Times New Roman" w:hAnsi="Times New Roman"/>
          <w:sz w:val="24"/>
          <w:szCs w:val="24"/>
        </w:rPr>
        <w:t>hydrophilic</w:t>
      </w:r>
      <w:r w:rsidRPr="001D7794">
        <w:rPr>
          <w:rStyle w:val="hps"/>
          <w:rFonts w:ascii="Times New Roman" w:hAnsi="Times New Roman"/>
          <w:sz w:val="24"/>
          <w:szCs w:val="24"/>
          <w:lang w:val="en"/>
        </w:rPr>
        <w:t xml:space="preserve"> substitutes in the phenyl radicals</w:t>
      </w:r>
      <w:r w:rsidRPr="001D7794">
        <w:rPr>
          <w:rFonts w:ascii="Times New Roman" w:hAnsi="Times New Roman"/>
          <w:sz w:val="24"/>
          <w:szCs w:val="24"/>
        </w:rPr>
        <w:t xml:space="preserve"> of the tetrazolium salt INT </w:t>
      </w:r>
      <w:r w:rsidRPr="001D7794">
        <w:rPr>
          <w:rStyle w:val="hps"/>
          <w:rFonts w:ascii="Times New Roman" w:hAnsi="Times New Roman"/>
          <w:sz w:val="24"/>
          <w:szCs w:val="24"/>
          <w:lang w:val="en"/>
        </w:rPr>
        <w:t>stabilizes</w:t>
      </w:r>
      <w:r w:rsidRPr="001D7794">
        <w:rPr>
          <w:rStyle w:val="shorttext"/>
          <w:rFonts w:ascii="Times New Roman" w:hAnsi="Times New Roman"/>
          <w:sz w:val="24"/>
          <w:szCs w:val="24"/>
          <w:lang w:val="en"/>
        </w:rPr>
        <w:t xml:space="preserve"> </w:t>
      </w:r>
      <w:r w:rsidRPr="001D7794">
        <w:rPr>
          <w:rStyle w:val="hps"/>
          <w:rFonts w:ascii="Times New Roman" w:hAnsi="Times New Roman"/>
          <w:sz w:val="24"/>
          <w:szCs w:val="24"/>
          <w:lang w:val="en"/>
        </w:rPr>
        <w:t>the ion</w:t>
      </w:r>
      <w:r w:rsidRPr="001D7794">
        <w:rPr>
          <w:rStyle w:val="shorttext"/>
          <w:rFonts w:ascii="Times New Roman" w:hAnsi="Times New Roman"/>
          <w:sz w:val="24"/>
          <w:szCs w:val="24"/>
          <w:lang w:val="en"/>
        </w:rPr>
        <w:t>-</w:t>
      </w:r>
      <w:r w:rsidRPr="001D7794">
        <w:rPr>
          <w:rStyle w:val="hps"/>
          <w:rFonts w:ascii="Times New Roman" w:hAnsi="Times New Roman"/>
          <w:sz w:val="24"/>
          <w:szCs w:val="24"/>
          <w:lang w:val="en"/>
        </w:rPr>
        <w:t>associate</w:t>
      </w:r>
      <w:r w:rsidRPr="001D7794">
        <w:rPr>
          <w:rStyle w:val="shorttext"/>
          <w:rFonts w:ascii="Times New Roman" w:hAnsi="Times New Roman"/>
          <w:sz w:val="24"/>
          <w:szCs w:val="24"/>
          <w:lang w:val="en"/>
        </w:rPr>
        <w:t xml:space="preserve"> </w:t>
      </w:r>
      <w:r w:rsidRPr="001D7794">
        <w:rPr>
          <w:rStyle w:val="hps"/>
          <w:rFonts w:ascii="Times New Roman" w:hAnsi="Times New Roman"/>
          <w:sz w:val="24"/>
          <w:szCs w:val="24"/>
          <w:lang w:val="en"/>
        </w:rPr>
        <w:t>in the aqueous phase</w:t>
      </w:r>
      <w:r w:rsidRPr="001D7794">
        <w:rPr>
          <w:rFonts w:ascii="Times New Roman" w:hAnsi="Times New Roman"/>
          <w:sz w:val="24"/>
          <w:szCs w:val="24"/>
        </w:rPr>
        <w:t>. The bulky organic molecule of INT</w:t>
      </w:r>
      <w:r w:rsidRPr="001D7794">
        <w:rPr>
          <w:rStyle w:val="hps"/>
          <w:rFonts w:ascii="Times New Roman" w:hAnsi="Times New Roman"/>
          <w:sz w:val="24"/>
          <w:szCs w:val="24"/>
          <w:lang w:val="en"/>
        </w:rPr>
        <w:t xml:space="preserve"> determined </w:t>
      </w:r>
      <w:r w:rsidRPr="001D7794">
        <w:rPr>
          <w:rFonts w:ascii="Times New Roman" w:hAnsi="Times New Roman"/>
          <w:sz w:val="24"/>
          <w:szCs w:val="24"/>
        </w:rPr>
        <w:t>the extractability of the ion-associated complex in organic phase</w:t>
      </w:r>
      <w:r w:rsidRPr="001D7794">
        <w:rPr>
          <w:rStyle w:val="hps"/>
          <w:rFonts w:ascii="Times New Roman" w:hAnsi="Times New Roman"/>
          <w:sz w:val="24"/>
          <w:szCs w:val="24"/>
          <w:lang w:val="en"/>
        </w:rPr>
        <w:t xml:space="preserve">. </w:t>
      </w:r>
    </w:p>
    <w:p w:rsidR="00065070" w:rsidRPr="00C9261B" w:rsidRDefault="00065070" w:rsidP="00911D76">
      <w:pPr>
        <w:pStyle w:val="-10"/>
        <w:spacing w:line="360" w:lineRule="auto"/>
        <w:rPr>
          <w:rFonts w:eastAsia="SimSun"/>
          <w:sz w:val="24"/>
          <w:szCs w:val="24"/>
          <w:lang w:eastAsia="zh-CN"/>
        </w:rPr>
      </w:pPr>
    </w:p>
    <w:p w:rsidR="00065070" w:rsidRPr="001D7794" w:rsidRDefault="00DF4C40" w:rsidP="0077086D">
      <w:pPr>
        <w:spacing w:after="0" w:line="360" w:lineRule="auto"/>
        <w:jc w:val="center"/>
        <w:rPr>
          <w:rFonts w:ascii="Times New Roman" w:hAnsi="Times New Roman"/>
          <w:sz w:val="24"/>
          <w:szCs w:val="24"/>
        </w:rPr>
      </w:pPr>
      <w:r>
        <w:rPr>
          <w:rFonts w:ascii="Times New Roman" w:hAnsi="Times New Roman"/>
          <w:b/>
          <w:sz w:val="24"/>
          <w:szCs w:val="24"/>
          <w:lang w:val="en-US"/>
        </w:rPr>
        <w:t xml:space="preserve">5. </w:t>
      </w:r>
      <w:r w:rsidR="00065070" w:rsidRPr="001D7794">
        <w:rPr>
          <w:rFonts w:ascii="Times New Roman" w:hAnsi="Times New Roman"/>
          <w:b/>
          <w:sz w:val="24"/>
          <w:szCs w:val="24"/>
        </w:rPr>
        <w:t>References</w:t>
      </w:r>
    </w:p>
    <w:p w:rsidR="00065070" w:rsidRPr="001D7794" w:rsidRDefault="00065070" w:rsidP="00911D76">
      <w:pPr>
        <w:pStyle w:val="-1"/>
        <w:numPr>
          <w:ilvl w:val="0"/>
          <w:numId w:val="0"/>
        </w:numPr>
        <w:spacing w:line="360" w:lineRule="auto"/>
        <w:rPr>
          <w:sz w:val="24"/>
          <w:szCs w:val="24"/>
        </w:rPr>
      </w:pPr>
      <w:r>
        <w:rPr>
          <w:sz w:val="24"/>
          <w:szCs w:val="24"/>
        </w:rPr>
        <w:t>1</w:t>
      </w:r>
      <w:r w:rsidRPr="001D7794">
        <w:rPr>
          <w:sz w:val="24"/>
          <w:szCs w:val="24"/>
        </w:rPr>
        <w:t xml:space="preserve">. </w:t>
      </w:r>
      <w:r>
        <w:rPr>
          <w:sz w:val="24"/>
          <w:szCs w:val="24"/>
        </w:rPr>
        <w:t>R. S. Oh, D. L. Brown,</w:t>
      </w:r>
      <w:r w:rsidRPr="001D7794">
        <w:rPr>
          <w:sz w:val="24"/>
          <w:szCs w:val="24"/>
        </w:rPr>
        <w:t xml:space="preserve"> </w:t>
      </w:r>
      <w:r w:rsidRPr="001D7794">
        <w:rPr>
          <w:i/>
          <w:sz w:val="24"/>
          <w:szCs w:val="24"/>
        </w:rPr>
        <w:t>Am. Fam. Physician</w:t>
      </w:r>
      <w:r>
        <w:rPr>
          <w:sz w:val="24"/>
          <w:szCs w:val="24"/>
        </w:rPr>
        <w:t xml:space="preserve"> </w:t>
      </w:r>
      <w:r w:rsidRPr="00B34BE1">
        <w:rPr>
          <w:b/>
          <w:sz w:val="24"/>
          <w:szCs w:val="24"/>
        </w:rPr>
        <w:t>2003</w:t>
      </w:r>
      <w:r>
        <w:rPr>
          <w:sz w:val="24"/>
          <w:szCs w:val="24"/>
        </w:rPr>
        <w:t xml:space="preserve">, </w:t>
      </w:r>
      <w:r w:rsidRPr="00B34BE1">
        <w:rPr>
          <w:i/>
          <w:sz w:val="24"/>
          <w:szCs w:val="24"/>
        </w:rPr>
        <w:t>67</w:t>
      </w:r>
      <w:r>
        <w:rPr>
          <w:sz w:val="24"/>
          <w:szCs w:val="24"/>
        </w:rPr>
        <w:t xml:space="preserve">, </w:t>
      </w:r>
      <w:r w:rsidRPr="001D7794">
        <w:rPr>
          <w:sz w:val="24"/>
          <w:szCs w:val="24"/>
        </w:rPr>
        <w:t>979</w:t>
      </w:r>
      <w:r>
        <w:rPr>
          <w:noProof/>
          <w:sz w:val="24"/>
          <w:szCs w:val="24"/>
        </w:rPr>
        <w:t>–</w:t>
      </w:r>
      <w:r>
        <w:rPr>
          <w:sz w:val="24"/>
          <w:szCs w:val="24"/>
        </w:rPr>
        <w:t>986.</w:t>
      </w:r>
    </w:p>
    <w:p w:rsidR="00065070" w:rsidRPr="001D7794" w:rsidRDefault="00065070" w:rsidP="00911D76">
      <w:pPr>
        <w:pStyle w:val="-1"/>
        <w:numPr>
          <w:ilvl w:val="0"/>
          <w:numId w:val="0"/>
        </w:numPr>
        <w:spacing w:line="360" w:lineRule="auto"/>
        <w:rPr>
          <w:sz w:val="24"/>
          <w:szCs w:val="24"/>
        </w:rPr>
      </w:pPr>
      <w:r>
        <w:rPr>
          <w:sz w:val="24"/>
          <w:szCs w:val="24"/>
        </w:rPr>
        <w:t>2</w:t>
      </w:r>
      <w:r w:rsidRPr="001D7794">
        <w:rPr>
          <w:sz w:val="24"/>
          <w:szCs w:val="24"/>
        </w:rPr>
        <w:t xml:space="preserve">. </w:t>
      </w:r>
      <w:r>
        <w:rPr>
          <w:sz w:val="24"/>
          <w:szCs w:val="24"/>
        </w:rPr>
        <w:t>E. Rynolds,</w:t>
      </w:r>
      <w:r w:rsidRPr="001D7794">
        <w:rPr>
          <w:sz w:val="24"/>
          <w:szCs w:val="24"/>
        </w:rPr>
        <w:t xml:space="preserve"> </w:t>
      </w:r>
      <w:r w:rsidRPr="001D7794">
        <w:rPr>
          <w:i/>
          <w:sz w:val="24"/>
          <w:szCs w:val="24"/>
        </w:rPr>
        <w:t>The Lancet Neurology</w:t>
      </w:r>
      <w:r w:rsidRPr="001D7794">
        <w:rPr>
          <w:sz w:val="24"/>
          <w:szCs w:val="24"/>
        </w:rPr>
        <w:t xml:space="preserve"> </w:t>
      </w:r>
      <w:r w:rsidRPr="008970C3">
        <w:rPr>
          <w:b/>
          <w:sz w:val="24"/>
          <w:szCs w:val="24"/>
        </w:rPr>
        <w:t>2006</w:t>
      </w:r>
      <w:r>
        <w:rPr>
          <w:sz w:val="24"/>
          <w:szCs w:val="24"/>
        </w:rPr>
        <w:t>,</w:t>
      </w:r>
      <w:r w:rsidRPr="001D7794">
        <w:rPr>
          <w:sz w:val="24"/>
          <w:szCs w:val="24"/>
        </w:rPr>
        <w:t xml:space="preserve"> </w:t>
      </w:r>
      <w:r w:rsidRPr="008970C3">
        <w:rPr>
          <w:i/>
          <w:sz w:val="24"/>
          <w:szCs w:val="24"/>
        </w:rPr>
        <w:t>5</w:t>
      </w:r>
      <w:r>
        <w:rPr>
          <w:sz w:val="24"/>
          <w:szCs w:val="24"/>
        </w:rPr>
        <w:t>,</w:t>
      </w:r>
      <w:r w:rsidRPr="001D7794">
        <w:rPr>
          <w:sz w:val="24"/>
          <w:szCs w:val="24"/>
        </w:rPr>
        <w:t xml:space="preserve"> 949</w:t>
      </w:r>
      <w:r>
        <w:rPr>
          <w:noProof/>
          <w:sz w:val="24"/>
          <w:szCs w:val="24"/>
        </w:rPr>
        <w:t>–</w:t>
      </w:r>
      <w:r>
        <w:rPr>
          <w:sz w:val="24"/>
          <w:szCs w:val="24"/>
        </w:rPr>
        <w:t>960.</w:t>
      </w:r>
    </w:p>
    <w:p w:rsidR="00065070" w:rsidRPr="001D7794" w:rsidRDefault="00065070" w:rsidP="00911D76">
      <w:pPr>
        <w:pStyle w:val="-1"/>
        <w:numPr>
          <w:ilvl w:val="0"/>
          <w:numId w:val="0"/>
        </w:numPr>
        <w:spacing w:line="360" w:lineRule="auto"/>
        <w:rPr>
          <w:sz w:val="24"/>
          <w:szCs w:val="24"/>
        </w:rPr>
      </w:pPr>
      <w:r>
        <w:rPr>
          <w:sz w:val="24"/>
          <w:szCs w:val="24"/>
        </w:rPr>
        <w:t>3</w:t>
      </w:r>
      <w:r w:rsidRPr="001D7794">
        <w:rPr>
          <w:sz w:val="24"/>
          <w:szCs w:val="24"/>
        </w:rPr>
        <w:t xml:space="preserve">. </w:t>
      </w:r>
      <w:r>
        <w:rPr>
          <w:sz w:val="24"/>
          <w:szCs w:val="24"/>
        </w:rPr>
        <w:t>J. Gal, A. Hursthouse, P. Tarner, F. Stewart, R.Welton</w:t>
      </w:r>
      <w:r w:rsidRPr="001D7794">
        <w:rPr>
          <w:sz w:val="24"/>
          <w:szCs w:val="24"/>
        </w:rPr>
        <w:t xml:space="preserve">, </w:t>
      </w:r>
      <w:r w:rsidRPr="001D7794">
        <w:rPr>
          <w:i/>
          <w:sz w:val="24"/>
          <w:szCs w:val="24"/>
        </w:rPr>
        <w:t>Environ. Inter.</w:t>
      </w:r>
      <w:r w:rsidRPr="001D7794">
        <w:rPr>
          <w:sz w:val="24"/>
          <w:szCs w:val="24"/>
        </w:rPr>
        <w:t xml:space="preserve"> </w:t>
      </w:r>
      <w:r w:rsidRPr="008970C3">
        <w:rPr>
          <w:b/>
          <w:sz w:val="24"/>
          <w:szCs w:val="24"/>
        </w:rPr>
        <w:t>2008</w:t>
      </w:r>
      <w:r>
        <w:rPr>
          <w:sz w:val="24"/>
          <w:szCs w:val="24"/>
        </w:rPr>
        <w:t>,</w:t>
      </w:r>
      <w:r w:rsidRPr="001D7794">
        <w:rPr>
          <w:sz w:val="24"/>
          <w:szCs w:val="24"/>
        </w:rPr>
        <w:t xml:space="preserve"> </w:t>
      </w:r>
      <w:r w:rsidRPr="008970C3">
        <w:rPr>
          <w:i/>
          <w:sz w:val="24"/>
          <w:szCs w:val="24"/>
        </w:rPr>
        <w:t>34</w:t>
      </w:r>
      <w:r>
        <w:rPr>
          <w:sz w:val="24"/>
          <w:szCs w:val="24"/>
        </w:rPr>
        <w:t>,</w:t>
      </w:r>
      <w:r w:rsidRPr="001D7794">
        <w:rPr>
          <w:sz w:val="24"/>
          <w:szCs w:val="24"/>
        </w:rPr>
        <w:t xml:space="preserve"> 821</w:t>
      </w:r>
      <w:r>
        <w:rPr>
          <w:noProof/>
          <w:sz w:val="24"/>
          <w:szCs w:val="24"/>
        </w:rPr>
        <w:t>–</w:t>
      </w:r>
      <w:r>
        <w:rPr>
          <w:sz w:val="24"/>
          <w:szCs w:val="24"/>
        </w:rPr>
        <w:t>838.</w:t>
      </w:r>
    </w:p>
    <w:p w:rsidR="00065070" w:rsidRPr="001D7794" w:rsidRDefault="00065070" w:rsidP="00911D76">
      <w:pPr>
        <w:pStyle w:val="-1"/>
        <w:numPr>
          <w:ilvl w:val="0"/>
          <w:numId w:val="0"/>
        </w:numPr>
        <w:spacing w:line="360" w:lineRule="auto"/>
        <w:rPr>
          <w:sz w:val="24"/>
          <w:szCs w:val="24"/>
        </w:rPr>
      </w:pPr>
      <w:r>
        <w:rPr>
          <w:sz w:val="24"/>
          <w:szCs w:val="24"/>
        </w:rPr>
        <w:t>4</w:t>
      </w:r>
      <w:r w:rsidRPr="001D7794">
        <w:rPr>
          <w:sz w:val="24"/>
          <w:szCs w:val="24"/>
        </w:rPr>
        <w:t xml:space="preserve">. </w:t>
      </w:r>
      <w:r>
        <w:rPr>
          <w:sz w:val="24"/>
          <w:szCs w:val="24"/>
        </w:rPr>
        <w:t>D. Perclova, M. Sklensky, P.</w:t>
      </w:r>
      <w:r w:rsidRPr="001D7794">
        <w:rPr>
          <w:sz w:val="24"/>
          <w:szCs w:val="24"/>
        </w:rPr>
        <w:t xml:space="preserve"> </w:t>
      </w:r>
      <w:r>
        <w:rPr>
          <w:sz w:val="24"/>
          <w:szCs w:val="24"/>
        </w:rPr>
        <w:t>Janicek, K. Lach,</w:t>
      </w:r>
      <w:r w:rsidRPr="001D7794">
        <w:rPr>
          <w:sz w:val="24"/>
          <w:szCs w:val="24"/>
        </w:rPr>
        <w:t xml:space="preserve"> </w:t>
      </w:r>
      <w:r w:rsidRPr="001D7794">
        <w:rPr>
          <w:i/>
          <w:sz w:val="24"/>
          <w:szCs w:val="24"/>
        </w:rPr>
        <w:t>Clinical Toxicology</w:t>
      </w:r>
      <w:r w:rsidRPr="001D7794">
        <w:rPr>
          <w:sz w:val="24"/>
          <w:szCs w:val="24"/>
        </w:rPr>
        <w:t xml:space="preserve"> </w:t>
      </w:r>
      <w:r w:rsidRPr="008970C3">
        <w:rPr>
          <w:b/>
          <w:sz w:val="24"/>
          <w:szCs w:val="24"/>
        </w:rPr>
        <w:t>2012</w:t>
      </w:r>
      <w:r>
        <w:rPr>
          <w:sz w:val="24"/>
          <w:szCs w:val="24"/>
        </w:rPr>
        <w:t xml:space="preserve">, </w:t>
      </w:r>
      <w:r w:rsidRPr="008970C3">
        <w:rPr>
          <w:i/>
          <w:sz w:val="24"/>
          <w:szCs w:val="24"/>
        </w:rPr>
        <w:t>50</w:t>
      </w:r>
      <w:r>
        <w:rPr>
          <w:sz w:val="24"/>
          <w:szCs w:val="24"/>
        </w:rPr>
        <w:t>,</w:t>
      </w:r>
      <w:r w:rsidRPr="001D7794">
        <w:rPr>
          <w:sz w:val="24"/>
          <w:szCs w:val="24"/>
        </w:rPr>
        <w:t xml:space="preserve"> 262</w:t>
      </w:r>
      <w:r>
        <w:rPr>
          <w:noProof/>
          <w:sz w:val="24"/>
          <w:szCs w:val="24"/>
        </w:rPr>
        <w:t>–</w:t>
      </w:r>
      <w:r>
        <w:rPr>
          <w:sz w:val="24"/>
          <w:szCs w:val="24"/>
        </w:rPr>
        <w:t>265.</w:t>
      </w:r>
    </w:p>
    <w:p w:rsidR="00065070" w:rsidRPr="001D7794" w:rsidRDefault="00065070" w:rsidP="00911D76">
      <w:pPr>
        <w:pStyle w:val="-1"/>
        <w:numPr>
          <w:ilvl w:val="0"/>
          <w:numId w:val="0"/>
        </w:numPr>
        <w:spacing w:line="360" w:lineRule="auto"/>
        <w:rPr>
          <w:sz w:val="24"/>
          <w:szCs w:val="24"/>
        </w:rPr>
      </w:pPr>
      <w:r>
        <w:rPr>
          <w:sz w:val="24"/>
          <w:szCs w:val="24"/>
        </w:rPr>
        <w:t>5</w:t>
      </w:r>
      <w:r w:rsidRPr="001D7794">
        <w:rPr>
          <w:sz w:val="24"/>
          <w:szCs w:val="24"/>
        </w:rPr>
        <w:t xml:space="preserve">. </w:t>
      </w:r>
      <w:r>
        <w:rPr>
          <w:sz w:val="24"/>
          <w:szCs w:val="24"/>
        </w:rPr>
        <w:t>K. Singh,</w:t>
      </w:r>
      <w:r w:rsidRPr="001D7794">
        <w:rPr>
          <w:sz w:val="24"/>
          <w:szCs w:val="24"/>
        </w:rPr>
        <w:t xml:space="preserve"> </w:t>
      </w:r>
      <w:r w:rsidRPr="001D7794">
        <w:rPr>
          <w:i/>
          <w:sz w:val="24"/>
          <w:szCs w:val="24"/>
        </w:rPr>
        <w:t>J. Enzyme Inhib. Med. Chem.</w:t>
      </w:r>
      <w:r w:rsidRPr="001D7794">
        <w:rPr>
          <w:sz w:val="24"/>
          <w:szCs w:val="24"/>
        </w:rPr>
        <w:t xml:space="preserve"> </w:t>
      </w:r>
      <w:r w:rsidRPr="008970C3">
        <w:rPr>
          <w:b/>
          <w:sz w:val="24"/>
          <w:szCs w:val="24"/>
        </w:rPr>
        <w:t>2006</w:t>
      </w:r>
      <w:r>
        <w:rPr>
          <w:sz w:val="24"/>
          <w:szCs w:val="24"/>
        </w:rPr>
        <w:t>,</w:t>
      </w:r>
      <w:r w:rsidRPr="001D7794">
        <w:rPr>
          <w:sz w:val="24"/>
          <w:szCs w:val="24"/>
        </w:rPr>
        <w:t xml:space="preserve"> </w:t>
      </w:r>
      <w:r w:rsidRPr="008970C3">
        <w:rPr>
          <w:i/>
          <w:sz w:val="24"/>
          <w:szCs w:val="24"/>
        </w:rPr>
        <w:t>21</w:t>
      </w:r>
      <w:r>
        <w:rPr>
          <w:sz w:val="24"/>
          <w:szCs w:val="24"/>
        </w:rPr>
        <w:t xml:space="preserve">, </w:t>
      </w:r>
      <w:r w:rsidRPr="001D7794">
        <w:rPr>
          <w:sz w:val="24"/>
          <w:szCs w:val="24"/>
        </w:rPr>
        <w:t>557</w:t>
      </w:r>
      <w:r>
        <w:rPr>
          <w:noProof/>
          <w:sz w:val="24"/>
          <w:szCs w:val="24"/>
        </w:rPr>
        <w:t>–</w:t>
      </w:r>
      <w:r>
        <w:rPr>
          <w:sz w:val="24"/>
          <w:szCs w:val="24"/>
        </w:rPr>
        <w:t>562.</w:t>
      </w:r>
    </w:p>
    <w:p w:rsidR="00065070" w:rsidRPr="001D7794" w:rsidRDefault="00065070" w:rsidP="00911D76">
      <w:pPr>
        <w:pStyle w:val="-1"/>
        <w:numPr>
          <w:ilvl w:val="0"/>
          <w:numId w:val="0"/>
        </w:numPr>
        <w:spacing w:line="360" w:lineRule="auto"/>
        <w:rPr>
          <w:sz w:val="24"/>
          <w:szCs w:val="24"/>
        </w:rPr>
      </w:pPr>
      <w:r>
        <w:rPr>
          <w:sz w:val="24"/>
          <w:szCs w:val="24"/>
        </w:rPr>
        <w:t>6</w:t>
      </w:r>
      <w:r w:rsidRPr="001D7794">
        <w:rPr>
          <w:sz w:val="24"/>
          <w:szCs w:val="24"/>
        </w:rPr>
        <w:t xml:space="preserve">. </w:t>
      </w:r>
      <w:r>
        <w:rPr>
          <w:sz w:val="24"/>
          <w:szCs w:val="24"/>
        </w:rPr>
        <w:t>C. A. Jimenez, J. B. Belmar, J. Alderete, F.S. Deldago, M. Lopez-Rodriques</w:t>
      </w:r>
      <w:r w:rsidRPr="001D7794">
        <w:rPr>
          <w:sz w:val="24"/>
          <w:szCs w:val="24"/>
        </w:rPr>
        <w:t xml:space="preserve">, </w:t>
      </w:r>
      <w:r>
        <w:rPr>
          <w:sz w:val="24"/>
          <w:szCs w:val="24"/>
        </w:rPr>
        <w:t>O. Pena,</w:t>
      </w:r>
      <w:r w:rsidRPr="001D7794">
        <w:rPr>
          <w:sz w:val="24"/>
          <w:szCs w:val="24"/>
        </w:rPr>
        <w:t xml:space="preserve"> </w:t>
      </w:r>
      <w:r>
        <w:rPr>
          <w:sz w:val="24"/>
          <w:szCs w:val="24"/>
        </w:rPr>
        <w:t>M. Julve, C.</w:t>
      </w:r>
      <w:r w:rsidRPr="001D7794">
        <w:rPr>
          <w:sz w:val="24"/>
          <w:szCs w:val="24"/>
        </w:rPr>
        <w:t xml:space="preserve"> Rui</w:t>
      </w:r>
      <w:r>
        <w:rPr>
          <w:sz w:val="24"/>
          <w:szCs w:val="24"/>
        </w:rPr>
        <w:t>z-Perez,</w:t>
      </w:r>
      <w:r w:rsidRPr="001D7794">
        <w:rPr>
          <w:sz w:val="24"/>
          <w:szCs w:val="24"/>
        </w:rPr>
        <w:t xml:space="preserve"> </w:t>
      </w:r>
      <w:r w:rsidRPr="001D7794">
        <w:rPr>
          <w:i/>
          <w:sz w:val="24"/>
          <w:szCs w:val="24"/>
        </w:rPr>
        <w:t>Dalton Trans.</w:t>
      </w:r>
      <w:r w:rsidRPr="001D7794">
        <w:rPr>
          <w:sz w:val="24"/>
          <w:szCs w:val="24"/>
        </w:rPr>
        <w:t xml:space="preserve"> </w:t>
      </w:r>
      <w:r w:rsidRPr="008970C3">
        <w:rPr>
          <w:b/>
          <w:sz w:val="24"/>
          <w:szCs w:val="24"/>
        </w:rPr>
        <w:t>2007</w:t>
      </w:r>
      <w:r>
        <w:rPr>
          <w:sz w:val="24"/>
          <w:szCs w:val="24"/>
        </w:rPr>
        <w:t xml:space="preserve">, </w:t>
      </w:r>
      <w:r w:rsidRPr="008970C3">
        <w:rPr>
          <w:i/>
          <w:sz w:val="24"/>
          <w:szCs w:val="24"/>
        </w:rPr>
        <w:t>21</w:t>
      </w:r>
      <w:r>
        <w:rPr>
          <w:sz w:val="24"/>
          <w:szCs w:val="24"/>
        </w:rPr>
        <w:t>,</w:t>
      </w:r>
      <w:r w:rsidRPr="001D7794">
        <w:rPr>
          <w:sz w:val="24"/>
          <w:szCs w:val="24"/>
        </w:rPr>
        <w:t xml:space="preserve"> 2135</w:t>
      </w:r>
      <w:r>
        <w:rPr>
          <w:noProof/>
          <w:sz w:val="24"/>
          <w:szCs w:val="24"/>
        </w:rPr>
        <w:t>–</w:t>
      </w:r>
      <w:r>
        <w:rPr>
          <w:sz w:val="24"/>
          <w:szCs w:val="24"/>
        </w:rPr>
        <w:t>2144.</w:t>
      </w:r>
    </w:p>
    <w:p w:rsidR="00065070" w:rsidRPr="001D7794" w:rsidRDefault="00065070" w:rsidP="00911D76">
      <w:pPr>
        <w:pStyle w:val="-1"/>
        <w:numPr>
          <w:ilvl w:val="0"/>
          <w:numId w:val="0"/>
        </w:numPr>
        <w:spacing w:line="360" w:lineRule="auto"/>
        <w:rPr>
          <w:sz w:val="24"/>
          <w:szCs w:val="24"/>
        </w:rPr>
      </w:pPr>
      <w:r>
        <w:rPr>
          <w:sz w:val="24"/>
          <w:szCs w:val="24"/>
        </w:rPr>
        <w:t>7</w:t>
      </w:r>
      <w:r w:rsidRPr="001D7794">
        <w:rPr>
          <w:sz w:val="24"/>
          <w:szCs w:val="24"/>
        </w:rPr>
        <w:t xml:space="preserve">. </w:t>
      </w:r>
      <w:r>
        <w:rPr>
          <w:sz w:val="24"/>
          <w:szCs w:val="24"/>
        </w:rPr>
        <w:t>E. L. Chang, C. Simmers, D. A. Knight,</w:t>
      </w:r>
      <w:r w:rsidRPr="001D7794">
        <w:rPr>
          <w:sz w:val="24"/>
          <w:szCs w:val="24"/>
        </w:rPr>
        <w:t xml:space="preserve"> </w:t>
      </w:r>
      <w:r w:rsidRPr="001D7794">
        <w:rPr>
          <w:i/>
          <w:iCs/>
          <w:sz w:val="24"/>
          <w:szCs w:val="24"/>
        </w:rPr>
        <w:t>Pharmaceuticals</w:t>
      </w:r>
      <w:r w:rsidRPr="001D7794">
        <w:rPr>
          <w:iCs/>
          <w:sz w:val="24"/>
          <w:szCs w:val="24"/>
        </w:rPr>
        <w:t xml:space="preserve"> </w:t>
      </w:r>
      <w:r w:rsidRPr="00EE7871">
        <w:rPr>
          <w:b/>
          <w:iCs/>
          <w:sz w:val="24"/>
          <w:szCs w:val="24"/>
        </w:rPr>
        <w:t>2010</w:t>
      </w:r>
      <w:r>
        <w:rPr>
          <w:iCs/>
          <w:sz w:val="24"/>
          <w:szCs w:val="24"/>
        </w:rPr>
        <w:t>,</w:t>
      </w:r>
      <w:r w:rsidRPr="001D7794">
        <w:rPr>
          <w:sz w:val="24"/>
          <w:szCs w:val="24"/>
        </w:rPr>
        <w:t xml:space="preserve"> </w:t>
      </w:r>
      <w:r w:rsidRPr="00EE7871">
        <w:rPr>
          <w:i/>
          <w:sz w:val="24"/>
          <w:szCs w:val="24"/>
        </w:rPr>
        <w:t>3</w:t>
      </w:r>
      <w:r>
        <w:rPr>
          <w:sz w:val="24"/>
          <w:szCs w:val="24"/>
        </w:rPr>
        <w:t>,</w:t>
      </w:r>
      <w:r w:rsidRPr="001D7794">
        <w:rPr>
          <w:sz w:val="24"/>
          <w:szCs w:val="24"/>
        </w:rPr>
        <w:t xml:space="preserve"> 1711</w:t>
      </w:r>
      <w:r>
        <w:rPr>
          <w:noProof/>
          <w:sz w:val="24"/>
          <w:szCs w:val="24"/>
        </w:rPr>
        <w:t>–</w:t>
      </w:r>
      <w:r>
        <w:rPr>
          <w:sz w:val="24"/>
          <w:szCs w:val="24"/>
        </w:rPr>
        <w:t>1728.</w:t>
      </w:r>
    </w:p>
    <w:p w:rsidR="00065070" w:rsidRPr="001D7794" w:rsidRDefault="00065070" w:rsidP="00911D76">
      <w:pPr>
        <w:pStyle w:val="-1"/>
        <w:numPr>
          <w:ilvl w:val="0"/>
          <w:numId w:val="0"/>
        </w:numPr>
        <w:spacing w:line="360" w:lineRule="auto"/>
        <w:rPr>
          <w:sz w:val="24"/>
          <w:szCs w:val="24"/>
        </w:rPr>
      </w:pPr>
      <w:r>
        <w:rPr>
          <w:sz w:val="24"/>
          <w:szCs w:val="24"/>
        </w:rPr>
        <w:t>8</w:t>
      </w:r>
      <w:r w:rsidRPr="001D7794">
        <w:rPr>
          <w:sz w:val="24"/>
          <w:szCs w:val="24"/>
        </w:rPr>
        <w:t xml:space="preserve">. </w:t>
      </w:r>
      <w:r>
        <w:rPr>
          <w:sz w:val="24"/>
          <w:szCs w:val="24"/>
        </w:rPr>
        <w:t>S. Sujarani, A. J. Ramu,</w:t>
      </w:r>
      <w:r w:rsidRPr="001D7794">
        <w:rPr>
          <w:sz w:val="24"/>
          <w:szCs w:val="24"/>
        </w:rPr>
        <w:t xml:space="preserve"> </w:t>
      </w:r>
      <w:r w:rsidRPr="001D7794">
        <w:rPr>
          <w:i/>
          <w:sz w:val="24"/>
          <w:szCs w:val="24"/>
        </w:rPr>
        <w:t>Chem. Pharm. Res.</w:t>
      </w:r>
      <w:r w:rsidRPr="001D7794">
        <w:rPr>
          <w:sz w:val="24"/>
          <w:szCs w:val="24"/>
        </w:rPr>
        <w:t xml:space="preserve"> </w:t>
      </w:r>
      <w:r w:rsidRPr="00E17C41">
        <w:rPr>
          <w:b/>
          <w:sz w:val="24"/>
          <w:szCs w:val="24"/>
        </w:rPr>
        <w:t>2013</w:t>
      </w:r>
      <w:r>
        <w:rPr>
          <w:sz w:val="24"/>
          <w:szCs w:val="24"/>
        </w:rPr>
        <w:t>,</w:t>
      </w:r>
      <w:r w:rsidRPr="001D7794">
        <w:rPr>
          <w:sz w:val="24"/>
          <w:szCs w:val="24"/>
        </w:rPr>
        <w:t xml:space="preserve"> </w:t>
      </w:r>
      <w:r w:rsidRPr="00E17C41">
        <w:rPr>
          <w:i/>
          <w:sz w:val="24"/>
          <w:szCs w:val="24"/>
        </w:rPr>
        <w:t>5</w:t>
      </w:r>
      <w:r>
        <w:rPr>
          <w:sz w:val="24"/>
          <w:szCs w:val="24"/>
        </w:rPr>
        <w:t>,</w:t>
      </w:r>
      <w:r w:rsidRPr="001D7794">
        <w:rPr>
          <w:sz w:val="24"/>
          <w:szCs w:val="24"/>
        </w:rPr>
        <w:t xml:space="preserve"> 347</w:t>
      </w:r>
      <w:r>
        <w:rPr>
          <w:noProof/>
          <w:sz w:val="24"/>
          <w:szCs w:val="24"/>
        </w:rPr>
        <w:t>–</w:t>
      </w:r>
      <w:r>
        <w:rPr>
          <w:sz w:val="24"/>
          <w:szCs w:val="24"/>
        </w:rPr>
        <w:t>358.</w:t>
      </w:r>
    </w:p>
    <w:p w:rsidR="00065070" w:rsidRPr="001D7794" w:rsidRDefault="00065070" w:rsidP="00911D76">
      <w:pPr>
        <w:pStyle w:val="-1"/>
        <w:numPr>
          <w:ilvl w:val="0"/>
          <w:numId w:val="0"/>
        </w:numPr>
        <w:spacing w:line="360" w:lineRule="auto"/>
        <w:rPr>
          <w:sz w:val="24"/>
          <w:szCs w:val="24"/>
        </w:rPr>
      </w:pPr>
      <w:r>
        <w:rPr>
          <w:sz w:val="24"/>
          <w:szCs w:val="24"/>
        </w:rPr>
        <w:t>9</w:t>
      </w:r>
      <w:r w:rsidRPr="001D7794">
        <w:rPr>
          <w:sz w:val="24"/>
          <w:szCs w:val="24"/>
        </w:rPr>
        <w:t xml:space="preserve">. </w:t>
      </w:r>
      <w:r>
        <w:rPr>
          <w:sz w:val="24"/>
          <w:szCs w:val="24"/>
        </w:rPr>
        <w:t>D. K. Patel,</w:t>
      </w:r>
      <w:r w:rsidRPr="001D7794">
        <w:rPr>
          <w:sz w:val="24"/>
          <w:szCs w:val="24"/>
        </w:rPr>
        <w:t xml:space="preserve"> </w:t>
      </w:r>
      <w:r w:rsidRPr="001D7794">
        <w:rPr>
          <w:i/>
          <w:sz w:val="24"/>
          <w:szCs w:val="24"/>
        </w:rPr>
        <w:t>Int. J. ChemTech Res.</w:t>
      </w:r>
      <w:r w:rsidRPr="001D7794">
        <w:rPr>
          <w:sz w:val="24"/>
          <w:szCs w:val="24"/>
        </w:rPr>
        <w:t xml:space="preserve"> </w:t>
      </w:r>
      <w:r w:rsidRPr="00E17C41">
        <w:rPr>
          <w:b/>
          <w:sz w:val="24"/>
          <w:szCs w:val="24"/>
        </w:rPr>
        <w:t>2014</w:t>
      </w:r>
      <w:r>
        <w:rPr>
          <w:sz w:val="24"/>
          <w:szCs w:val="24"/>
        </w:rPr>
        <w:t>,</w:t>
      </w:r>
      <w:r w:rsidRPr="001D7794">
        <w:rPr>
          <w:sz w:val="24"/>
          <w:szCs w:val="24"/>
        </w:rPr>
        <w:t xml:space="preserve"> </w:t>
      </w:r>
      <w:r w:rsidRPr="00E17C41">
        <w:rPr>
          <w:i/>
          <w:sz w:val="24"/>
          <w:szCs w:val="24"/>
        </w:rPr>
        <w:t>2</w:t>
      </w:r>
      <w:r>
        <w:rPr>
          <w:sz w:val="24"/>
          <w:szCs w:val="24"/>
        </w:rPr>
        <w:t>,</w:t>
      </w:r>
      <w:r w:rsidRPr="001D7794">
        <w:rPr>
          <w:sz w:val="24"/>
          <w:szCs w:val="24"/>
        </w:rPr>
        <w:t xml:space="preserve"> 1472</w:t>
      </w:r>
      <w:r>
        <w:rPr>
          <w:noProof/>
          <w:sz w:val="24"/>
          <w:szCs w:val="24"/>
        </w:rPr>
        <w:t>–</w:t>
      </w:r>
      <w:r>
        <w:rPr>
          <w:sz w:val="24"/>
          <w:szCs w:val="24"/>
        </w:rPr>
        <w:t>1477.</w:t>
      </w:r>
    </w:p>
    <w:p w:rsidR="00065070" w:rsidRPr="001D7794" w:rsidRDefault="00065070" w:rsidP="00911D76">
      <w:pPr>
        <w:pStyle w:val="-1"/>
        <w:numPr>
          <w:ilvl w:val="0"/>
          <w:numId w:val="0"/>
        </w:numPr>
        <w:spacing w:line="360" w:lineRule="auto"/>
        <w:rPr>
          <w:sz w:val="24"/>
          <w:szCs w:val="24"/>
        </w:rPr>
      </w:pPr>
      <w:r>
        <w:rPr>
          <w:sz w:val="24"/>
          <w:szCs w:val="24"/>
        </w:rPr>
        <w:t>10. P. F. Gordon, P. Gregory:</w:t>
      </w:r>
      <w:r w:rsidRPr="001D7794">
        <w:rPr>
          <w:sz w:val="24"/>
          <w:szCs w:val="24"/>
        </w:rPr>
        <w:t xml:space="preserve"> </w:t>
      </w:r>
      <w:r w:rsidRPr="00F877CD">
        <w:rPr>
          <w:sz w:val="24"/>
          <w:szCs w:val="24"/>
        </w:rPr>
        <w:t>Organic chemistry in colour,</w:t>
      </w:r>
      <w:r>
        <w:rPr>
          <w:sz w:val="24"/>
          <w:szCs w:val="24"/>
        </w:rPr>
        <w:t xml:space="preserve"> Springer-Verlag,</w:t>
      </w:r>
      <w:r w:rsidRPr="001D7794">
        <w:rPr>
          <w:sz w:val="24"/>
          <w:szCs w:val="24"/>
        </w:rPr>
        <w:t xml:space="preserve"> Berlin•Heidel</w:t>
      </w:r>
      <w:r>
        <w:rPr>
          <w:sz w:val="24"/>
          <w:szCs w:val="24"/>
        </w:rPr>
        <w:t xml:space="preserve">berg•New York, </w:t>
      </w:r>
      <w:r w:rsidRPr="00E17C41">
        <w:rPr>
          <w:b/>
          <w:sz w:val="24"/>
          <w:szCs w:val="24"/>
        </w:rPr>
        <w:t>1987</w:t>
      </w:r>
      <w:r>
        <w:rPr>
          <w:sz w:val="24"/>
          <w:szCs w:val="24"/>
        </w:rPr>
        <w:t>, pp. 116</w:t>
      </w:r>
      <w:r>
        <w:rPr>
          <w:noProof/>
          <w:sz w:val="24"/>
          <w:szCs w:val="24"/>
        </w:rPr>
        <w:t>–</w:t>
      </w:r>
      <w:r>
        <w:rPr>
          <w:sz w:val="24"/>
          <w:szCs w:val="24"/>
        </w:rPr>
        <w:t>121.</w:t>
      </w:r>
    </w:p>
    <w:p w:rsidR="00065070" w:rsidRPr="001D7794" w:rsidRDefault="00065070" w:rsidP="00911D76">
      <w:pPr>
        <w:pStyle w:val="-1"/>
        <w:numPr>
          <w:ilvl w:val="0"/>
          <w:numId w:val="0"/>
        </w:numPr>
        <w:spacing w:line="360" w:lineRule="auto"/>
        <w:rPr>
          <w:sz w:val="24"/>
          <w:szCs w:val="24"/>
        </w:rPr>
      </w:pPr>
      <w:r>
        <w:rPr>
          <w:sz w:val="24"/>
          <w:szCs w:val="24"/>
        </w:rPr>
        <w:t>11</w:t>
      </w:r>
      <w:r w:rsidRPr="001D7794">
        <w:rPr>
          <w:sz w:val="24"/>
          <w:szCs w:val="24"/>
        </w:rPr>
        <w:t xml:space="preserve">. </w:t>
      </w:r>
      <w:r>
        <w:rPr>
          <w:sz w:val="24"/>
          <w:szCs w:val="24"/>
        </w:rPr>
        <w:t>H. Yamamoto, M. Kawasaki,</w:t>
      </w:r>
      <w:r w:rsidRPr="001D7794">
        <w:rPr>
          <w:sz w:val="24"/>
          <w:szCs w:val="24"/>
        </w:rPr>
        <w:t xml:space="preserve"> </w:t>
      </w:r>
      <w:r w:rsidRPr="001D7794">
        <w:rPr>
          <w:i/>
          <w:sz w:val="24"/>
          <w:szCs w:val="24"/>
        </w:rPr>
        <w:t>Bull. Chem. Soc. Jpn.</w:t>
      </w:r>
      <w:r w:rsidRPr="001D7794">
        <w:rPr>
          <w:sz w:val="24"/>
          <w:szCs w:val="24"/>
        </w:rPr>
        <w:t xml:space="preserve"> </w:t>
      </w:r>
      <w:r w:rsidRPr="00E17C41">
        <w:rPr>
          <w:b/>
          <w:sz w:val="24"/>
          <w:szCs w:val="24"/>
        </w:rPr>
        <w:t>2007</w:t>
      </w:r>
      <w:r>
        <w:rPr>
          <w:sz w:val="24"/>
          <w:szCs w:val="24"/>
        </w:rPr>
        <w:t>,</w:t>
      </w:r>
      <w:r w:rsidRPr="001D7794">
        <w:rPr>
          <w:sz w:val="24"/>
          <w:szCs w:val="24"/>
        </w:rPr>
        <w:t xml:space="preserve"> </w:t>
      </w:r>
      <w:r w:rsidRPr="00E17C41">
        <w:rPr>
          <w:i/>
          <w:sz w:val="24"/>
          <w:szCs w:val="24"/>
        </w:rPr>
        <w:t>80</w:t>
      </w:r>
      <w:r>
        <w:rPr>
          <w:sz w:val="24"/>
          <w:szCs w:val="24"/>
        </w:rPr>
        <w:t>,</w:t>
      </w:r>
      <w:r w:rsidRPr="001D7794">
        <w:rPr>
          <w:sz w:val="24"/>
          <w:szCs w:val="24"/>
        </w:rPr>
        <w:t xml:space="preserve"> 595</w:t>
      </w:r>
      <w:r>
        <w:rPr>
          <w:noProof/>
          <w:sz w:val="24"/>
          <w:szCs w:val="24"/>
        </w:rPr>
        <w:t>–</w:t>
      </w:r>
      <w:r>
        <w:rPr>
          <w:sz w:val="24"/>
          <w:szCs w:val="24"/>
        </w:rPr>
        <w:t>607.</w:t>
      </w:r>
    </w:p>
    <w:p w:rsidR="00065070" w:rsidRPr="001D7794" w:rsidRDefault="00065070" w:rsidP="00911D76">
      <w:pPr>
        <w:pStyle w:val="-1"/>
        <w:numPr>
          <w:ilvl w:val="0"/>
          <w:numId w:val="0"/>
        </w:numPr>
        <w:spacing w:line="360" w:lineRule="auto"/>
        <w:rPr>
          <w:sz w:val="24"/>
          <w:szCs w:val="24"/>
        </w:rPr>
      </w:pPr>
      <w:r>
        <w:rPr>
          <w:sz w:val="24"/>
          <w:szCs w:val="24"/>
        </w:rPr>
        <w:t>12</w:t>
      </w:r>
      <w:r w:rsidRPr="001D7794">
        <w:rPr>
          <w:sz w:val="24"/>
          <w:szCs w:val="24"/>
        </w:rPr>
        <w:t xml:space="preserve">. </w:t>
      </w:r>
      <w:r>
        <w:rPr>
          <w:sz w:val="24"/>
          <w:szCs w:val="24"/>
        </w:rPr>
        <w:t xml:space="preserve">H. R. </w:t>
      </w:r>
      <w:r w:rsidRPr="001D7794">
        <w:rPr>
          <w:sz w:val="24"/>
          <w:szCs w:val="24"/>
        </w:rPr>
        <w:t>Hovind</w:t>
      </w:r>
      <w:r>
        <w:rPr>
          <w:sz w:val="24"/>
          <w:szCs w:val="24"/>
        </w:rPr>
        <w:t>,</w:t>
      </w:r>
      <w:r w:rsidRPr="001D7794">
        <w:rPr>
          <w:sz w:val="24"/>
          <w:szCs w:val="24"/>
        </w:rPr>
        <w:t xml:space="preserve"> </w:t>
      </w:r>
      <w:r w:rsidRPr="001D7794">
        <w:rPr>
          <w:i/>
          <w:sz w:val="24"/>
          <w:szCs w:val="24"/>
        </w:rPr>
        <w:t>Analyst</w:t>
      </w:r>
      <w:r w:rsidRPr="001D7794">
        <w:rPr>
          <w:sz w:val="24"/>
          <w:szCs w:val="24"/>
        </w:rPr>
        <w:t xml:space="preserve"> </w:t>
      </w:r>
      <w:r w:rsidRPr="00E17C41">
        <w:rPr>
          <w:b/>
          <w:sz w:val="24"/>
          <w:szCs w:val="24"/>
        </w:rPr>
        <w:t>1975</w:t>
      </w:r>
      <w:r>
        <w:rPr>
          <w:sz w:val="24"/>
          <w:szCs w:val="24"/>
        </w:rPr>
        <w:t xml:space="preserve">, </w:t>
      </w:r>
      <w:r w:rsidRPr="00E17C41">
        <w:rPr>
          <w:i/>
          <w:sz w:val="24"/>
          <w:szCs w:val="24"/>
        </w:rPr>
        <w:t>100</w:t>
      </w:r>
      <w:r>
        <w:rPr>
          <w:sz w:val="24"/>
          <w:szCs w:val="24"/>
        </w:rPr>
        <w:t>,</w:t>
      </w:r>
      <w:r w:rsidRPr="001D7794">
        <w:rPr>
          <w:sz w:val="24"/>
          <w:szCs w:val="24"/>
        </w:rPr>
        <w:t xml:space="preserve"> 769</w:t>
      </w:r>
      <w:r>
        <w:rPr>
          <w:noProof/>
          <w:sz w:val="24"/>
          <w:szCs w:val="24"/>
        </w:rPr>
        <w:t>–</w:t>
      </w:r>
      <w:r>
        <w:rPr>
          <w:sz w:val="24"/>
          <w:szCs w:val="24"/>
        </w:rPr>
        <w:t>796.</w:t>
      </w:r>
    </w:p>
    <w:p w:rsidR="00065070" w:rsidRPr="001D7794" w:rsidRDefault="00065070" w:rsidP="00911D76">
      <w:pPr>
        <w:pStyle w:val="-1"/>
        <w:numPr>
          <w:ilvl w:val="0"/>
          <w:numId w:val="0"/>
        </w:numPr>
        <w:spacing w:line="360" w:lineRule="auto"/>
        <w:rPr>
          <w:sz w:val="24"/>
          <w:szCs w:val="24"/>
        </w:rPr>
      </w:pPr>
      <w:r>
        <w:rPr>
          <w:sz w:val="24"/>
          <w:szCs w:val="24"/>
        </w:rPr>
        <w:t>13</w:t>
      </w:r>
      <w:r w:rsidRPr="001D7794">
        <w:rPr>
          <w:sz w:val="24"/>
          <w:szCs w:val="24"/>
        </w:rPr>
        <w:t xml:space="preserve">. </w:t>
      </w:r>
      <w:r>
        <w:rPr>
          <w:sz w:val="24"/>
          <w:szCs w:val="24"/>
        </w:rPr>
        <w:t>V. M. Ivanov,</w:t>
      </w:r>
      <w:r w:rsidRPr="001D7794">
        <w:rPr>
          <w:sz w:val="24"/>
          <w:szCs w:val="24"/>
        </w:rPr>
        <w:t xml:space="preserve"> </w:t>
      </w:r>
      <w:r w:rsidRPr="001D7794">
        <w:rPr>
          <w:i/>
          <w:sz w:val="24"/>
          <w:szCs w:val="24"/>
        </w:rPr>
        <w:t>J. Anal. Chem.</w:t>
      </w:r>
      <w:r w:rsidRPr="001D7794">
        <w:rPr>
          <w:sz w:val="24"/>
          <w:szCs w:val="24"/>
        </w:rPr>
        <w:t xml:space="preserve"> </w:t>
      </w:r>
      <w:r w:rsidRPr="00E17C41">
        <w:rPr>
          <w:b/>
          <w:sz w:val="24"/>
          <w:szCs w:val="24"/>
        </w:rPr>
        <w:t>2005</w:t>
      </w:r>
      <w:r>
        <w:rPr>
          <w:sz w:val="24"/>
          <w:szCs w:val="24"/>
        </w:rPr>
        <w:t xml:space="preserve">, </w:t>
      </w:r>
      <w:r w:rsidRPr="00E17C41">
        <w:rPr>
          <w:i/>
          <w:sz w:val="24"/>
          <w:szCs w:val="24"/>
        </w:rPr>
        <w:t>60</w:t>
      </w:r>
      <w:r>
        <w:rPr>
          <w:sz w:val="24"/>
          <w:szCs w:val="24"/>
        </w:rPr>
        <w:t>,</w:t>
      </w:r>
      <w:r w:rsidRPr="001D7794">
        <w:rPr>
          <w:sz w:val="24"/>
          <w:szCs w:val="24"/>
        </w:rPr>
        <w:t xml:space="preserve"> 486</w:t>
      </w:r>
      <w:r>
        <w:rPr>
          <w:noProof/>
          <w:sz w:val="24"/>
          <w:szCs w:val="24"/>
        </w:rPr>
        <w:t>–</w:t>
      </w:r>
      <w:r>
        <w:rPr>
          <w:sz w:val="24"/>
          <w:szCs w:val="24"/>
        </w:rPr>
        <w:t>490.</w:t>
      </w:r>
    </w:p>
    <w:p w:rsidR="00065070" w:rsidRPr="001D7794" w:rsidRDefault="00065070" w:rsidP="00911D76">
      <w:pPr>
        <w:pStyle w:val="-1"/>
        <w:numPr>
          <w:ilvl w:val="0"/>
          <w:numId w:val="0"/>
        </w:numPr>
        <w:spacing w:line="360" w:lineRule="auto"/>
        <w:rPr>
          <w:sz w:val="24"/>
          <w:szCs w:val="24"/>
        </w:rPr>
      </w:pPr>
      <w:r>
        <w:rPr>
          <w:sz w:val="24"/>
          <w:szCs w:val="24"/>
        </w:rPr>
        <w:t>14</w:t>
      </w:r>
      <w:r w:rsidRPr="001D7794">
        <w:rPr>
          <w:sz w:val="24"/>
          <w:szCs w:val="24"/>
        </w:rPr>
        <w:t xml:space="preserve">. </w:t>
      </w:r>
      <w:r>
        <w:rPr>
          <w:sz w:val="24"/>
          <w:szCs w:val="24"/>
        </w:rPr>
        <w:t>V. A. Lemas, E. S. Santos, M. S. Santos, R. T. Yamaki,</w:t>
      </w:r>
      <w:r w:rsidRPr="001D7794">
        <w:rPr>
          <w:sz w:val="24"/>
          <w:szCs w:val="24"/>
        </w:rPr>
        <w:t xml:space="preserve"> </w:t>
      </w:r>
      <w:r w:rsidRPr="001D7794">
        <w:rPr>
          <w:i/>
          <w:sz w:val="24"/>
          <w:szCs w:val="24"/>
        </w:rPr>
        <w:t>Microchim. Acta</w:t>
      </w:r>
      <w:r w:rsidRPr="001D7794">
        <w:rPr>
          <w:sz w:val="24"/>
          <w:szCs w:val="24"/>
        </w:rPr>
        <w:t xml:space="preserve"> </w:t>
      </w:r>
      <w:r w:rsidRPr="00E30068">
        <w:rPr>
          <w:b/>
          <w:sz w:val="24"/>
          <w:szCs w:val="24"/>
        </w:rPr>
        <w:t>2007</w:t>
      </w:r>
      <w:r>
        <w:rPr>
          <w:sz w:val="24"/>
          <w:szCs w:val="24"/>
        </w:rPr>
        <w:t xml:space="preserve">, </w:t>
      </w:r>
      <w:r w:rsidRPr="00E30068">
        <w:rPr>
          <w:i/>
          <w:sz w:val="24"/>
          <w:szCs w:val="24"/>
        </w:rPr>
        <w:t>158</w:t>
      </w:r>
      <w:r>
        <w:rPr>
          <w:sz w:val="24"/>
          <w:szCs w:val="24"/>
        </w:rPr>
        <w:t xml:space="preserve">, </w:t>
      </w:r>
      <w:r w:rsidRPr="001D7794">
        <w:rPr>
          <w:sz w:val="24"/>
          <w:szCs w:val="24"/>
        </w:rPr>
        <w:t>189</w:t>
      </w:r>
      <w:r>
        <w:rPr>
          <w:noProof/>
          <w:sz w:val="24"/>
          <w:szCs w:val="24"/>
        </w:rPr>
        <w:t>–</w:t>
      </w:r>
      <w:r>
        <w:rPr>
          <w:sz w:val="24"/>
          <w:szCs w:val="24"/>
        </w:rPr>
        <w:t>204.</w:t>
      </w:r>
    </w:p>
    <w:p w:rsidR="00065070" w:rsidRPr="001D7794" w:rsidRDefault="00065070" w:rsidP="00911D76">
      <w:pPr>
        <w:pStyle w:val="-1"/>
        <w:numPr>
          <w:ilvl w:val="0"/>
          <w:numId w:val="0"/>
        </w:numPr>
        <w:spacing w:line="360" w:lineRule="auto"/>
        <w:rPr>
          <w:sz w:val="24"/>
          <w:szCs w:val="24"/>
        </w:rPr>
      </w:pPr>
      <w:r>
        <w:rPr>
          <w:sz w:val="24"/>
          <w:szCs w:val="24"/>
        </w:rPr>
        <w:t>15</w:t>
      </w:r>
      <w:r w:rsidRPr="001D7794">
        <w:rPr>
          <w:sz w:val="24"/>
          <w:szCs w:val="24"/>
        </w:rPr>
        <w:t xml:space="preserve">. </w:t>
      </w:r>
      <w:r>
        <w:rPr>
          <w:sz w:val="24"/>
          <w:szCs w:val="24"/>
        </w:rPr>
        <w:t>O. Navratil, R. W. Rrei,</w:t>
      </w:r>
      <w:r w:rsidRPr="001D7794">
        <w:rPr>
          <w:sz w:val="24"/>
          <w:szCs w:val="24"/>
        </w:rPr>
        <w:t xml:space="preserve"> </w:t>
      </w:r>
      <w:r w:rsidRPr="001D7794">
        <w:rPr>
          <w:i/>
          <w:sz w:val="24"/>
          <w:szCs w:val="24"/>
        </w:rPr>
        <w:t>Anal. Chim. Acta</w:t>
      </w:r>
      <w:r w:rsidRPr="001D7794">
        <w:rPr>
          <w:sz w:val="24"/>
          <w:szCs w:val="24"/>
        </w:rPr>
        <w:t xml:space="preserve"> </w:t>
      </w:r>
      <w:r w:rsidRPr="00E30068">
        <w:rPr>
          <w:b/>
          <w:sz w:val="24"/>
          <w:szCs w:val="24"/>
        </w:rPr>
        <w:t>1970</w:t>
      </w:r>
      <w:r>
        <w:rPr>
          <w:sz w:val="24"/>
          <w:szCs w:val="24"/>
        </w:rPr>
        <w:t xml:space="preserve">, </w:t>
      </w:r>
      <w:r w:rsidRPr="00E30068">
        <w:rPr>
          <w:i/>
          <w:sz w:val="24"/>
          <w:szCs w:val="24"/>
        </w:rPr>
        <w:t>52</w:t>
      </w:r>
      <w:r>
        <w:rPr>
          <w:sz w:val="24"/>
          <w:szCs w:val="24"/>
        </w:rPr>
        <w:t>,</w:t>
      </w:r>
      <w:r w:rsidRPr="001D7794">
        <w:rPr>
          <w:sz w:val="24"/>
          <w:szCs w:val="24"/>
        </w:rPr>
        <w:t xml:space="preserve"> 221</w:t>
      </w:r>
      <w:r>
        <w:rPr>
          <w:noProof/>
          <w:sz w:val="24"/>
          <w:szCs w:val="24"/>
        </w:rPr>
        <w:t>–</w:t>
      </w:r>
      <w:r>
        <w:rPr>
          <w:sz w:val="24"/>
          <w:szCs w:val="24"/>
        </w:rPr>
        <w:t>227.</w:t>
      </w:r>
    </w:p>
    <w:p w:rsidR="00065070" w:rsidRPr="001D7794" w:rsidRDefault="00065070" w:rsidP="00911D76">
      <w:pPr>
        <w:pStyle w:val="-1"/>
        <w:numPr>
          <w:ilvl w:val="0"/>
          <w:numId w:val="0"/>
        </w:numPr>
        <w:spacing w:line="360" w:lineRule="auto"/>
        <w:rPr>
          <w:sz w:val="24"/>
          <w:szCs w:val="24"/>
        </w:rPr>
      </w:pPr>
      <w:r>
        <w:rPr>
          <w:sz w:val="24"/>
          <w:szCs w:val="24"/>
        </w:rPr>
        <w:t>16</w:t>
      </w:r>
      <w:r w:rsidRPr="001D7794">
        <w:rPr>
          <w:sz w:val="24"/>
          <w:szCs w:val="24"/>
        </w:rPr>
        <w:t xml:space="preserve">. </w:t>
      </w:r>
      <w:r>
        <w:rPr>
          <w:sz w:val="24"/>
          <w:szCs w:val="24"/>
        </w:rPr>
        <w:t>F. Karipcin, E.</w:t>
      </w:r>
      <w:r w:rsidRPr="001D7794">
        <w:rPr>
          <w:sz w:val="24"/>
          <w:szCs w:val="24"/>
        </w:rPr>
        <w:t xml:space="preserve"> Kabalcil</w:t>
      </w:r>
      <w:r>
        <w:rPr>
          <w:sz w:val="24"/>
          <w:szCs w:val="24"/>
        </w:rPr>
        <w:t>ar, S. Ilican, Y. Caglar, M. Caglar,</w:t>
      </w:r>
      <w:r w:rsidRPr="001D7794">
        <w:rPr>
          <w:sz w:val="24"/>
          <w:szCs w:val="24"/>
        </w:rPr>
        <w:t xml:space="preserve"> </w:t>
      </w:r>
      <w:r w:rsidRPr="001D7794">
        <w:rPr>
          <w:i/>
          <w:sz w:val="24"/>
          <w:szCs w:val="24"/>
        </w:rPr>
        <w:t>Spectrochim. Acta</w:t>
      </w:r>
      <w:r w:rsidRPr="001D7794">
        <w:rPr>
          <w:sz w:val="24"/>
          <w:szCs w:val="24"/>
        </w:rPr>
        <w:t xml:space="preserve"> </w:t>
      </w:r>
      <w:r w:rsidRPr="001E509A">
        <w:rPr>
          <w:b/>
          <w:sz w:val="24"/>
          <w:szCs w:val="24"/>
        </w:rPr>
        <w:t>2009</w:t>
      </w:r>
      <w:r>
        <w:rPr>
          <w:sz w:val="24"/>
          <w:szCs w:val="24"/>
        </w:rPr>
        <w:t xml:space="preserve">, </w:t>
      </w:r>
      <w:r w:rsidRPr="001E509A">
        <w:rPr>
          <w:i/>
          <w:sz w:val="24"/>
          <w:szCs w:val="24"/>
        </w:rPr>
        <w:t>A73</w:t>
      </w:r>
      <w:r>
        <w:rPr>
          <w:sz w:val="24"/>
          <w:szCs w:val="24"/>
        </w:rPr>
        <w:t xml:space="preserve">, </w:t>
      </w:r>
      <w:r w:rsidRPr="001D7794">
        <w:rPr>
          <w:sz w:val="24"/>
          <w:szCs w:val="24"/>
        </w:rPr>
        <w:t>174</w:t>
      </w:r>
      <w:r>
        <w:rPr>
          <w:noProof/>
          <w:sz w:val="24"/>
          <w:szCs w:val="24"/>
        </w:rPr>
        <w:t>–</w:t>
      </w:r>
      <w:r>
        <w:rPr>
          <w:sz w:val="24"/>
          <w:szCs w:val="24"/>
        </w:rPr>
        <w:t>180.</w:t>
      </w:r>
    </w:p>
    <w:p w:rsidR="00065070" w:rsidRPr="001D7794" w:rsidRDefault="00065070" w:rsidP="00911D76">
      <w:pPr>
        <w:pStyle w:val="-1"/>
        <w:numPr>
          <w:ilvl w:val="0"/>
          <w:numId w:val="0"/>
        </w:numPr>
        <w:spacing w:line="360" w:lineRule="auto"/>
        <w:rPr>
          <w:sz w:val="24"/>
          <w:szCs w:val="24"/>
        </w:rPr>
      </w:pPr>
      <w:r>
        <w:rPr>
          <w:sz w:val="24"/>
          <w:szCs w:val="24"/>
        </w:rPr>
        <w:t>17</w:t>
      </w:r>
      <w:r w:rsidRPr="001D7794">
        <w:rPr>
          <w:sz w:val="24"/>
          <w:szCs w:val="24"/>
        </w:rPr>
        <w:t xml:space="preserve">. </w:t>
      </w:r>
      <w:r>
        <w:rPr>
          <w:sz w:val="24"/>
          <w:szCs w:val="24"/>
        </w:rPr>
        <w:t>P. X. Baliza, S. L. C. Ferreira, L. S. G. Teixeira,</w:t>
      </w:r>
      <w:r w:rsidRPr="001D7794">
        <w:rPr>
          <w:sz w:val="24"/>
          <w:szCs w:val="24"/>
        </w:rPr>
        <w:t xml:space="preserve"> </w:t>
      </w:r>
      <w:r w:rsidRPr="001D7794">
        <w:rPr>
          <w:i/>
          <w:sz w:val="24"/>
          <w:szCs w:val="24"/>
        </w:rPr>
        <w:t>Talanta</w:t>
      </w:r>
      <w:r w:rsidRPr="001D7794">
        <w:rPr>
          <w:sz w:val="24"/>
          <w:szCs w:val="24"/>
        </w:rPr>
        <w:t xml:space="preserve"> </w:t>
      </w:r>
      <w:r w:rsidRPr="001E509A">
        <w:rPr>
          <w:b/>
          <w:sz w:val="24"/>
          <w:szCs w:val="24"/>
        </w:rPr>
        <w:t>2009</w:t>
      </w:r>
      <w:r>
        <w:rPr>
          <w:sz w:val="24"/>
          <w:szCs w:val="24"/>
        </w:rPr>
        <w:t xml:space="preserve">, </w:t>
      </w:r>
      <w:r w:rsidRPr="001E509A">
        <w:rPr>
          <w:i/>
          <w:sz w:val="24"/>
          <w:szCs w:val="24"/>
        </w:rPr>
        <w:t>79</w:t>
      </w:r>
      <w:r>
        <w:rPr>
          <w:sz w:val="24"/>
          <w:szCs w:val="24"/>
        </w:rPr>
        <w:t>,</w:t>
      </w:r>
      <w:r w:rsidRPr="001D7794">
        <w:rPr>
          <w:sz w:val="24"/>
          <w:szCs w:val="24"/>
        </w:rPr>
        <w:t xml:space="preserve"> 2</w:t>
      </w:r>
      <w:r>
        <w:rPr>
          <w:noProof/>
          <w:sz w:val="24"/>
          <w:szCs w:val="24"/>
        </w:rPr>
        <w:t>–</w:t>
      </w:r>
      <w:r>
        <w:rPr>
          <w:sz w:val="24"/>
          <w:szCs w:val="24"/>
        </w:rPr>
        <w:t>9.</w:t>
      </w:r>
    </w:p>
    <w:p w:rsidR="00065070" w:rsidRDefault="00065070" w:rsidP="00911D76">
      <w:pPr>
        <w:pStyle w:val="-1"/>
        <w:numPr>
          <w:ilvl w:val="0"/>
          <w:numId w:val="0"/>
        </w:numPr>
        <w:spacing w:line="360" w:lineRule="auto"/>
        <w:rPr>
          <w:sz w:val="24"/>
          <w:szCs w:val="24"/>
        </w:rPr>
      </w:pPr>
      <w:r>
        <w:rPr>
          <w:sz w:val="24"/>
          <w:szCs w:val="24"/>
        </w:rPr>
        <w:t>18</w:t>
      </w:r>
      <w:r w:rsidRPr="001D7794">
        <w:rPr>
          <w:sz w:val="24"/>
          <w:szCs w:val="24"/>
        </w:rPr>
        <w:t xml:space="preserve">. </w:t>
      </w:r>
      <w:r>
        <w:rPr>
          <w:sz w:val="24"/>
          <w:szCs w:val="24"/>
        </w:rPr>
        <w:t>A. N. Dimitrov, V. D. Lekova, K. B. Gavazov, B. S. Boyanov,</w:t>
      </w:r>
      <w:r w:rsidRPr="001D7794">
        <w:rPr>
          <w:sz w:val="24"/>
          <w:szCs w:val="24"/>
        </w:rPr>
        <w:t xml:space="preserve"> </w:t>
      </w:r>
      <w:r w:rsidRPr="001D7794">
        <w:rPr>
          <w:i/>
          <w:sz w:val="24"/>
          <w:szCs w:val="24"/>
        </w:rPr>
        <w:t>Cent. Eur. J. Chem.</w:t>
      </w:r>
      <w:r w:rsidRPr="001D7794">
        <w:rPr>
          <w:sz w:val="24"/>
          <w:szCs w:val="24"/>
        </w:rPr>
        <w:t xml:space="preserve"> </w:t>
      </w:r>
      <w:r w:rsidRPr="00D903C3">
        <w:rPr>
          <w:b/>
          <w:sz w:val="24"/>
          <w:szCs w:val="24"/>
        </w:rPr>
        <w:t>2005</w:t>
      </w:r>
      <w:r>
        <w:rPr>
          <w:sz w:val="24"/>
          <w:szCs w:val="24"/>
        </w:rPr>
        <w:t>,</w:t>
      </w:r>
      <w:r w:rsidRPr="001D7794">
        <w:rPr>
          <w:sz w:val="24"/>
          <w:szCs w:val="24"/>
        </w:rPr>
        <w:t xml:space="preserve"> </w:t>
      </w:r>
      <w:r w:rsidRPr="00D903C3">
        <w:rPr>
          <w:i/>
          <w:sz w:val="24"/>
          <w:szCs w:val="24"/>
        </w:rPr>
        <w:t>3</w:t>
      </w:r>
      <w:r>
        <w:rPr>
          <w:sz w:val="24"/>
          <w:szCs w:val="24"/>
        </w:rPr>
        <w:t xml:space="preserve">, </w:t>
      </w:r>
      <w:r w:rsidRPr="001D7794">
        <w:rPr>
          <w:sz w:val="24"/>
          <w:szCs w:val="24"/>
        </w:rPr>
        <w:t>747</w:t>
      </w:r>
      <w:r>
        <w:rPr>
          <w:noProof/>
          <w:sz w:val="24"/>
          <w:szCs w:val="24"/>
        </w:rPr>
        <w:t>–</w:t>
      </w:r>
      <w:r>
        <w:rPr>
          <w:sz w:val="24"/>
          <w:szCs w:val="24"/>
        </w:rPr>
        <w:t>755.</w:t>
      </w:r>
    </w:p>
    <w:p w:rsidR="00065070" w:rsidRPr="001D7794" w:rsidRDefault="00065070" w:rsidP="00911D76">
      <w:pPr>
        <w:pStyle w:val="-1"/>
        <w:numPr>
          <w:ilvl w:val="0"/>
          <w:numId w:val="0"/>
        </w:numPr>
        <w:spacing w:line="360" w:lineRule="auto"/>
        <w:rPr>
          <w:sz w:val="24"/>
          <w:szCs w:val="24"/>
        </w:rPr>
      </w:pPr>
      <w:r w:rsidRPr="00FC7E3D">
        <w:rPr>
          <w:sz w:val="24"/>
          <w:szCs w:val="24"/>
        </w:rPr>
        <w:t>19.</w:t>
      </w:r>
      <w:r w:rsidRPr="006E4715">
        <w:rPr>
          <w:color w:val="FF0000"/>
          <w:sz w:val="24"/>
          <w:szCs w:val="24"/>
        </w:rPr>
        <w:t xml:space="preserve"> </w:t>
      </w:r>
      <w:r>
        <w:rPr>
          <w:sz w:val="24"/>
          <w:szCs w:val="24"/>
        </w:rPr>
        <w:t xml:space="preserve">K. B. </w:t>
      </w:r>
      <w:r w:rsidRPr="001D7794">
        <w:rPr>
          <w:bCs/>
          <w:sz w:val="24"/>
          <w:szCs w:val="24"/>
        </w:rPr>
        <w:t>Gavazov,</w:t>
      </w:r>
      <w:r>
        <w:rPr>
          <w:bCs/>
          <w:sz w:val="24"/>
          <w:szCs w:val="24"/>
        </w:rPr>
        <w:t xml:space="preserve"> V. D. Lekova, G. I. Patronov, </w:t>
      </w:r>
      <w:r w:rsidRPr="009A26BB">
        <w:rPr>
          <w:bCs/>
          <w:i/>
          <w:sz w:val="24"/>
          <w:szCs w:val="24"/>
        </w:rPr>
        <w:t>Acta Chim. Slov.</w:t>
      </w:r>
      <w:r>
        <w:rPr>
          <w:bCs/>
          <w:sz w:val="24"/>
          <w:szCs w:val="24"/>
        </w:rPr>
        <w:t xml:space="preserve"> </w:t>
      </w:r>
      <w:r w:rsidRPr="009A26BB">
        <w:rPr>
          <w:b/>
          <w:bCs/>
          <w:sz w:val="24"/>
          <w:szCs w:val="24"/>
        </w:rPr>
        <w:t>2006</w:t>
      </w:r>
      <w:r>
        <w:rPr>
          <w:bCs/>
          <w:sz w:val="24"/>
          <w:szCs w:val="24"/>
        </w:rPr>
        <w:t xml:space="preserve">, </w:t>
      </w:r>
      <w:r w:rsidRPr="009A26BB">
        <w:rPr>
          <w:bCs/>
          <w:i/>
          <w:sz w:val="24"/>
          <w:szCs w:val="24"/>
        </w:rPr>
        <w:t>53</w:t>
      </w:r>
      <w:r>
        <w:rPr>
          <w:bCs/>
          <w:sz w:val="24"/>
          <w:szCs w:val="24"/>
        </w:rPr>
        <w:t>, 506</w:t>
      </w:r>
      <w:r>
        <w:rPr>
          <w:noProof/>
          <w:sz w:val="24"/>
          <w:szCs w:val="24"/>
        </w:rPr>
        <w:t>–</w:t>
      </w:r>
      <w:r>
        <w:rPr>
          <w:bCs/>
          <w:sz w:val="24"/>
          <w:szCs w:val="24"/>
        </w:rPr>
        <w:t>511.</w:t>
      </w:r>
    </w:p>
    <w:p w:rsidR="00065070" w:rsidRPr="001D7794" w:rsidRDefault="00065070" w:rsidP="00911D76">
      <w:pPr>
        <w:pStyle w:val="-1"/>
        <w:numPr>
          <w:ilvl w:val="0"/>
          <w:numId w:val="0"/>
        </w:numPr>
        <w:spacing w:line="360" w:lineRule="auto"/>
        <w:rPr>
          <w:sz w:val="24"/>
          <w:szCs w:val="24"/>
        </w:rPr>
      </w:pPr>
      <w:r>
        <w:rPr>
          <w:bCs/>
          <w:sz w:val="24"/>
          <w:szCs w:val="24"/>
        </w:rPr>
        <w:t>20</w:t>
      </w:r>
      <w:r w:rsidRPr="001D7794">
        <w:rPr>
          <w:bCs/>
          <w:sz w:val="24"/>
          <w:szCs w:val="24"/>
        </w:rPr>
        <w:t xml:space="preserve">. </w:t>
      </w:r>
      <w:r>
        <w:rPr>
          <w:bCs/>
          <w:sz w:val="24"/>
          <w:szCs w:val="24"/>
        </w:rPr>
        <w:t>V. D. Lekova, K. B. Gavazov, A. N. Dimitrov,</w:t>
      </w:r>
      <w:r w:rsidRPr="001D7794">
        <w:rPr>
          <w:bCs/>
          <w:sz w:val="24"/>
          <w:szCs w:val="24"/>
        </w:rPr>
        <w:t xml:space="preserve"> </w:t>
      </w:r>
      <w:r w:rsidRPr="001D7794">
        <w:rPr>
          <w:bCs/>
          <w:i/>
          <w:sz w:val="24"/>
          <w:szCs w:val="24"/>
        </w:rPr>
        <w:t>Chem. Pap.</w:t>
      </w:r>
      <w:r w:rsidRPr="001D7794">
        <w:rPr>
          <w:bCs/>
          <w:sz w:val="24"/>
          <w:szCs w:val="24"/>
        </w:rPr>
        <w:t xml:space="preserve"> </w:t>
      </w:r>
      <w:r w:rsidRPr="00D903C3">
        <w:rPr>
          <w:b/>
          <w:bCs/>
          <w:sz w:val="24"/>
          <w:szCs w:val="24"/>
        </w:rPr>
        <w:t>2006</w:t>
      </w:r>
      <w:r>
        <w:rPr>
          <w:bCs/>
          <w:sz w:val="24"/>
          <w:szCs w:val="24"/>
        </w:rPr>
        <w:t>,</w:t>
      </w:r>
      <w:r w:rsidRPr="001D7794">
        <w:rPr>
          <w:bCs/>
          <w:sz w:val="24"/>
          <w:szCs w:val="24"/>
        </w:rPr>
        <w:t xml:space="preserve"> </w:t>
      </w:r>
      <w:r w:rsidRPr="00D903C3">
        <w:rPr>
          <w:bCs/>
          <w:i/>
          <w:sz w:val="24"/>
          <w:szCs w:val="24"/>
        </w:rPr>
        <w:t>60</w:t>
      </w:r>
      <w:r>
        <w:rPr>
          <w:bCs/>
          <w:sz w:val="24"/>
          <w:szCs w:val="24"/>
        </w:rPr>
        <w:t>,</w:t>
      </w:r>
      <w:r w:rsidRPr="001D7794">
        <w:rPr>
          <w:bCs/>
          <w:sz w:val="24"/>
          <w:szCs w:val="24"/>
        </w:rPr>
        <w:t xml:space="preserve"> 283</w:t>
      </w:r>
      <w:r>
        <w:rPr>
          <w:noProof/>
          <w:sz w:val="24"/>
          <w:szCs w:val="24"/>
        </w:rPr>
        <w:t>–</w:t>
      </w:r>
      <w:r>
        <w:rPr>
          <w:bCs/>
          <w:sz w:val="24"/>
          <w:szCs w:val="24"/>
        </w:rPr>
        <w:t>287.</w:t>
      </w:r>
    </w:p>
    <w:p w:rsidR="00065070" w:rsidRPr="001D7794" w:rsidRDefault="00065070" w:rsidP="00911D76">
      <w:pPr>
        <w:pStyle w:val="-1"/>
        <w:numPr>
          <w:ilvl w:val="0"/>
          <w:numId w:val="0"/>
        </w:numPr>
        <w:spacing w:line="360" w:lineRule="auto"/>
        <w:rPr>
          <w:sz w:val="24"/>
          <w:szCs w:val="24"/>
        </w:rPr>
      </w:pPr>
      <w:r>
        <w:rPr>
          <w:sz w:val="24"/>
          <w:szCs w:val="24"/>
        </w:rPr>
        <w:t>21</w:t>
      </w:r>
      <w:r w:rsidRPr="001D7794">
        <w:rPr>
          <w:sz w:val="24"/>
          <w:szCs w:val="24"/>
        </w:rPr>
        <w:t xml:space="preserve">. </w:t>
      </w:r>
      <w:r>
        <w:rPr>
          <w:sz w:val="24"/>
          <w:szCs w:val="24"/>
        </w:rPr>
        <w:t xml:space="preserve">A N. </w:t>
      </w:r>
      <w:r>
        <w:rPr>
          <w:bCs/>
          <w:sz w:val="24"/>
          <w:szCs w:val="24"/>
        </w:rPr>
        <w:t>Dimitrov, V. D. Lekova, K. B.</w:t>
      </w:r>
      <w:r w:rsidRPr="001D7794">
        <w:rPr>
          <w:bCs/>
          <w:sz w:val="24"/>
          <w:szCs w:val="24"/>
        </w:rPr>
        <w:t xml:space="preserve"> Gavazo</w:t>
      </w:r>
      <w:r>
        <w:rPr>
          <w:bCs/>
          <w:sz w:val="24"/>
          <w:szCs w:val="24"/>
        </w:rPr>
        <w:t>v, B. S. Boyanov,</w:t>
      </w:r>
      <w:r w:rsidRPr="001D7794">
        <w:rPr>
          <w:sz w:val="24"/>
          <w:szCs w:val="24"/>
        </w:rPr>
        <w:t xml:space="preserve"> </w:t>
      </w:r>
      <w:r w:rsidRPr="001D7794">
        <w:rPr>
          <w:i/>
          <w:iCs/>
          <w:sz w:val="24"/>
          <w:szCs w:val="24"/>
        </w:rPr>
        <w:t>J. Anal. Chem.</w:t>
      </w:r>
      <w:r w:rsidRPr="001D7794">
        <w:rPr>
          <w:iCs/>
          <w:sz w:val="24"/>
          <w:szCs w:val="24"/>
        </w:rPr>
        <w:t xml:space="preserve"> </w:t>
      </w:r>
      <w:r w:rsidRPr="00FD7A0C">
        <w:rPr>
          <w:b/>
          <w:iCs/>
          <w:sz w:val="24"/>
          <w:szCs w:val="24"/>
        </w:rPr>
        <w:t>2007</w:t>
      </w:r>
      <w:r w:rsidRPr="001D7794">
        <w:rPr>
          <w:iCs/>
          <w:sz w:val="24"/>
          <w:szCs w:val="24"/>
        </w:rPr>
        <w:t>,</w:t>
      </w:r>
      <w:r w:rsidRPr="001D7794">
        <w:rPr>
          <w:sz w:val="24"/>
          <w:szCs w:val="24"/>
        </w:rPr>
        <w:t xml:space="preserve"> </w:t>
      </w:r>
      <w:r w:rsidRPr="00FD7A0C">
        <w:rPr>
          <w:i/>
          <w:iCs/>
          <w:sz w:val="24"/>
          <w:szCs w:val="24"/>
        </w:rPr>
        <w:t>62</w:t>
      </w:r>
      <w:r>
        <w:rPr>
          <w:iCs/>
          <w:sz w:val="24"/>
          <w:szCs w:val="24"/>
        </w:rPr>
        <w:t>,</w:t>
      </w:r>
      <w:r w:rsidRPr="001D7794">
        <w:rPr>
          <w:iCs/>
          <w:sz w:val="24"/>
          <w:szCs w:val="24"/>
        </w:rPr>
        <w:t xml:space="preserve"> 122</w:t>
      </w:r>
      <w:r>
        <w:rPr>
          <w:noProof/>
          <w:sz w:val="24"/>
          <w:szCs w:val="24"/>
        </w:rPr>
        <w:t>–</w:t>
      </w:r>
      <w:r>
        <w:rPr>
          <w:iCs/>
          <w:sz w:val="24"/>
          <w:szCs w:val="24"/>
        </w:rPr>
        <w:t>125.</w:t>
      </w:r>
    </w:p>
    <w:p w:rsidR="00065070" w:rsidRPr="00005CFC" w:rsidRDefault="00065070" w:rsidP="00911D76">
      <w:pPr>
        <w:pStyle w:val="-1"/>
        <w:numPr>
          <w:ilvl w:val="0"/>
          <w:numId w:val="0"/>
        </w:numPr>
        <w:spacing w:line="360" w:lineRule="auto"/>
        <w:rPr>
          <w:sz w:val="24"/>
          <w:szCs w:val="24"/>
        </w:rPr>
      </w:pPr>
      <w:r>
        <w:rPr>
          <w:sz w:val="24"/>
          <w:szCs w:val="24"/>
        </w:rPr>
        <w:t>22</w:t>
      </w:r>
      <w:r w:rsidRPr="001D7794">
        <w:rPr>
          <w:sz w:val="24"/>
          <w:szCs w:val="24"/>
        </w:rPr>
        <w:t xml:space="preserve">. </w:t>
      </w:r>
      <w:r>
        <w:rPr>
          <w:sz w:val="24"/>
          <w:szCs w:val="24"/>
        </w:rPr>
        <w:t xml:space="preserve">K. B. </w:t>
      </w:r>
      <w:r>
        <w:rPr>
          <w:bCs/>
          <w:sz w:val="24"/>
          <w:szCs w:val="24"/>
        </w:rPr>
        <w:t>Gavazov, A. N. Dimitrov, V. D. Lekova,</w:t>
      </w:r>
      <w:r w:rsidRPr="001D7794">
        <w:rPr>
          <w:bCs/>
          <w:sz w:val="24"/>
          <w:szCs w:val="24"/>
        </w:rPr>
        <w:t xml:space="preserve"> </w:t>
      </w:r>
      <w:r w:rsidRPr="001D7794">
        <w:rPr>
          <w:bCs/>
          <w:i/>
          <w:sz w:val="24"/>
          <w:szCs w:val="24"/>
        </w:rPr>
        <w:t>Russ.</w:t>
      </w:r>
      <w:r w:rsidRPr="001D7794">
        <w:rPr>
          <w:i/>
          <w:sz w:val="24"/>
          <w:szCs w:val="24"/>
          <w:lang w:val="bg-BG"/>
        </w:rPr>
        <w:t xml:space="preserve"> </w:t>
      </w:r>
      <w:r w:rsidRPr="001D7794">
        <w:rPr>
          <w:i/>
          <w:sz w:val="24"/>
          <w:szCs w:val="24"/>
        </w:rPr>
        <w:t>Chem.</w:t>
      </w:r>
      <w:r w:rsidRPr="001D7794">
        <w:rPr>
          <w:i/>
          <w:sz w:val="24"/>
          <w:szCs w:val="24"/>
          <w:lang w:val="bg-BG"/>
        </w:rPr>
        <w:t xml:space="preserve"> </w:t>
      </w:r>
      <w:r w:rsidRPr="001D7794">
        <w:rPr>
          <w:i/>
          <w:sz w:val="24"/>
          <w:szCs w:val="24"/>
        </w:rPr>
        <w:t>Rev.</w:t>
      </w:r>
      <w:r w:rsidRPr="001D7794">
        <w:rPr>
          <w:sz w:val="24"/>
          <w:szCs w:val="24"/>
        </w:rPr>
        <w:t xml:space="preserve"> </w:t>
      </w:r>
      <w:r w:rsidRPr="005B482E">
        <w:rPr>
          <w:b/>
          <w:sz w:val="24"/>
          <w:szCs w:val="24"/>
        </w:rPr>
        <w:t>2007</w:t>
      </w:r>
      <w:r>
        <w:rPr>
          <w:sz w:val="24"/>
          <w:szCs w:val="24"/>
        </w:rPr>
        <w:t xml:space="preserve">, </w:t>
      </w:r>
      <w:r w:rsidRPr="00F52C71">
        <w:rPr>
          <w:i/>
          <w:sz w:val="24"/>
          <w:szCs w:val="24"/>
          <w:lang w:val="bg-BG"/>
        </w:rPr>
        <w:t>76</w:t>
      </w:r>
      <w:r>
        <w:rPr>
          <w:sz w:val="24"/>
          <w:szCs w:val="24"/>
        </w:rPr>
        <w:t>,</w:t>
      </w:r>
      <w:r w:rsidRPr="001D7794">
        <w:rPr>
          <w:sz w:val="24"/>
          <w:szCs w:val="24"/>
        </w:rPr>
        <w:t xml:space="preserve"> </w:t>
      </w:r>
      <w:r w:rsidRPr="001D7794">
        <w:rPr>
          <w:sz w:val="24"/>
          <w:szCs w:val="24"/>
          <w:lang w:val="bg-BG"/>
        </w:rPr>
        <w:t>169</w:t>
      </w:r>
      <w:r>
        <w:rPr>
          <w:noProof/>
          <w:sz w:val="24"/>
          <w:szCs w:val="24"/>
        </w:rPr>
        <w:t>–</w:t>
      </w:r>
      <w:r>
        <w:rPr>
          <w:sz w:val="24"/>
          <w:szCs w:val="24"/>
        </w:rPr>
        <w:t>179.</w:t>
      </w:r>
    </w:p>
    <w:p w:rsidR="00065070" w:rsidRPr="001D7794" w:rsidRDefault="00065070" w:rsidP="00911D76">
      <w:pPr>
        <w:pStyle w:val="-1"/>
        <w:numPr>
          <w:ilvl w:val="0"/>
          <w:numId w:val="0"/>
        </w:numPr>
        <w:spacing w:line="360" w:lineRule="auto"/>
        <w:rPr>
          <w:sz w:val="24"/>
          <w:szCs w:val="24"/>
        </w:rPr>
      </w:pPr>
      <w:r>
        <w:rPr>
          <w:sz w:val="24"/>
          <w:szCs w:val="24"/>
        </w:rPr>
        <w:t>23</w:t>
      </w:r>
      <w:r w:rsidRPr="001D7794">
        <w:rPr>
          <w:sz w:val="24"/>
          <w:szCs w:val="24"/>
        </w:rPr>
        <w:t xml:space="preserve">. </w:t>
      </w:r>
      <w:r>
        <w:rPr>
          <w:sz w:val="24"/>
          <w:szCs w:val="24"/>
        </w:rPr>
        <w:t>V. D. Lekova, P. V. Racheva, K. T. Stojnova, A. N. Dimitrov, K. B. Gavazov,</w:t>
      </w:r>
      <w:r w:rsidRPr="001D7794">
        <w:rPr>
          <w:sz w:val="24"/>
          <w:szCs w:val="24"/>
        </w:rPr>
        <w:t xml:space="preserve"> </w:t>
      </w:r>
      <w:r w:rsidRPr="001D7794">
        <w:rPr>
          <w:i/>
          <w:sz w:val="24"/>
          <w:szCs w:val="24"/>
        </w:rPr>
        <w:t>Cemija</w:t>
      </w:r>
      <w:r w:rsidRPr="001D7794">
        <w:rPr>
          <w:sz w:val="24"/>
          <w:szCs w:val="24"/>
        </w:rPr>
        <w:t xml:space="preserve"> </w:t>
      </w:r>
      <w:r w:rsidRPr="00792E68">
        <w:rPr>
          <w:b/>
          <w:sz w:val="24"/>
          <w:szCs w:val="24"/>
        </w:rPr>
        <w:t>2010</w:t>
      </w:r>
      <w:r>
        <w:rPr>
          <w:sz w:val="24"/>
          <w:szCs w:val="24"/>
        </w:rPr>
        <w:t xml:space="preserve">, </w:t>
      </w:r>
      <w:r w:rsidRPr="00792E68">
        <w:rPr>
          <w:i/>
          <w:sz w:val="24"/>
          <w:szCs w:val="24"/>
        </w:rPr>
        <w:t>21</w:t>
      </w:r>
      <w:r>
        <w:rPr>
          <w:sz w:val="24"/>
          <w:szCs w:val="24"/>
        </w:rPr>
        <w:t xml:space="preserve">, </w:t>
      </w:r>
      <w:r w:rsidRPr="001D7794">
        <w:rPr>
          <w:sz w:val="24"/>
          <w:szCs w:val="24"/>
        </w:rPr>
        <w:t>106</w:t>
      </w:r>
      <w:r>
        <w:rPr>
          <w:noProof/>
          <w:sz w:val="24"/>
          <w:szCs w:val="24"/>
        </w:rPr>
        <w:t>–</w:t>
      </w:r>
      <w:r>
        <w:rPr>
          <w:sz w:val="24"/>
          <w:szCs w:val="24"/>
        </w:rPr>
        <w:t>111.</w:t>
      </w:r>
    </w:p>
    <w:p w:rsidR="00065070" w:rsidRPr="001D7794" w:rsidRDefault="00065070" w:rsidP="00911D76">
      <w:pPr>
        <w:pStyle w:val="-1"/>
        <w:numPr>
          <w:ilvl w:val="0"/>
          <w:numId w:val="0"/>
        </w:numPr>
        <w:spacing w:line="360" w:lineRule="auto"/>
        <w:rPr>
          <w:sz w:val="24"/>
          <w:szCs w:val="24"/>
        </w:rPr>
      </w:pPr>
      <w:r>
        <w:rPr>
          <w:bCs/>
          <w:sz w:val="24"/>
          <w:szCs w:val="24"/>
        </w:rPr>
        <w:t>24</w:t>
      </w:r>
      <w:r w:rsidRPr="001D7794">
        <w:rPr>
          <w:bCs/>
          <w:sz w:val="24"/>
          <w:szCs w:val="24"/>
        </w:rPr>
        <w:t xml:space="preserve">. </w:t>
      </w:r>
      <w:r>
        <w:rPr>
          <w:bCs/>
          <w:sz w:val="24"/>
          <w:szCs w:val="24"/>
        </w:rPr>
        <w:t>P. V. Racheva, K. B. Gavazov, V. D. Lekova, A. N.</w:t>
      </w:r>
      <w:r w:rsidRPr="001D7794">
        <w:rPr>
          <w:bCs/>
          <w:sz w:val="24"/>
          <w:szCs w:val="24"/>
        </w:rPr>
        <w:t xml:space="preserve"> Dimitrov,</w:t>
      </w:r>
      <w:r w:rsidRPr="001D7794">
        <w:rPr>
          <w:sz w:val="24"/>
          <w:szCs w:val="24"/>
        </w:rPr>
        <w:t xml:space="preserve"> </w:t>
      </w:r>
      <w:r w:rsidRPr="001D7794">
        <w:rPr>
          <w:i/>
          <w:sz w:val="24"/>
          <w:szCs w:val="24"/>
        </w:rPr>
        <w:t>J. Anal. Chem.</w:t>
      </w:r>
      <w:r w:rsidRPr="001D7794">
        <w:rPr>
          <w:sz w:val="24"/>
          <w:szCs w:val="24"/>
        </w:rPr>
        <w:t xml:space="preserve"> </w:t>
      </w:r>
      <w:r w:rsidRPr="00F12C99">
        <w:rPr>
          <w:b/>
          <w:sz w:val="24"/>
          <w:szCs w:val="24"/>
        </w:rPr>
        <w:t>2010</w:t>
      </w:r>
      <w:r>
        <w:rPr>
          <w:sz w:val="24"/>
          <w:szCs w:val="24"/>
        </w:rPr>
        <w:t xml:space="preserve">, </w:t>
      </w:r>
      <w:r w:rsidRPr="00016C3C">
        <w:rPr>
          <w:i/>
          <w:sz w:val="24"/>
          <w:szCs w:val="24"/>
        </w:rPr>
        <w:t>65</w:t>
      </w:r>
      <w:r>
        <w:rPr>
          <w:sz w:val="24"/>
          <w:szCs w:val="24"/>
        </w:rPr>
        <w:t xml:space="preserve">, </w:t>
      </w:r>
      <w:r w:rsidRPr="001D7794">
        <w:rPr>
          <w:sz w:val="24"/>
          <w:szCs w:val="24"/>
        </w:rPr>
        <w:t>21</w:t>
      </w:r>
      <w:r>
        <w:rPr>
          <w:noProof/>
          <w:sz w:val="24"/>
          <w:szCs w:val="24"/>
        </w:rPr>
        <w:t>–</w:t>
      </w:r>
      <w:r>
        <w:rPr>
          <w:sz w:val="24"/>
          <w:szCs w:val="24"/>
        </w:rPr>
        <w:t>25.</w:t>
      </w:r>
    </w:p>
    <w:p w:rsidR="00065070" w:rsidRPr="001D7794" w:rsidRDefault="00065070" w:rsidP="00911D76">
      <w:pPr>
        <w:pStyle w:val="-1"/>
        <w:numPr>
          <w:ilvl w:val="0"/>
          <w:numId w:val="0"/>
        </w:numPr>
        <w:spacing w:line="360" w:lineRule="auto"/>
        <w:rPr>
          <w:sz w:val="24"/>
          <w:szCs w:val="24"/>
        </w:rPr>
      </w:pPr>
      <w:r>
        <w:rPr>
          <w:sz w:val="24"/>
          <w:szCs w:val="24"/>
        </w:rPr>
        <w:t>25</w:t>
      </w:r>
      <w:r w:rsidRPr="001D7794">
        <w:rPr>
          <w:sz w:val="24"/>
          <w:szCs w:val="24"/>
        </w:rPr>
        <w:t xml:space="preserve">. </w:t>
      </w:r>
      <w:r>
        <w:rPr>
          <w:sz w:val="24"/>
          <w:szCs w:val="24"/>
        </w:rPr>
        <w:t>K. T. Stojnova, K. B. Gavazov, V. D. Lekova,</w:t>
      </w:r>
      <w:r w:rsidRPr="001D7794">
        <w:rPr>
          <w:sz w:val="24"/>
          <w:szCs w:val="24"/>
        </w:rPr>
        <w:t xml:space="preserve"> </w:t>
      </w:r>
      <w:r w:rsidRPr="001D7794">
        <w:rPr>
          <w:i/>
          <w:sz w:val="24"/>
          <w:szCs w:val="24"/>
        </w:rPr>
        <w:t>Acta Chim. Slov.</w:t>
      </w:r>
      <w:r w:rsidRPr="001D7794">
        <w:rPr>
          <w:sz w:val="24"/>
          <w:szCs w:val="24"/>
        </w:rPr>
        <w:t xml:space="preserve"> </w:t>
      </w:r>
      <w:r w:rsidRPr="00016C3C">
        <w:rPr>
          <w:b/>
          <w:sz w:val="24"/>
          <w:szCs w:val="24"/>
        </w:rPr>
        <w:t>2013</w:t>
      </w:r>
      <w:r>
        <w:rPr>
          <w:sz w:val="24"/>
          <w:szCs w:val="24"/>
        </w:rPr>
        <w:t xml:space="preserve">, </w:t>
      </w:r>
      <w:r w:rsidRPr="00016C3C">
        <w:rPr>
          <w:i/>
          <w:sz w:val="24"/>
          <w:szCs w:val="24"/>
        </w:rPr>
        <w:t>60</w:t>
      </w:r>
      <w:r>
        <w:rPr>
          <w:sz w:val="24"/>
          <w:szCs w:val="24"/>
        </w:rPr>
        <w:t xml:space="preserve">, </w:t>
      </w:r>
      <w:r w:rsidRPr="001D7794">
        <w:rPr>
          <w:sz w:val="24"/>
          <w:szCs w:val="24"/>
        </w:rPr>
        <w:t>390</w:t>
      </w:r>
      <w:r>
        <w:rPr>
          <w:noProof/>
          <w:sz w:val="24"/>
          <w:szCs w:val="24"/>
        </w:rPr>
        <w:t>–</w:t>
      </w:r>
      <w:r>
        <w:rPr>
          <w:sz w:val="24"/>
          <w:szCs w:val="24"/>
        </w:rPr>
        <w:t>396.</w:t>
      </w:r>
    </w:p>
    <w:p w:rsidR="00065070" w:rsidRPr="001D7794" w:rsidRDefault="00065070" w:rsidP="00911D76">
      <w:pPr>
        <w:pStyle w:val="-1"/>
        <w:numPr>
          <w:ilvl w:val="0"/>
          <w:numId w:val="0"/>
        </w:numPr>
        <w:spacing w:line="360" w:lineRule="auto"/>
        <w:rPr>
          <w:sz w:val="24"/>
          <w:szCs w:val="24"/>
        </w:rPr>
      </w:pPr>
      <w:r>
        <w:rPr>
          <w:sz w:val="24"/>
          <w:szCs w:val="24"/>
        </w:rPr>
        <w:t>26</w:t>
      </w:r>
      <w:r w:rsidRPr="001D7794">
        <w:rPr>
          <w:sz w:val="24"/>
          <w:szCs w:val="24"/>
        </w:rPr>
        <w:t xml:space="preserve">. </w:t>
      </w:r>
      <w:r>
        <w:rPr>
          <w:sz w:val="24"/>
          <w:szCs w:val="24"/>
        </w:rPr>
        <w:t xml:space="preserve">V. V. </w:t>
      </w:r>
      <w:r w:rsidRPr="001D7794">
        <w:rPr>
          <w:sz w:val="24"/>
          <w:szCs w:val="24"/>
        </w:rPr>
        <w:t>Divaro</w:t>
      </w:r>
      <w:r>
        <w:rPr>
          <w:sz w:val="24"/>
          <w:szCs w:val="24"/>
        </w:rPr>
        <w:t>va, K. B. Gavazov, V. D. Lekova, A. N. Dimitrov,</w:t>
      </w:r>
      <w:r w:rsidRPr="001D7794">
        <w:rPr>
          <w:sz w:val="24"/>
          <w:szCs w:val="24"/>
        </w:rPr>
        <w:t xml:space="preserve"> </w:t>
      </w:r>
      <w:r w:rsidRPr="001D7794">
        <w:rPr>
          <w:i/>
          <w:sz w:val="24"/>
          <w:szCs w:val="24"/>
        </w:rPr>
        <w:t>Chemija</w:t>
      </w:r>
      <w:r w:rsidRPr="001D7794">
        <w:rPr>
          <w:sz w:val="24"/>
          <w:szCs w:val="24"/>
        </w:rPr>
        <w:t xml:space="preserve"> </w:t>
      </w:r>
      <w:r w:rsidRPr="001B3467">
        <w:rPr>
          <w:b/>
          <w:sz w:val="24"/>
          <w:szCs w:val="24"/>
        </w:rPr>
        <w:t>2013</w:t>
      </w:r>
      <w:r>
        <w:rPr>
          <w:sz w:val="24"/>
          <w:szCs w:val="24"/>
        </w:rPr>
        <w:t>,</w:t>
      </w:r>
      <w:r w:rsidRPr="001D7794">
        <w:rPr>
          <w:sz w:val="24"/>
          <w:szCs w:val="24"/>
        </w:rPr>
        <w:t xml:space="preserve"> </w:t>
      </w:r>
      <w:r w:rsidRPr="001B3467">
        <w:rPr>
          <w:i/>
          <w:sz w:val="24"/>
          <w:szCs w:val="24"/>
        </w:rPr>
        <w:t>24</w:t>
      </w:r>
      <w:r>
        <w:rPr>
          <w:sz w:val="24"/>
          <w:szCs w:val="24"/>
        </w:rPr>
        <w:t>,</w:t>
      </w:r>
      <w:r w:rsidRPr="001D7794">
        <w:rPr>
          <w:sz w:val="24"/>
          <w:szCs w:val="24"/>
        </w:rPr>
        <w:t xml:space="preserve"> 81</w:t>
      </w:r>
      <w:r>
        <w:rPr>
          <w:noProof/>
          <w:sz w:val="24"/>
          <w:szCs w:val="24"/>
        </w:rPr>
        <w:t>–</w:t>
      </w:r>
      <w:r>
        <w:rPr>
          <w:sz w:val="24"/>
          <w:szCs w:val="24"/>
        </w:rPr>
        <w:t>87.</w:t>
      </w:r>
    </w:p>
    <w:p w:rsidR="00065070" w:rsidRPr="001D7794" w:rsidRDefault="00065070" w:rsidP="00911D76">
      <w:pPr>
        <w:pStyle w:val="-1"/>
        <w:numPr>
          <w:ilvl w:val="0"/>
          <w:numId w:val="0"/>
        </w:numPr>
        <w:spacing w:line="360" w:lineRule="auto"/>
        <w:rPr>
          <w:sz w:val="24"/>
          <w:szCs w:val="24"/>
        </w:rPr>
      </w:pPr>
      <w:r>
        <w:rPr>
          <w:sz w:val="24"/>
          <w:szCs w:val="24"/>
        </w:rPr>
        <w:t>27</w:t>
      </w:r>
      <w:r w:rsidRPr="001D7794">
        <w:rPr>
          <w:sz w:val="24"/>
          <w:szCs w:val="24"/>
        </w:rPr>
        <w:t xml:space="preserve">. </w:t>
      </w:r>
      <w:r>
        <w:rPr>
          <w:sz w:val="24"/>
          <w:szCs w:val="24"/>
        </w:rPr>
        <w:t>V. V. Divarova, P. V. Racheva, V. D. Lekova, K. B. Gavazov, A. N. Dimitrov,</w:t>
      </w:r>
      <w:r w:rsidRPr="001D7794">
        <w:rPr>
          <w:sz w:val="24"/>
          <w:szCs w:val="24"/>
        </w:rPr>
        <w:t xml:space="preserve"> </w:t>
      </w:r>
      <w:r w:rsidRPr="001D7794">
        <w:rPr>
          <w:i/>
          <w:sz w:val="24"/>
          <w:szCs w:val="24"/>
        </w:rPr>
        <w:t>J. Chem. Technol. Metall.</w:t>
      </w:r>
      <w:r w:rsidRPr="001D7794">
        <w:rPr>
          <w:sz w:val="24"/>
          <w:szCs w:val="24"/>
        </w:rPr>
        <w:t xml:space="preserve"> </w:t>
      </w:r>
      <w:r w:rsidRPr="001B3467">
        <w:rPr>
          <w:b/>
          <w:sz w:val="24"/>
          <w:szCs w:val="24"/>
        </w:rPr>
        <w:t>2013</w:t>
      </w:r>
      <w:r>
        <w:rPr>
          <w:sz w:val="24"/>
          <w:szCs w:val="24"/>
        </w:rPr>
        <w:t>,</w:t>
      </w:r>
      <w:r w:rsidRPr="001D7794">
        <w:rPr>
          <w:sz w:val="24"/>
          <w:szCs w:val="24"/>
        </w:rPr>
        <w:t xml:space="preserve"> </w:t>
      </w:r>
      <w:r w:rsidRPr="001B3467">
        <w:rPr>
          <w:i/>
          <w:sz w:val="24"/>
          <w:szCs w:val="24"/>
        </w:rPr>
        <w:t>48</w:t>
      </w:r>
      <w:r>
        <w:rPr>
          <w:sz w:val="24"/>
          <w:szCs w:val="24"/>
        </w:rPr>
        <w:t>,</w:t>
      </w:r>
      <w:r w:rsidRPr="001D7794">
        <w:rPr>
          <w:sz w:val="24"/>
          <w:szCs w:val="24"/>
        </w:rPr>
        <w:t xml:space="preserve"> 623</w:t>
      </w:r>
      <w:r>
        <w:rPr>
          <w:noProof/>
          <w:sz w:val="24"/>
          <w:szCs w:val="24"/>
        </w:rPr>
        <w:t>–</w:t>
      </w:r>
      <w:r>
        <w:rPr>
          <w:sz w:val="24"/>
          <w:szCs w:val="24"/>
        </w:rPr>
        <w:t>630.</w:t>
      </w:r>
    </w:p>
    <w:p w:rsidR="00065070" w:rsidRPr="001D7794" w:rsidRDefault="00065070" w:rsidP="00911D76">
      <w:pPr>
        <w:pStyle w:val="-1"/>
        <w:numPr>
          <w:ilvl w:val="0"/>
          <w:numId w:val="0"/>
        </w:numPr>
        <w:spacing w:line="360" w:lineRule="auto"/>
        <w:rPr>
          <w:sz w:val="24"/>
          <w:szCs w:val="24"/>
        </w:rPr>
      </w:pPr>
      <w:r>
        <w:rPr>
          <w:sz w:val="24"/>
          <w:szCs w:val="24"/>
        </w:rPr>
        <w:t>28</w:t>
      </w:r>
      <w:r w:rsidRPr="001D7794">
        <w:rPr>
          <w:sz w:val="24"/>
          <w:szCs w:val="24"/>
        </w:rPr>
        <w:t xml:space="preserve">. </w:t>
      </w:r>
      <w:r>
        <w:rPr>
          <w:sz w:val="24"/>
          <w:szCs w:val="24"/>
        </w:rPr>
        <w:t>V. V. Divarova, V. D.</w:t>
      </w:r>
      <w:r w:rsidRPr="001D7794">
        <w:rPr>
          <w:sz w:val="24"/>
          <w:szCs w:val="24"/>
        </w:rPr>
        <w:t xml:space="preserve"> </w:t>
      </w:r>
      <w:r>
        <w:rPr>
          <w:sz w:val="24"/>
          <w:szCs w:val="24"/>
        </w:rPr>
        <w:t>Lekova, P. V. Racheva, K. T. Stojnova, A. N. Dimitrov,</w:t>
      </w:r>
      <w:r w:rsidRPr="001D7794">
        <w:rPr>
          <w:sz w:val="24"/>
          <w:szCs w:val="24"/>
        </w:rPr>
        <w:t xml:space="preserve"> </w:t>
      </w:r>
      <w:r w:rsidRPr="001D7794">
        <w:rPr>
          <w:i/>
          <w:sz w:val="24"/>
          <w:szCs w:val="24"/>
        </w:rPr>
        <w:t>Acta Chim. Slov.</w:t>
      </w:r>
      <w:r w:rsidRPr="001D7794">
        <w:rPr>
          <w:sz w:val="24"/>
          <w:szCs w:val="24"/>
        </w:rPr>
        <w:t xml:space="preserve"> </w:t>
      </w:r>
      <w:r w:rsidRPr="00AA6D33">
        <w:rPr>
          <w:b/>
          <w:sz w:val="24"/>
          <w:szCs w:val="24"/>
        </w:rPr>
        <w:t>2014</w:t>
      </w:r>
      <w:r>
        <w:rPr>
          <w:sz w:val="24"/>
          <w:szCs w:val="24"/>
        </w:rPr>
        <w:t>,</w:t>
      </w:r>
      <w:r w:rsidRPr="001D7794">
        <w:rPr>
          <w:sz w:val="24"/>
          <w:szCs w:val="24"/>
        </w:rPr>
        <w:t xml:space="preserve"> </w:t>
      </w:r>
      <w:r w:rsidRPr="00AA6D33">
        <w:rPr>
          <w:i/>
          <w:sz w:val="24"/>
          <w:szCs w:val="24"/>
        </w:rPr>
        <w:t>61</w:t>
      </w:r>
      <w:r>
        <w:rPr>
          <w:sz w:val="24"/>
          <w:szCs w:val="24"/>
        </w:rPr>
        <w:t>,</w:t>
      </w:r>
      <w:r w:rsidRPr="001D7794">
        <w:rPr>
          <w:sz w:val="24"/>
          <w:szCs w:val="24"/>
        </w:rPr>
        <w:t xml:space="preserve"> 813</w:t>
      </w:r>
      <w:r>
        <w:rPr>
          <w:noProof/>
          <w:sz w:val="24"/>
          <w:szCs w:val="24"/>
        </w:rPr>
        <w:t>–</w:t>
      </w:r>
      <w:r>
        <w:rPr>
          <w:sz w:val="24"/>
          <w:szCs w:val="24"/>
        </w:rPr>
        <w:t>818.</w:t>
      </w:r>
    </w:p>
    <w:p w:rsidR="00065070" w:rsidRDefault="00065070" w:rsidP="00911D76">
      <w:pPr>
        <w:pStyle w:val="-1"/>
        <w:numPr>
          <w:ilvl w:val="0"/>
          <w:numId w:val="0"/>
        </w:numPr>
        <w:spacing w:line="360" w:lineRule="auto"/>
        <w:rPr>
          <w:sz w:val="24"/>
          <w:szCs w:val="24"/>
        </w:rPr>
      </w:pPr>
      <w:r>
        <w:rPr>
          <w:sz w:val="24"/>
          <w:szCs w:val="24"/>
        </w:rPr>
        <w:t>29</w:t>
      </w:r>
      <w:r w:rsidRPr="001D7794">
        <w:rPr>
          <w:sz w:val="24"/>
          <w:szCs w:val="24"/>
        </w:rPr>
        <w:t xml:space="preserve">. </w:t>
      </w:r>
      <w:r>
        <w:rPr>
          <w:sz w:val="24"/>
          <w:szCs w:val="24"/>
        </w:rPr>
        <w:t>V. V. Divarova, K. T. Stojnova, P. V. Racheva, V. D. Lekova, A. N. Dimitrov,</w:t>
      </w:r>
      <w:r w:rsidRPr="001D7794">
        <w:rPr>
          <w:sz w:val="24"/>
          <w:szCs w:val="24"/>
        </w:rPr>
        <w:t xml:space="preserve"> </w:t>
      </w:r>
      <w:r w:rsidRPr="001D7794">
        <w:rPr>
          <w:i/>
          <w:sz w:val="24"/>
          <w:szCs w:val="24"/>
        </w:rPr>
        <w:t>J. Serb. Chem. Soc.</w:t>
      </w:r>
      <w:r w:rsidRPr="001D7794">
        <w:rPr>
          <w:sz w:val="24"/>
          <w:szCs w:val="24"/>
        </w:rPr>
        <w:t xml:space="preserve"> </w:t>
      </w:r>
      <w:r w:rsidRPr="00AA6D33">
        <w:rPr>
          <w:b/>
          <w:sz w:val="24"/>
          <w:szCs w:val="24"/>
        </w:rPr>
        <w:t>2015</w:t>
      </w:r>
      <w:r>
        <w:rPr>
          <w:sz w:val="24"/>
          <w:szCs w:val="24"/>
        </w:rPr>
        <w:t xml:space="preserve">, </w:t>
      </w:r>
      <w:r w:rsidRPr="00AA6D33">
        <w:rPr>
          <w:i/>
          <w:sz w:val="24"/>
          <w:szCs w:val="24"/>
        </w:rPr>
        <w:t>80</w:t>
      </w:r>
      <w:r>
        <w:rPr>
          <w:sz w:val="24"/>
          <w:szCs w:val="24"/>
        </w:rPr>
        <w:t xml:space="preserve">, </w:t>
      </w:r>
      <w:r w:rsidRPr="001D7794">
        <w:rPr>
          <w:sz w:val="24"/>
          <w:szCs w:val="24"/>
        </w:rPr>
        <w:t>179</w:t>
      </w:r>
      <w:r>
        <w:rPr>
          <w:noProof/>
          <w:sz w:val="24"/>
          <w:szCs w:val="24"/>
        </w:rPr>
        <w:t>–</w:t>
      </w:r>
      <w:r>
        <w:rPr>
          <w:sz w:val="24"/>
          <w:szCs w:val="24"/>
        </w:rPr>
        <w:t>186.</w:t>
      </w:r>
    </w:p>
    <w:p w:rsidR="00065070" w:rsidRPr="001D7794" w:rsidRDefault="00065070" w:rsidP="00911D76">
      <w:pPr>
        <w:pStyle w:val="-1"/>
        <w:numPr>
          <w:ilvl w:val="0"/>
          <w:numId w:val="0"/>
        </w:numPr>
        <w:spacing w:line="360" w:lineRule="auto"/>
        <w:rPr>
          <w:noProof/>
          <w:sz w:val="24"/>
          <w:szCs w:val="24"/>
        </w:rPr>
      </w:pPr>
      <w:r>
        <w:rPr>
          <w:noProof/>
          <w:sz w:val="24"/>
          <w:szCs w:val="24"/>
        </w:rPr>
        <w:t>30</w:t>
      </w:r>
      <w:r w:rsidRPr="001D7794">
        <w:rPr>
          <w:noProof/>
          <w:sz w:val="24"/>
          <w:szCs w:val="24"/>
        </w:rPr>
        <w:t xml:space="preserve">. </w:t>
      </w:r>
      <w:r>
        <w:rPr>
          <w:noProof/>
          <w:sz w:val="24"/>
          <w:szCs w:val="24"/>
        </w:rPr>
        <w:t xml:space="preserve">M. I. </w:t>
      </w:r>
      <w:r w:rsidRPr="001D7794">
        <w:rPr>
          <w:noProof/>
          <w:sz w:val="24"/>
          <w:szCs w:val="24"/>
        </w:rPr>
        <w:t>Bulatov</w:t>
      </w:r>
      <w:r>
        <w:rPr>
          <w:noProof/>
          <w:sz w:val="24"/>
          <w:szCs w:val="24"/>
        </w:rPr>
        <w:t>, I. P. Kalinkin:</w:t>
      </w:r>
      <w:r w:rsidRPr="001D7794">
        <w:rPr>
          <w:noProof/>
          <w:sz w:val="24"/>
          <w:szCs w:val="24"/>
        </w:rPr>
        <w:t xml:space="preserve"> </w:t>
      </w:r>
      <w:r>
        <w:rPr>
          <w:noProof/>
          <w:sz w:val="24"/>
          <w:szCs w:val="24"/>
        </w:rPr>
        <w:t xml:space="preserve">Practival Handbook on Photometric Methods of Analysis, Khimiya, Leningrad, Russia, </w:t>
      </w:r>
      <w:r w:rsidRPr="00893500">
        <w:rPr>
          <w:b/>
          <w:noProof/>
          <w:sz w:val="24"/>
          <w:szCs w:val="24"/>
        </w:rPr>
        <w:t>1986</w:t>
      </w:r>
      <w:r>
        <w:rPr>
          <w:noProof/>
          <w:sz w:val="24"/>
          <w:szCs w:val="24"/>
        </w:rPr>
        <w:t xml:space="preserve"> pp. 174‒264.</w:t>
      </w:r>
    </w:p>
    <w:p w:rsidR="00065070" w:rsidRPr="001D7794" w:rsidRDefault="00065070" w:rsidP="00911D76">
      <w:pPr>
        <w:pStyle w:val="-1"/>
        <w:numPr>
          <w:ilvl w:val="0"/>
          <w:numId w:val="0"/>
        </w:numPr>
        <w:spacing w:line="360" w:lineRule="auto"/>
        <w:rPr>
          <w:sz w:val="24"/>
          <w:szCs w:val="24"/>
        </w:rPr>
      </w:pPr>
      <w:r>
        <w:rPr>
          <w:sz w:val="24"/>
          <w:szCs w:val="24"/>
        </w:rPr>
        <w:t>31</w:t>
      </w:r>
      <w:r w:rsidRPr="001D7794">
        <w:rPr>
          <w:sz w:val="24"/>
          <w:szCs w:val="24"/>
        </w:rPr>
        <w:t xml:space="preserve">. </w:t>
      </w:r>
      <w:r>
        <w:rPr>
          <w:sz w:val="24"/>
          <w:szCs w:val="24"/>
        </w:rPr>
        <w:t>D. Nonova, B. Evtimova,</w:t>
      </w:r>
      <w:r w:rsidRPr="001D7794">
        <w:rPr>
          <w:sz w:val="24"/>
          <w:szCs w:val="24"/>
        </w:rPr>
        <w:t xml:space="preserve"> </w:t>
      </w:r>
      <w:r w:rsidRPr="001D7794">
        <w:rPr>
          <w:i/>
          <w:sz w:val="24"/>
          <w:szCs w:val="24"/>
        </w:rPr>
        <w:t>Anall. Chem. Acta</w:t>
      </w:r>
      <w:r w:rsidRPr="001D7794">
        <w:rPr>
          <w:sz w:val="24"/>
          <w:szCs w:val="24"/>
        </w:rPr>
        <w:t xml:space="preserve"> </w:t>
      </w:r>
      <w:r w:rsidRPr="00AA6D33">
        <w:rPr>
          <w:b/>
          <w:sz w:val="24"/>
          <w:szCs w:val="24"/>
        </w:rPr>
        <w:t>1972</w:t>
      </w:r>
      <w:r>
        <w:rPr>
          <w:sz w:val="24"/>
          <w:szCs w:val="24"/>
        </w:rPr>
        <w:t>,</w:t>
      </w:r>
      <w:r w:rsidRPr="001D7794">
        <w:rPr>
          <w:sz w:val="24"/>
          <w:szCs w:val="24"/>
        </w:rPr>
        <w:t xml:space="preserve"> </w:t>
      </w:r>
      <w:r w:rsidRPr="00AA6D33">
        <w:rPr>
          <w:i/>
          <w:sz w:val="24"/>
          <w:szCs w:val="24"/>
        </w:rPr>
        <w:t>62</w:t>
      </w:r>
      <w:r>
        <w:rPr>
          <w:sz w:val="24"/>
          <w:szCs w:val="24"/>
        </w:rPr>
        <w:t>,</w:t>
      </w:r>
      <w:r w:rsidRPr="001D7794">
        <w:rPr>
          <w:sz w:val="24"/>
          <w:szCs w:val="24"/>
        </w:rPr>
        <w:t xml:space="preserve"> 456</w:t>
      </w:r>
      <w:r>
        <w:rPr>
          <w:noProof/>
          <w:sz w:val="24"/>
          <w:szCs w:val="24"/>
        </w:rPr>
        <w:t>–</w:t>
      </w:r>
      <w:r>
        <w:rPr>
          <w:sz w:val="24"/>
          <w:szCs w:val="24"/>
        </w:rPr>
        <w:t>461.</w:t>
      </w:r>
    </w:p>
    <w:p w:rsidR="00065070" w:rsidRPr="00837A99" w:rsidRDefault="00065070" w:rsidP="00911D76">
      <w:pPr>
        <w:pStyle w:val="-1"/>
        <w:numPr>
          <w:ilvl w:val="0"/>
          <w:numId w:val="0"/>
        </w:numPr>
        <w:spacing w:line="360" w:lineRule="auto"/>
        <w:contextualSpacing/>
        <w:rPr>
          <w:sz w:val="24"/>
          <w:szCs w:val="24"/>
        </w:rPr>
      </w:pPr>
      <w:r>
        <w:rPr>
          <w:sz w:val="24"/>
          <w:szCs w:val="24"/>
        </w:rPr>
        <w:t>32</w:t>
      </w:r>
      <w:r w:rsidRPr="001D7794">
        <w:rPr>
          <w:sz w:val="24"/>
          <w:szCs w:val="24"/>
        </w:rPr>
        <w:t xml:space="preserve">. </w:t>
      </w:r>
      <w:r>
        <w:rPr>
          <w:sz w:val="24"/>
          <w:szCs w:val="24"/>
        </w:rPr>
        <w:t>A. Holme, F. J. Langmyhr,</w:t>
      </w:r>
      <w:r w:rsidRPr="00837A99">
        <w:rPr>
          <w:sz w:val="24"/>
          <w:szCs w:val="24"/>
        </w:rPr>
        <w:t xml:space="preserve"> </w:t>
      </w:r>
      <w:r w:rsidRPr="00837A99">
        <w:rPr>
          <w:i/>
          <w:sz w:val="24"/>
          <w:szCs w:val="24"/>
        </w:rPr>
        <w:t>Anal. Chim. Acta</w:t>
      </w:r>
      <w:r w:rsidRPr="00837A99">
        <w:rPr>
          <w:sz w:val="24"/>
          <w:szCs w:val="24"/>
        </w:rPr>
        <w:t xml:space="preserve"> </w:t>
      </w:r>
      <w:r w:rsidRPr="00AA6D33">
        <w:rPr>
          <w:b/>
          <w:sz w:val="24"/>
          <w:szCs w:val="24"/>
        </w:rPr>
        <w:t>1966</w:t>
      </w:r>
      <w:r>
        <w:rPr>
          <w:sz w:val="24"/>
          <w:szCs w:val="24"/>
        </w:rPr>
        <w:t>,</w:t>
      </w:r>
      <w:r w:rsidRPr="00837A99">
        <w:rPr>
          <w:sz w:val="24"/>
          <w:szCs w:val="24"/>
        </w:rPr>
        <w:t xml:space="preserve"> </w:t>
      </w:r>
      <w:r w:rsidRPr="00AA6D33">
        <w:rPr>
          <w:i/>
          <w:sz w:val="24"/>
          <w:szCs w:val="24"/>
        </w:rPr>
        <w:t>36</w:t>
      </w:r>
      <w:r w:rsidRPr="00837A99">
        <w:rPr>
          <w:sz w:val="24"/>
          <w:szCs w:val="24"/>
        </w:rPr>
        <w:t xml:space="preserve">, </w:t>
      </w:r>
      <w:r>
        <w:rPr>
          <w:sz w:val="24"/>
          <w:szCs w:val="24"/>
        </w:rPr>
        <w:t>383</w:t>
      </w:r>
      <w:r>
        <w:rPr>
          <w:noProof/>
          <w:sz w:val="24"/>
          <w:szCs w:val="24"/>
        </w:rPr>
        <w:t>–</w:t>
      </w:r>
      <w:r w:rsidRPr="00837A99">
        <w:rPr>
          <w:sz w:val="24"/>
          <w:szCs w:val="24"/>
        </w:rPr>
        <w:t>391</w:t>
      </w:r>
      <w:r>
        <w:rPr>
          <w:sz w:val="24"/>
          <w:szCs w:val="24"/>
        </w:rPr>
        <w:t>.</w:t>
      </w:r>
    </w:p>
    <w:p w:rsidR="00065070" w:rsidRPr="00837A99" w:rsidRDefault="00065070" w:rsidP="00911D76">
      <w:pPr>
        <w:pStyle w:val="-1"/>
        <w:numPr>
          <w:ilvl w:val="0"/>
          <w:numId w:val="0"/>
        </w:numPr>
        <w:spacing w:line="360" w:lineRule="auto"/>
        <w:ind w:left="420" w:hanging="420"/>
        <w:contextualSpacing/>
        <w:rPr>
          <w:sz w:val="24"/>
          <w:szCs w:val="24"/>
        </w:rPr>
      </w:pPr>
      <w:r>
        <w:rPr>
          <w:sz w:val="24"/>
          <w:szCs w:val="24"/>
        </w:rPr>
        <w:t>33</w:t>
      </w:r>
      <w:r w:rsidRPr="00837A99">
        <w:rPr>
          <w:sz w:val="24"/>
          <w:szCs w:val="24"/>
        </w:rPr>
        <w:t xml:space="preserve">. </w:t>
      </w:r>
      <w:r>
        <w:rPr>
          <w:sz w:val="24"/>
          <w:szCs w:val="24"/>
        </w:rPr>
        <w:t xml:space="preserve">M. V. </w:t>
      </w:r>
      <w:r w:rsidRPr="00837A99">
        <w:rPr>
          <w:sz w:val="24"/>
          <w:szCs w:val="24"/>
        </w:rPr>
        <w:t>Dow</w:t>
      </w:r>
      <w:r>
        <w:rPr>
          <w:sz w:val="24"/>
          <w:szCs w:val="24"/>
        </w:rPr>
        <w:t xml:space="preserve">sen, S. J. Lyle, </w:t>
      </w:r>
      <w:r w:rsidRPr="00837A99">
        <w:rPr>
          <w:i/>
          <w:sz w:val="24"/>
          <w:szCs w:val="24"/>
        </w:rPr>
        <w:t>Talanta</w:t>
      </w:r>
      <w:r w:rsidRPr="00837A99">
        <w:rPr>
          <w:sz w:val="24"/>
          <w:szCs w:val="24"/>
        </w:rPr>
        <w:t xml:space="preserve"> </w:t>
      </w:r>
      <w:r w:rsidRPr="009F7EBA">
        <w:rPr>
          <w:b/>
          <w:sz w:val="24"/>
          <w:szCs w:val="24"/>
        </w:rPr>
        <w:t>1990</w:t>
      </w:r>
      <w:r>
        <w:rPr>
          <w:sz w:val="24"/>
          <w:szCs w:val="24"/>
        </w:rPr>
        <w:t xml:space="preserve">, </w:t>
      </w:r>
      <w:r w:rsidRPr="009F7EBA">
        <w:rPr>
          <w:i/>
          <w:sz w:val="24"/>
          <w:szCs w:val="24"/>
        </w:rPr>
        <w:t>33</w:t>
      </w:r>
      <w:r w:rsidRPr="00837A99">
        <w:rPr>
          <w:sz w:val="24"/>
          <w:szCs w:val="24"/>
        </w:rPr>
        <w:t xml:space="preserve">, </w:t>
      </w:r>
      <w:r>
        <w:rPr>
          <w:sz w:val="24"/>
          <w:szCs w:val="24"/>
        </w:rPr>
        <w:t>443</w:t>
      </w:r>
      <w:r>
        <w:rPr>
          <w:noProof/>
          <w:sz w:val="24"/>
          <w:szCs w:val="24"/>
        </w:rPr>
        <w:t>–</w:t>
      </w:r>
      <w:r w:rsidRPr="00837A99">
        <w:rPr>
          <w:sz w:val="24"/>
          <w:szCs w:val="24"/>
        </w:rPr>
        <w:t>446</w:t>
      </w:r>
      <w:r>
        <w:rPr>
          <w:sz w:val="24"/>
          <w:szCs w:val="24"/>
        </w:rPr>
        <w:t>.</w:t>
      </w:r>
    </w:p>
    <w:p w:rsidR="00145C30" w:rsidRPr="00B7756C" w:rsidRDefault="00065070" w:rsidP="004A7D32">
      <w:pPr>
        <w:pStyle w:val="-1"/>
        <w:numPr>
          <w:ilvl w:val="0"/>
          <w:numId w:val="0"/>
        </w:numPr>
        <w:spacing w:line="360" w:lineRule="auto"/>
        <w:ind w:left="142" w:hanging="142"/>
        <w:contextualSpacing/>
        <w:rPr>
          <w:sz w:val="24"/>
          <w:szCs w:val="24"/>
        </w:rPr>
      </w:pPr>
      <w:r>
        <w:rPr>
          <w:sz w:val="24"/>
          <w:szCs w:val="24"/>
        </w:rPr>
        <w:t>34</w:t>
      </w:r>
      <w:r w:rsidRPr="001D7794">
        <w:rPr>
          <w:sz w:val="24"/>
          <w:szCs w:val="24"/>
        </w:rPr>
        <w:t xml:space="preserve">. </w:t>
      </w:r>
      <w:r>
        <w:rPr>
          <w:sz w:val="24"/>
          <w:szCs w:val="24"/>
        </w:rPr>
        <w:t xml:space="preserve">Z. </w:t>
      </w:r>
      <w:r w:rsidRPr="001D7794">
        <w:rPr>
          <w:sz w:val="24"/>
          <w:szCs w:val="24"/>
          <w:lang w:val="en"/>
        </w:rPr>
        <w:t>Marczenk</w:t>
      </w:r>
      <w:r>
        <w:rPr>
          <w:sz w:val="24"/>
          <w:szCs w:val="24"/>
          <w:lang w:val="en"/>
        </w:rPr>
        <w:t>o, M. Baltcerzak:</w:t>
      </w:r>
      <w:r w:rsidR="00145C30">
        <w:rPr>
          <w:color w:val="FF0000"/>
          <w:sz w:val="24"/>
          <w:szCs w:val="24"/>
          <w:lang w:val="en"/>
        </w:rPr>
        <w:t xml:space="preserve"> </w:t>
      </w:r>
      <w:r w:rsidR="00145C30" w:rsidRPr="00145C30">
        <w:rPr>
          <w:sz w:val="24"/>
          <w:szCs w:val="24"/>
          <w:lang w:val="en"/>
        </w:rPr>
        <w:t>UV-Vis spectrophotometric methods applied to the inorganic analysis</w:t>
      </w:r>
      <w:r w:rsidRPr="00145C30">
        <w:rPr>
          <w:rStyle w:val="hps"/>
          <w:sz w:val="24"/>
          <w:szCs w:val="24"/>
          <w:lang w:val="en"/>
        </w:rPr>
        <w:t xml:space="preserve">, </w:t>
      </w:r>
      <w:r>
        <w:rPr>
          <w:rStyle w:val="hps"/>
          <w:sz w:val="24"/>
          <w:szCs w:val="24"/>
          <w:lang w:val="en"/>
        </w:rPr>
        <w:t xml:space="preserve">BINOM, Moskow, </w:t>
      </w:r>
      <w:r>
        <w:rPr>
          <w:noProof/>
          <w:sz w:val="24"/>
          <w:szCs w:val="24"/>
        </w:rPr>
        <w:t>Russia,</w:t>
      </w:r>
      <w:r>
        <w:rPr>
          <w:rStyle w:val="hps"/>
          <w:sz w:val="24"/>
          <w:szCs w:val="24"/>
          <w:lang w:val="en"/>
        </w:rPr>
        <w:t xml:space="preserve"> </w:t>
      </w:r>
      <w:r w:rsidRPr="009F7EBA">
        <w:rPr>
          <w:rStyle w:val="hps"/>
          <w:b/>
          <w:sz w:val="24"/>
          <w:szCs w:val="24"/>
          <w:lang w:val="en"/>
        </w:rPr>
        <w:t>2007</w:t>
      </w:r>
      <w:r>
        <w:rPr>
          <w:rStyle w:val="hps"/>
          <w:sz w:val="24"/>
          <w:szCs w:val="24"/>
          <w:lang w:val="en"/>
        </w:rPr>
        <w:t>,</w:t>
      </w:r>
      <w:r w:rsidRPr="001D7794">
        <w:rPr>
          <w:rStyle w:val="hps"/>
          <w:sz w:val="24"/>
          <w:szCs w:val="24"/>
          <w:lang w:val="en"/>
        </w:rPr>
        <w:t xml:space="preserve"> p</w:t>
      </w:r>
      <w:r>
        <w:rPr>
          <w:rStyle w:val="hps"/>
          <w:sz w:val="24"/>
          <w:szCs w:val="24"/>
          <w:lang w:val="en"/>
        </w:rPr>
        <w:t>p</w:t>
      </w:r>
      <w:r w:rsidRPr="001D7794">
        <w:rPr>
          <w:rStyle w:val="hps"/>
          <w:sz w:val="24"/>
          <w:szCs w:val="24"/>
          <w:lang w:val="en"/>
        </w:rPr>
        <w:t>. 233</w:t>
      </w:r>
      <w:r>
        <w:rPr>
          <w:noProof/>
          <w:sz w:val="24"/>
          <w:szCs w:val="24"/>
        </w:rPr>
        <w:t>–</w:t>
      </w:r>
      <w:r>
        <w:rPr>
          <w:rStyle w:val="hps"/>
          <w:sz w:val="24"/>
          <w:szCs w:val="24"/>
          <w:lang w:val="en"/>
        </w:rPr>
        <w:t>235.</w:t>
      </w:r>
      <w:bookmarkStart w:id="6" w:name="_GoBack"/>
      <w:bookmarkEnd w:id="6"/>
    </w:p>
    <w:sectPr w:rsidR="00145C30" w:rsidRPr="00B7756C" w:rsidSect="00FE1831">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87" w:rsidRDefault="00591F87" w:rsidP="00386B15">
      <w:pPr>
        <w:spacing w:after="0" w:line="240" w:lineRule="auto"/>
      </w:pPr>
      <w:r>
        <w:separator/>
      </w:r>
    </w:p>
  </w:endnote>
  <w:endnote w:type="continuationSeparator" w:id="0">
    <w:p w:rsidR="00591F87" w:rsidRDefault="00591F87" w:rsidP="0038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2">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D4" w:rsidRDefault="00B11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764790"/>
      <w:docPartObj>
        <w:docPartGallery w:val="Page Numbers (Bottom of Page)"/>
        <w:docPartUnique/>
      </w:docPartObj>
    </w:sdtPr>
    <w:sdtEndPr>
      <w:rPr>
        <w:noProof/>
      </w:rPr>
    </w:sdtEndPr>
    <w:sdtContent>
      <w:p w:rsidR="00B113D4" w:rsidRDefault="00B113D4">
        <w:pPr>
          <w:pStyle w:val="Footer"/>
          <w:jc w:val="center"/>
        </w:pPr>
        <w:r>
          <w:fldChar w:fldCharType="begin"/>
        </w:r>
        <w:r>
          <w:instrText xml:space="preserve"> PAGE   \* MERGEFORMAT </w:instrText>
        </w:r>
        <w:r>
          <w:fldChar w:fldCharType="separate"/>
        </w:r>
        <w:r w:rsidR="00591F87">
          <w:rPr>
            <w:noProof/>
          </w:rPr>
          <w:t>1</w:t>
        </w:r>
        <w:r>
          <w:rPr>
            <w:noProof/>
          </w:rPr>
          <w:fldChar w:fldCharType="end"/>
        </w:r>
      </w:p>
    </w:sdtContent>
  </w:sdt>
  <w:p w:rsidR="00B113D4" w:rsidRDefault="00B11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D4" w:rsidRDefault="00B11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87" w:rsidRDefault="00591F87" w:rsidP="00386B15">
      <w:pPr>
        <w:spacing w:after="0" w:line="240" w:lineRule="auto"/>
      </w:pPr>
      <w:r>
        <w:separator/>
      </w:r>
    </w:p>
  </w:footnote>
  <w:footnote w:type="continuationSeparator" w:id="0">
    <w:p w:rsidR="00591F87" w:rsidRDefault="00591F87" w:rsidP="00386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D4" w:rsidRDefault="00B11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D4" w:rsidRDefault="00B11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D4" w:rsidRDefault="00B11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D56"/>
    <w:multiLevelType w:val="hybridMultilevel"/>
    <w:tmpl w:val="E1EA8B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E53A36"/>
    <w:multiLevelType w:val="hybridMultilevel"/>
    <w:tmpl w:val="0D3029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7F43AF3"/>
    <w:multiLevelType w:val="hybridMultilevel"/>
    <w:tmpl w:val="A796D67A"/>
    <w:lvl w:ilvl="0" w:tplc="B1048B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407E1"/>
    <w:multiLevelType w:val="hybridMultilevel"/>
    <w:tmpl w:val="E4A2AA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6224CE"/>
    <w:multiLevelType w:val="hybridMultilevel"/>
    <w:tmpl w:val="3D9C0034"/>
    <w:lvl w:ilvl="0" w:tplc="0A18B3E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B6DE0"/>
    <w:multiLevelType w:val="hybridMultilevel"/>
    <w:tmpl w:val="E44609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B6F7828"/>
    <w:multiLevelType w:val="multilevel"/>
    <w:tmpl w:val="63008A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EA11B95"/>
    <w:multiLevelType w:val="multilevel"/>
    <w:tmpl w:val="A39C1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B05DC5"/>
    <w:multiLevelType w:val="hybridMultilevel"/>
    <w:tmpl w:val="C5D2B7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CC13449"/>
    <w:multiLevelType w:val="hybridMultilevel"/>
    <w:tmpl w:val="958229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6322651C"/>
    <w:multiLevelType w:val="hybridMultilevel"/>
    <w:tmpl w:val="5BB476FA"/>
    <w:lvl w:ilvl="0" w:tplc="AF200BE8">
      <w:start w:val="1"/>
      <w:numFmt w:val="decimal"/>
      <w:pStyle w:val="-1"/>
      <w:lvlText w:val="[%1]"/>
      <w:lvlJc w:val="left"/>
      <w:pPr>
        <w:tabs>
          <w:tab w:val="num" w:pos="420"/>
        </w:tabs>
        <w:ind w:left="420" w:hanging="420"/>
      </w:pPr>
      <w:rPr>
        <w:rFonts w:hint="eastAsia"/>
      </w:rPr>
    </w:lvl>
    <w:lvl w:ilvl="1" w:tplc="377AC89E" w:tentative="1">
      <w:start w:val="1"/>
      <w:numFmt w:val="lowerLetter"/>
      <w:lvlText w:val="%2)"/>
      <w:lvlJc w:val="left"/>
      <w:pPr>
        <w:tabs>
          <w:tab w:val="num" w:pos="840"/>
        </w:tabs>
        <w:ind w:left="840" w:hanging="420"/>
      </w:pPr>
    </w:lvl>
    <w:lvl w:ilvl="2" w:tplc="07D03B70" w:tentative="1">
      <w:start w:val="1"/>
      <w:numFmt w:val="lowerRoman"/>
      <w:lvlText w:val="%3."/>
      <w:lvlJc w:val="right"/>
      <w:pPr>
        <w:tabs>
          <w:tab w:val="num" w:pos="1260"/>
        </w:tabs>
        <w:ind w:left="1260" w:hanging="420"/>
      </w:pPr>
    </w:lvl>
    <w:lvl w:ilvl="3" w:tplc="983CAAF8" w:tentative="1">
      <w:start w:val="1"/>
      <w:numFmt w:val="decimal"/>
      <w:lvlText w:val="%4."/>
      <w:lvlJc w:val="left"/>
      <w:pPr>
        <w:tabs>
          <w:tab w:val="num" w:pos="1680"/>
        </w:tabs>
        <w:ind w:left="1680" w:hanging="420"/>
      </w:pPr>
    </w:lvl>
    <w:lvl w:ilvl="4" w:tplc="8AA20C86" w:tentative="1">
      <w:start w:val="1"/>
      <w:numFmt w:val="lowerLetter"/>
      <w:lvlText w:val="%5)"/>
      <w:lvlJc w:val="left"/>
      <w:pPr>
        <w:tabs>
          <w:tab w:val="num" w:pos="2100"/>
        </w:tabs>
        <w:ind w:left="2100" w:hanging="420"/>
      </w:pPr>
    </w:lvl>
    <w:lvl w:ilvl="5" w:tplc="BD3AD51A" w:tentative="1">
      <w:start w:val="1"/>
      <w:numFmt w:val="lowerRoman"/>
      <w:lvlText w:val="%6."/>
      <w:lvlJc w:val="right"/>
      <w:pPr>
        <w:tabs>
          <w:tab w:val="num" w:pos="2520"/>
        </w:tabs>
        <w:ind w:left="2520" w:hanging="420"/>
      </w:pPr>
    </w:lvl>
    <w:lvl w:ilvl="6" w:tplc="DE8E9C9E" w:tentative="1">
      <w:start w:val="1"/>
      <w:numFmt w:val="decimal"/>
      <w:lvlText w:val="%7."/>
      <w:lvlJc w:val="left"/>
      <w:pPr>
        <w:tabs>
          <w:tab w:val="num" w:pos="2940"/>
        </w:tabs>
        <w:ind w:left="2940" w:hanging="420"/>
      </w:pPr>
    </w:lvl>
    <w:lvl w:ilvl="7" w:tplc="DE9A652E" w:tentative="1">
      <w:start w:val="1"/>
      <w:numFmt w:val="lowerLetter"/>
      <w:lvlText w:val="%8)"/>
      <w:lvlJc w:val="left"/>
      <w:pPr>
        <w:tabs>
          <w:tab w:val="num" w:pos="3360"/>
        </w:tabs>
        <w:ind w:left="3360" w:hanging="420"/>
      </w:pPr>
    </w:lvl>
    <w:lvl w:ilvl="8" w:tplc="074A0262" w:tentative="1">
      <w:start w:val="1"/>
      <w:numFmt w:val="lowerRoman"/>
      <w:lvlText w:val="%9."/>
      <w:lvlJc w:val="right"/>
      <w:pPr>
        <w:tabs>
          <w:tab w:val="num" w:pos="3780"/>
        </w:tabs>
        <w:ind w:left="3780" w:hanging="420"/>
      </w:pPr>
    </w:lvl>
  </w:abstractNum>
  <w:abstractNum w:abstractNumId="11">
    <w:nsid w:val="67015BB1"/>
    <w:multiLevelType w:val="hybridMultilevel"/>
    <w:tmpl w:val="5CC2FB2A"/>
    <w:lvl w:ilvl="0" w:tplc="A33842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14A06"/>
    <w:multiLevelType w:val="hybridMultilevel"/>
    <w:tmpl w:val="4B8815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74B64119"/>
    <w:multiLevelType w:val="hybridMultilevel"/>
    <w:tmpl w:val="462204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8"/>
  </w:num>
  <w:num w:numId="3">
    <w:abstractNumId w:val="9"/>
  </w:num>
  <w:num w:numId="4">
    <w:abstractNumId w:val="3"/>
  </w:num>
  <w:num w:numId="5">
    <w:abstractNumId w:val="0"/>
  </w:num>
  <w:num w:numId="6">
    <w:abstractNumId w:val="12"/>
  </w:num>
  <w:num w:numId="7">
    <w:abstractNumId w:val="1"/>
  </w:num>
  <w:num w:numId="8">
    <w:abstractNumId w:val="4"/>
  </w:num>
  <w:num w:numId="9">
    <w:abstractNumId w:val="11"/>
  </w:num>
  <w:num w:numId="10">
    <w:abstractNumId w:val="5"/>
  </w:num>
  <w:num w:numId="11">
    <w:abstractNumId w:val="10"/>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84"/>
    <w:rsid w:val="000167F4"/>
    <w:rsid w:val="00032587"/>
    <w:rsid w:val="000440EF"/>
    <w:rsid w:val="00065070"/>
    <w:rsid w:val="000759F5"/>
    <w:rsid w:val="00081E6C"/>
    <w:rsid w:val="00087D84"/>
    <w:rsid w:val="000F3E24"/>
    <w:rsid w:val="00137162"/>
    <w:rsid w:val="00145C30"/>
    <w:rsid w:val="00183BB4"/>
    <w:rsid w:val="00197592"/>
    <w:rsid w:val="001E5ADC"/>
    <w:rsid w:val="00234DFA"/>
    <w:rsid w:val="0029318B"/>
    <w:rsid w:val="002B3B67"/>
    <w:rsid w:val="002C0FC8"/>
    <w:rsid w:val="00331DB3"/>
    <w:rsid w:val="0033320D"/>
    <w:rsid w:val="00346030"/>
    <w:rsid w:val="003646B5"/>
    <w:rsid w:val="00386B15"/>
    <w:rsid w:val="0039312E"/>
    <w:rsid w:val="003E0700"/>
    <w:rsid w:val="003E5AC7"/>
    <w:rsid w:val="003F0D14"/>
    <w:rsid w:val="00420A38"/>
    <w:rsid w:val="004A261A"/>
    <w:rsid w:val="004A7D32"/>
    <w:rsid w:val="004D07D9"/>
    <w:rsid w:val="004E4649"/>
    <w:rsid w:val="004E5061"/>
    <w:rsid w:val="004F5DAB"/>
    <w:rsid w:val="00504C50"/>
    <w:rsid w:val="00527977"/>
    <w:rsid w:val="00530202"/>
    <w:rsid w:val="00562449"/>
    <w:rsid w:val="00591F87"/>
    <w:rsid w:val="005A0905"/>
    <w:rsid w:val="005C0031"/>
    <w:rsid w:val="005C0636"/>
    <w:rsid w:val="005C0CEC"/>
    <w:rsid w:val="005F3ABB"/>
    <w:rsid w:val="006019B4"/>
    <w:rsid w:val="00615ED8"/>
    <w:rsid w:val="00675919"/>
    <w:rsid w:val="0068401A"/>
    <w:rsid w:val="006C2DC9"/>
    <w:rsid w:val="006F0C1A"/>
    <w:rsid w:val="00733A5C"/>
    <w:rsid w:val="0076632F"/>
    <w:rsid w:val="0077086D"/>
    <w:rsid w:val="0077632D"/>
    <w:rsid w:val="00785794"/>
    <w:rsid w:val="00793D86"/>
    <w:rsid w:val="00797BD2"/>
    <w:rsid w:val="007A14EA"/>
    <w:rsid w:val="007D6E69"/>
    <w:rsid w:val="008057D8"/>
    <w:rsid w:val="0082229B"/>
    <w:rsid w:val="00882EDF"/>
    <w:rsid w:val="00884E45"/>
    <w:rsid w:val="0089033F"/>
    <w:rsid w:val="008962DA"/>
    <w:rsid w:val="008A59A0"/>
    <w:rsid w:val="008A71A0"/>
    <w:rsid w:val="008C5CE2"/>
    <w:rsid w:val="008F5E2B"/>
    <w:rsid w:val="00911D76"/>
    <w:rsid w:val="00912A72"/>
    <w:rsid w:val="00922E62"/>
    <w:rsid w:val="00961D97"/>
    <w:rsid w:val="009665DC"/>
    <w:rsid w:val="00985A84"/>
    <w:rsid w:val="009A5999"/>
    <w:rsid w:val="009D11D6"/>
    <w:rsid w:val="009E73D6"/>
    <w:rsid w:val="00A05E17"/>
    <w:rsid w:val="00A27444"/>
    <w:rsid w:val="00A7213B"/>
    <w:rsid w:val="00A726FC"/>
    <w:rsid w:val="00A80369"/>
    <w:rsid w:val="00A8485C"/>
    <w:rsid w:val="00A95D51"/>
    <w:rsid w:val="00A96A8A"/>
    <w:rsid w:val="00AB1FA2"/>
    <w:rsid w:val="00AF208A"/>
    <w:rsid w:val="00B113D4"/>
    <w:rsid w:val="00B268F5"/>
    <w:rsid w:val="00B53209"/>
    <w:rsid w:val="00B7011F"/>
    <w:rsid w:val="00B7756C"/>
    <w:rsid w:val="00BA3724"/>
    <w:rsid w:val="00BD2B0E"/>
    <w:rsid w:val="00C600A7"/>
    <w:rsid w:val="00C61A75"/>
    <w:rsid w:val="00CA3C21"/>
    <w:rsid w:val="00CA74D7"/>
    <w:rsid w:val="00CD6647"/>
    <w:rsid w:val="00D24CAC"/>
    <w:rsid w:val="00D2642E"/>
    <w:rsid w:val="00D474F5"/>
    <w:rsid w:val="00D57F00"/>
    <w:rsid w:val="00D61E29"/>
    <w:rsid w:val="00D86FF0"/>
    <w:rsid w:val="00D9210E"/>
    <w:rsid w:val="00DB6FA8"/>
    <w:rsid w:val="00DF4C40"/>
    <w:rsid w:val="00DF5EB4"/>
    <w:rsid w:val="00E25AF3"/>
    <w:rsid w:val="00E75F3D"/>
    <w:rsid w:val="00E96126"/>
    <w:rsid w:val="00EA2B9F"/>
    <w:rsid w:val="00EB0F3E"/>
    <w:rsid w:val="00F86E21"/>
    <w:rsid w:val="00FA34E5"/>
    <w:rsid w:val="00FB35C6"/>
    <w:rsid w:val="00FC0906"/>
    <w:rsid w:val="00FD5AE9"/>
    <w:rsid w:val="00FE1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D84"/>
    <w:pPr>
      <w:ind w:left="720"/>
      <w:contextualSpacing/>
    </w:pPr>
  </w:style>
  <w:style w:type="character" w:styleId="Hyperlink">
    <w:name w:val="Hyperlink"/>
    <w:basedOn w:val="DefaultParagraphFont"/>
    <w:uiPriority w:val="99"/>
    <w:unhideWhenUsed/>
    <w:rsid w:val="00087D84"/>
    <w:rPr>
      <w:color w:val="0000FF" w:themeColor="hyperlink"/>
      <w:u w:val="single"/>
    </w:rPr>
  </w:style>
  <w:style w:type="character" w:customStyle="1" w:styleId="hps">
    <w:name w:val="hps"/>
    <w:basedOn w:val="DefaultParagraphFont"/>
    <w:rsid w:val="0033320D"/>
  </w:style>
  <w:style w:type="character" w:styleId="Strong">
    <w:name w:val="Strong"/>
    <w:uiPriority w:val="22"/>
    <w:qFormat/>
    <w:rsid w:val="00E96126"/>
    <w:rPr>
      <w:b/>
      <w:bCs/>
    </w:rPr>
  </w:style>
  <w:style w:type="character" w:customStyle="1" w:styleId="authorlink">
    <w:name w:val="author_link"/>
    <w:rsid w:val="00E96126"/>
  </w:style>
  <w:style w:type="paragraph" w:styleId="Header">
    <w:name w:val="header"/>
    <w:basedOn w:val="Normal"/>
    <w:link w:val="HeaderChar"/>
    <w:uiPriority w:val="99"/>
    <w:unhideWhenUsed/>
    <w:rsid w:val="0038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B15"/>
  </w:style>
  <w:style w:type="paragraph" w:styleId="Footer">
    <w:name w:val="footer"/>
    <w:basedOn w:val="Normal"/>
    <w:link w:val="FooterChar"/>
    <w:uiPriority w:val="99"/>
    <w:unhideWhenUsed/>
    <w:rsid w:val="0038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15"/>
  </w:style>
  <w:style w:type="paragraph" w:customStyle="1" w:styleId="-10">
    <w:name w:val="摘要-1 + 小五"/>
    <w:basedOn w:val="Normal"/>
    <w:link w:val="-1CharChar"/>
    <w:rsid w:val="00065070"/>
    <w:pPr>
      <w:adjustRightInd w:val="0"/>
      <w:snapToGrid w:val="0"/>
      <w:spacing w:after="0" w:line="288" w:lineRule="auto"/>
      <w:jc w:val="both"/>
    </w:pPr>
    <w:rPr>
      <w:rFonts w:ascii="Times New Roman" w:eastAsia="Times New Roman" w:hAnsi="Times New Roman" w:cs="Times New Roman"/>
      <w:sz w:val="18"/>
      <w:szCs w:val="18"/>
      <w:lang w:val="en-US"/>
    </w:rPr>
  </w:style>
  <w:style w:type="character" w:customStyle="1" w:styleId="-1CharChar">
    <w:name w:val="摘要-1 + 小五 Char Char"/>
    <w:link w:val="-10"/>
    <w:rsid w:val="00065070"/>
    <w:rPr>
      <w:rFonts w:ascii="Times New Roman" w:eastAsia="Times New Roman" w:hAnsi="Times New Roman" w:cs="Times New Roman"/>
      <w:sz w:val="18"/>
      <w:szCs w:val="18"/>
      <w:lang w:val="en-US"/>
    </w:rPr>
  </w:style>
  <w:style w:type="character" w:customStyle="1" w:styleId="shorttext">
    <w:name w:val="short_text"/>
    <w:rsid w:val="00065070"/>
  </w:style>
  <w:style w:type="paragraph" w:customStyle="1" w:styleId="-11">
    <w:name w:val="正文-1"/>
    <w:basedOn w:val="Normal"/>
    <w:link w:val="-1Char"/>
    <w:rsid w:val="00065070"/>
    <w:pPr>
      <w:spacing w:after="0" w:line="240" w:lineRule="auto"/>
      <w:ind w:firstLineChars="100" w:firstLine="100"/>
      <w:jc w:val="both"/>
    </w:pPr>
    <w:rPr>
      <w:rFonts w:ascii="Times New Roman" w:eastAsia="Times New Roman" w:hAnsi="Times New Roman" w:cs="Times New Roman"/>
      <w:sz w:val="21"/>
      <w:szCs w:val="18"/>
      <w:lang w:val="en-US"/>
    </w:rPr>
  </w:style>
  <w:style w:type="character" w:customStyle="1" w:styleId="-1Char">
    <w:name w:val="正文-1 Char"/>
    <w:link w:val="-11"/>
    <w:rsid w:val="00065070"/>
    <w:rPr>
      <w:rFonts w:ascii="Times New Roman" w:eastAsia="Times New Roman" w:hAnsi="Times New Roman" w:cs="Times New Roman"/>
      <w:sz w:val="21"/>
      <w:szCs w:val="18"/>
      <w:lang w:val="en-US"/>
    </w:rPr>
  </w:style>
  <w:style w:type="paragraph" w:customStyle="1" w:styleId="-1">
    <w:name w:val="参考文献-1"/>
    <w:basedOn w:val="Normal"/>
    <w:rsid w:val="00065070"/>
    <w:pPr>
      <w:numPr>
        <w:numId w:val="11"/>
      </w:numPr>
      <w:adjustRightInd w:val="0"/>
      <w:snapToGrid w:val="0"/>
      <w:spacing w:after="0" w:line="288" w:lineRule="auto"/>
      <w:ind w:firstLine="0"/>
      <w:jc w:val="both"/>
    </w:pPr>
    <w:rPr>
      <w:rFonts w:ascii="Times New Roman" w:eastAsia="Times New Roman" w:hAnsi="Times New Roman" w:cs="Times New Roman"/>
      <w:sz w:val="18"/>
      <w:szCs w:val="18"/>
      <w:lang w:val="en-US"/>
    </w:rPr>
  </w:style>
  <w:style w:type="paragraph" w:styleId="BalloonText">
    <w:name w:val="Balloon Text"/>
    <w:basedOn w:val="Normal"/>
    <w:link w:val="BalloonTextChar"/>
    <w:uiPriority w:val="99"/>
    <w:semiHidden/>
    <w:unhideWhenUsed/>
    <w:rsid w:val="00D57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F00"/>
    <w:rPr>
      <w:rFonts w:ascii="Tahoma" w:hAnsi="Tahoma" w:cs="Tahoma"/>
      <w:sz w:val="16"/>
      <w:szCs w:val="16"/>
    </w:rPr>
  </w:style>
  <w:style w:type="character" w:styleId="LineNumber">
    <w:name w:val="line number"/>
    <w:basedOn w:val="DefaultParagraphFont"/>
    <w:uiPriority w:val="99"/>
    <w:semiHidden/>
    <w:unhideWhenUsed/>
    <w:rsid w:val="00FE1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D84"/>
    <w:pPr>
      <w:ind w:left="720"/>
      <w:contextualSpacing/>
    </w:pPr>
  </w:style>
  <w:style w:type="character" w:styleId="Hyperlink">
    <w:name w:val="Hyperlink"/>
    <w:basedOn w:val="DefaultParagraphFont"/>
    <w:uiPriority w:val="99"/>
    <w:unhideWhenUsed/>
    <w:rsid w:val="00087D84"/>
    <w:rPr>
      <w:color w:val="0000FF" w:themeColor="hyperlink"/>
      <w:u w:val="single"/>
    </w:rPr>
  </w:style>
  <w:style w:type="character" w:customStyle="1" w:styleId="hps">
    <w:name w:val="hps"/>
    <w:basedOn w:val="DefaultParagraphFont"/>
    <w:rsid w:val="0033320D"/>
  </w:style>
  <w:style w:type="character" w:styleId="Strong">
    <w:name w:val="Strong"/>
    <w:uiPriority w:val="22"/>
    <w:qFormat/>
    <w:rsid w:val="00E96126"/>
    <w:rPr>
      <w:b/>
      <w:bCs/>
    </w:rPr>
  </w:style>
  <w:style w:type="character" w:customStyle="1" w:styleId="authorlink">
    <w:name w:val="author_link"/>
    <w:rsid w:val="00E96126"/>
  </w:style>
  <w:style w:type="paragraph" w:styleId="Header">
    <w:name w:val="header"/>
    <w:basedOn w:val="Normal"/>
    <w:link w:val="HeaderChar"/>
    <w:uiPriority w:val="99"/>
    <w:unhideWhenUsed/>
    <w:rsid w:val="0038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B15"/>
  </w:style>
  <w:style w:type="paragraph" w:styleId="Footer">
    <w:name w:val="footer"/>
    <w:basedOn w:val="Normal"/>
    <w:link w:val="FooterChar"/>
    <w:uiPriority w:val="99"/>
    <w:unhideWhenUsed/>
    <w:rsid w:val="0038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15"/>
  </w:style>
  <w:style w:type="paragraph" w:customStyle="1" w:styleId="-10">
    <w:name w:val="摘要-1 + 小五"/>
    <w:basedOn w:val="Normal"/>
    <w:link w:val="-1CharChar"/>
    <w:rsid w:val="00065070"/>
    <w:pPr>
      <w:adjustRightInd w:val="0"/>
      <w:snapToGrid w:val="0"/>
      <w:spacing w:after="0" w:line="288" w:lineRule="auto"/>
      <w:jc w:val="both"/>
    </w:pPr>
    <w:rPr>
      <w:rFonts w:ascii="Times New Roman" w:eastAsia="Times New Roman" w:hAnsi="Times New Roman" w:cs="Times New Roman"/>
      <w:sz w:val="18"/>
      <w:szCs w:val="18"/>
      <w:lang w:val="en-US"/>
    </w:rPr>
  </w:style>
  <w:style w:type="character" w:customStyle="1" w:styleId="-1CharChar">
    <w:name w:val="摘要-1 + 小五 Char Char"/>
    <w:link w:val="-10"/>
    <w:rsid w:val="00065070"/>
    <w:rPr>
      <w:rFonts w:ascii="Times New Roman" w:eastAsia="Times New Roman" w:hAnsi="Times New Roman" w:cs="Times New Roman"/>
      <w:sz w:val="18"/>
      <w:szCs w:val="18"/>
      <w:lang w:val="en-US"/>
    </w:rPr>
  </w:style>
  <w:style w:type="character" w:customStyle="1" w:styleId="shorttext">
    <w:name w:val="short_text"/>
    <w:rsid w:val="00065070"/>
  </w:style>
  <w:style w:type="paragraph" w:customStyle="1" w:styleId="-11">
    <w:name w:val="正文-1"/>
    <w:basedOn w:val="Normal"/>
    <w:link w:val="-1Char"/>
    <w:rsid w:val="00065070"/>
    <w:pPr>
      <w:spacing w:after="0" w:line="240" w:lineRule="auto"/>
      <w:ind w:firstLineChars="100" w:firstLine="100"/>
      <w:jc w:val="both"/>
    </w:pPr>
    <w:rPr>
      <w:rFonts w:ascii="Times New Roman" w:eastAsia="Times New Roman" w:hAnsi="Times New Roman" w:cs="Times New Roman"/>
      <w:sz w:val="21"/>
      <w:szCs w:val="18"/>
      <w:lang w:val="en-US"/>
    </w:rPr>
  </w:style>
  <w:style w:type="character" w:customStyle="1" w:styleId="-1Char">
    <w:name w:val="正文-1 Char"/>
    <w:link w:val="-11"/>
    <w:rsid w:val="00065070"/>
    <w:rPr>
      <w:rFonts w:ascii="Times New Roman" w:eastAsia="Times New Roman" w:hAnsi="Times New Roman" w:cs="Times New Roman"/>
      <w:sz w:val="21"/>
      <w:szCs w:val="18"/>
      <w:lang w:val="en-US"/>
    </w:rPr>
  </w:style>
  <w:style w:type="paragraph" w:customStyle="1" w:styleId="-1">
    <w:name w:val="参考文献-1"/>
    <w:basedOn w:val="Normal"/>
    <w:rsid w:val="00065070"/>
    <w:pPr>
      <w:numPr>
        <w:numId w:val="11"/>
      </w:numPr>
      <w:adjustRightInd w:val="0"/>
      <w:snapToGrid w:val="0"/>
      <w:spacing w:after="0" w:line="288" w:lineRule="auto"/>
      <w:ind w:firstLine="0"/>
      <w:jc w:val="both"/>
    </w:pPr>
    <w:rPr>
      <w:rFonts w:ascii="Times New Roman" w:eastAsia="Times New Roman" w:hAnsi="Times New Roman" w:cs="Times New Roman"/>
      <w:sz w:val="18"/>
      <w:szCs w:val="18"/>
      <w:lang w:val="en-US"/>
    </w:rPr>
  </w:style>
  <w:style w:type="paragraph" w:styleId="BalloonText">
    <w:name w:val="Balloon Text"/>
    <w:basedOn w:val="Normal"/>
    <w:link w:val="BalloonTextChar"/>
    <w:uiPriority w:val="99"/>
    <w:semiHidden/>
    <w:unhideWhenUsed/>
    <w:rsid w:val="00D57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F00"/>
    <w:rPr>
      <w:rFonts w:ascii="Tahoma" w:hAnsi="Tahoma" w:cs="Tahoma"/>
      <w:sz w:val="16"/>
      <w:szCs w:val="16"/>
    </w:rPr>
  </w:style>
  <w:style w:type="character" w:styleId="LineNumber">
    <w:name w:val="line number"/>
    <w:basedOn w:val="DefaultParagraphFont"/>
    <w:uiPriority w:val="99"/>
    <w:semiHidden/>
    <w:unhideWhenUsed/>
    <w:rsid w:val="00FE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78531">
      <w:bodyDiv w:val="1"/>
      <w:marLeft w:val="0"/>
      <w:marRight w:val="0"/>
      <w:marTop w:val="0"/>
      <w:marBottom w:val="0"/>
      <w:divBdr>
        <w:top w:val="none" w:sz="0" w:space="0" w:color="auto"/>
        <w:left w:val="none" w:sz="0" w:space="0" w:color="auto"/>
        <w:bottom w:val="none" w:sz="0" w:space="0" w:color="auto"/>
        <w:right w:val="none" w:sz="0" w:space="0" w:color="auto"/>
      </w:divBdr>
    </w:div>
    <w:div w:id="14195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lek@uni-plovdiv.bg"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1089;&#1090;&#1072;&#1090;&#1080;&#1080;%20&#1079;&#1072;%20&#1087;&#1091;&#1073;&#1083;\Co-TAR-INT\&#1043;&#1088;&#1072;&#1092;&#1080;&#1082;&#1080;_&#1089;&#1090;&#1072;&#1090;&#1080;&#1103;_&#1086;&#1073;&#1088;&#1072;&#1073;&#1086;&#1090;&#1077;&#1085;&#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89;&#1090;&#1072;&#1090;&#1080;&#1080;%20&#1079;&#1072;%20&#1087;&#1091;&#1073;&#1083;\Co-TAR-INT\&#1043;&#1088;&#1072;&#1092;&#1080;&#1082;&#1080;_&#1089;&#1090;&#1072;&#1090;&#1080;&#1103;_&#1086;&#1073;&#1088;&#1072;&#1073;&#1086;&#1090;&#1077;&#1085;&#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89;&#1090;&#1072;&#1090;&#1080;&#1080;%20&#1079;&#1072;%20&#1087;&#1091;&#1073;&#1083;\Co-TAR-INT\&#1043;&#1088;&#1072;&#1092;&#1080;&#1082;&#1080;_&#1089;&#1090;&#1072;&#1090;&#1080;&#1103;_&#1086;&#1073;&#1088;&#1072;&#1073;&#1086;&#1090;&#1077;&#1085;&#108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138944588448183"/>
          <c:y val="7.407407407407407E-2"/>
          <c:w val="0.73274090738657671"/>
          <c:h val="0.70072218245446594"/>
        </c:manualLayout>
      </c:layout>
      <c:scatterChart>
        <c:scatterStyle val="lineMarker"/>
        <c:varyColors val="0"/>
        <c:ser>
          <c:idx val="0"/>
          <c:order val="0"/>
          <c:tx>
            <c:strRef>
              <c:f>'C:\Users\Kirila\Desktop\Co-TAR-INT\Co-TAR-INT\[pH, spectra,t.xlsx]Spectar'!$B$12</c:f>
              <c:strCache>
                <c:ptCount val="1"/>
                <c:pt idx="0">
                  <c:v>Co-TAR-INT</c:v>
                </c:pt>
              </c:strCache>
            </c:strRef>
          </c:tx>
          <c:spPr>
            <a:ln w="12684">
              <a:solidFill>
                <a:schemeClr val="tx1"/>
              </a:solidFill>
            </a:ln>
          </c:spPr>
          <c:marker>
            <c:symbol val="diamond"/>
            <c:size val="4"/>
            <c:spPr>
              <a:solidFill>
                <a:schemeClr val="tx1"/>
              </a:solidFill>
              <a:ln>
                <a:noFill/>
              </a:ln>
            </c:spPr>
          </c:marker>
          <c:xVal>
            <c:numRef>
              <c:f>'C:\Users\Kirila\Desktop\Co-TAR-INT\Co-TAR-INT\[pH, spectra,t.xlsx]Spectar'!$A$13:$A$39</c:f>
              <c:numCache>
                <c:formatCode>General</c:formatCode>
                <c:ptCount val="27"/>
                <c:pt idx="0">
                  <c:v>460</c:v>
                </c:pt>
                <c:pt idx="1">
                  <c:v>470</c:v>
                </c:pt>
                <c:pt idx="2">
                  <c:v>480</c:v>
                </c:pt>
                <c:pt idx="3">
                  <c:v>490</c:v>
                </c:pt>
                <c:pt idx="4">
                  <c:v>500</c:v>
                </c:pt>
                <c:pt idx="5">
                  <c:v>510</c:v>
                </c:pt>
                <c:pt idx="6">
                  <c:v>515</c:v>
                </c:pt>
                <c:pt idx="7">
                  <c:v>520</c:v>
                </c:pt>
                <c:pt idx="8">
                  <c:v>525</c:v>
                </c:pt>
                <c:pt idx="9">
                  <c:v>530</c:v>
                </c:pt>
                <c:pt idx="10">
                  <c:v>540</c:v>
                </c:pt>
                <c:pt idx="11">
                  <c:v>550</c:v>
                </c:pt>
                <c:pt idx="12">
                  <c:v>560</c:v>
                </c:pt>
                <c:pt idx="13">
                  <c:v>570</c:v>
                </c:pt>
                <c:pt idx="14">
                  <c:v>580</c:v>
                </c:pt>
                <c:pt idx="15">
                  <c:v>590</c:v>
                </c:pt>
                <c:pt idx="16">
                  <c:v>600</c:v>
                </c:pt>
                <c:pt idx="17">
                  <c:v>610</c:v>
                </c:pt>
                <c:pt idx="18">
                  <c:v>620</c:v>
                </c:pt>
                <c:pt idx="19">
                  <c:v>630</c:v>
                </c:pt>
                <c:pt idx="20">
                  <c:v>640</c:v>
                </c:pt>
                <c:pt idx="21">
                  <c:v>650</c:v>
                </c:pt>
                <c:pt idx="22">
                  <c:v>660</c:v>
                </c:pt>
                <c:pt idx="23">
                  <c:v>670</c:v>
                </c:pt>
                <c:pt idx="24">
                  <c:v>680</c:v>
                </c:pt>
                <c:pt idx="25">
                  <c:v>690</c:v>
                </c:pt>
                <c:pt idx="26">
                  <c:v>700</c:v>
                </c:pt>
              </c:numCache>
            </c:numRef>
          </c:xVal>
          <c:yVal>
            <c:numRef>
              <c:f>'C:\Users\Kirila\Desktop\Co-TAR-INT\Co-TAR-INT\[pH, spectra,t.xlsx]Spectar'!$B$13:$B$39</c:f>
              <c:numCache>
                <c:formatCode>General</c:formatCode>
                <c:ptCount val="27"/>
                <c:pt idx="0">
                  <c:v>0.16</c:v>
                </c:pt>
                <c:pt idx="1">
                  <c:v>0.222</c:v>
                </c:pt>
                <c:pt idx="2">
                  <c:v>0.41199999999999998</c:v>
                </c:pt>
                <c:pt idx="3">
                  <c:v>0.61599999999999999</c:v>
                </c:pt>
                <c:pt idx="4">
                  <c:v>0.77800000000000002</c:v>
                </c:pt>
                <c:pt idx="5">
                  <c:v>0.878</c:v>
                </c:pt>
                <c:pt idx="6">
                  <c:v>0.90900000000000003</c:v>
                </c:pt>
                <c:pt idx="7">
                  <c:v>0.92300000000000004</c:v>
                </c:pt>
                <c:pt idx="8">
                  <c:v>0.91700000000000004</c:v>
                </c:pt>
                <c:pt idx="9">
                  <c:v>0.89700000000000002</c:v>
                </c:pt>
                <c:pt idx="10">
                  <c:v>0.81799999999999995</c:v>
                </c:pt>
                <c:pt idx="11">
                  <c:v>0.71199999999999997</c:v>
                </c:pt>
                <c:pt idx="12">
                  <c:v>0.61</c:v>
                </c:pt>
                <c:pt idx="13">
                  <c:v>0.51400000000000001</c:v>
                </c:pt>
                <c:pt idx="14">
                  <c:v>0.42199999999999999</c:v>
                </c:pt>
                <c:pt idx="15">
                  <c:v>0.34300000000000003</c:v>
                </c:pt>
                <c:pt idx="16">
                  <c:v>0.27200000000000002</c:v>
                </c:pt>
                <c:pt idx="17">
                  <c:v>0.20899999999999999</c:v>
                </c:pt>
                <c:pt idx="18">
                  <c:v>0.151</c:v>
                </c:pt>
                <c:pt idx="19">
                  <c:v>0.107</c:v>
                </c:pt>
                <c:pt idx="20">
                  <c:v>7.3999999999999996E-2</c:v>
                </c:pt>
                <c:pt idx="21">
                  <c:v>5.1999999999999998E-2</c:v>
                </c:pt>
                <c:pt idx="22">
                  <c:v>3.7999999999999999E-2</c:v>
                </c:pt>
                <c:pt idx="23">
                  <c:v>2.8000000000000001E-2</c:v>
                </c:pt>
                <c:pt idx="24">
                  <c:v>2.1000000000000001E-2</c:v>
                </c:pt>
                <c:pt idx="25">
                  <c:v>1.4999999999999999E-2</c:v>
                </c:pt>
                <c:pt idx="26">
                  <c:v>1.2999999999999999E-2</c:v>
                </c:pt>
              </c:numCache>
            </c:numRef>
          </c:yVal>
          <c:smooth val="0"/>
        </c:ser>
        <c:ser>
          <c:idx val="1"/>
          <c:order val="1"/>
          <c:tx>
            <c:strRef>
              <c:f>'C:\Users\Kirila\Desktop\Co-TAR-INT\Co-TAR-INT\[pH, spectra,t.xlsx]Spectar'!$C$12</c:f>
              <c:strCache>
                <c:ptCount val="1"/>
                <c:pt idx="0">
                  <c:v>TAR-INT</c:v>
                </c:pt>
              </c:strCache>
            </c:strRef>
          </c:tx>
          <c:spPr>
            <a:ln w="12684">
              <a:solidFill>
                <a:schemeClr val="tx1"/>
              </a:solidFill>
              <a:prstDash val="sysDash"/>
            </a:ln>
          </c:spPr>
          <c:marker>
            <c:symbol val="circle"/>
            <c:size val="3"/>
            <c:spPr>
              <a:solidFill>
                <a:schemeClr val="tx1"/>
              </a:solidFill>
              <a:ln>
                <a:noFill/>
              </a:ln>
            </c:spPr>
          </c:marker>
          <c:xVal>
            <c:numRef>
              <c:f>'C:\Users\Kirila\Desktop\Co-TAR-INT\Co-TAR-INT\[pH, spectra,t.xlsx]Spectar'!$A$13:$A$39</c:f>
              <c:numCache>
                <c:formatCode>General</c:formatCode>
                <c:ptCount val="27"/>
                <c:pt idx="0">
                  <c:v>460</c:v>
                </c:pt>
                <c:pt idx="1">
                  <c:v>470</c:v>
                </c:pt>
                <c:pt idx="2">
                  <c:v>480</c:v>
                </c:pt>
                <c:pt idx="3">
                  <c:v>490</c:v>
                </c:pt>
                <c:pt idx="4">
                  <c:v>500</c:v>
                </c:pt>
                <c:pt idx="5">
                  <c:v>510</c:v>
                </c:pt>
                <c:pt idx="6">
                  <c:v>515</c:v>
                </c:pt>
                <c:pt idx="7">
                  <c:v>520</c:v>
                </c:pt>
                <c:pt idx="8">
                  <c:v>525</c:v>
                </c:pt>
                <c:pt idx="9">
                  <c:v>530</c:v>
                </c:pt>
                <c:pt idx="10">
                  <c:v>540</c:v>
                </c:pt>
                <c:pt idx="11">
                  <c:v>550</c:v>
                </c:pt>
                <c:pt idx="12">
                  <c:v>560</c:v>
                </c:pt>
                <c:pt idx="13">
                  <c:v>570</c:v>
                </c:pt>
                <c:pt idx="14">
                  <c:v>580</c:v>
                </c:pt>
                <c:pt idx="15">
                  <c:v>590</c:v>
                </c:pt>
                <c:pt idx="16">
                  <c:v>600</c:v>
                </c:pt>
                <c:pt idx="17">
                  <c:v>610</c:v>
                </c:pt>
                <c:pt idx="18">
                  <c:v>620</c:v>
                </c:pt>
                <c:pt idx="19">
                  <c:v>630</c:v>
                </c:pt>
                <c:pt idx="20">
                  <c:v>640</c:v>
                </c:pt>
                <c:pt idx="21">
                  <c:v>650</c:v>
                </c:pt>
                <c:pt idx="22">
                  <c:v>660</c:v>
                </c:pt>
                <c:pt idx="23">
                  <c:v>670</c:v>
                </c:pt>
                <c:pt idx="24">
                  <c:v>680</c:v>
                </c:pt>
                <c:pt idx="25">
                  <c:v>690</c:v>
                </c:pt>
                <c:pt idx="26">
                  <c:v>700</c:v>
                </c:pt>
              </c:numCache>
            </c:numRef>
          </c:xVal>
          <c:yVal>
            <c:numRef>
              <c:f>'C:\Users\Kirila\Desktop\Co-TAR-INT\Co-TAR-INT\[pH, spectra,t.xlsx]Spectar'!$C$13:$C$39</c:f>
              <c:numCache>
                <c:formatCode>General</c:formatCode>
                <c:ptCount val="27"/>
                <c:pt idx="0">
                  <c:v>2.5070000000000001</c:v>
                </c:pt>
                <c:pt idx="1">
                  <c:v>2.2749999999999999</c:v>
                </c:pt>
                <c:pt idx="2">
                  <c:v>1.7569999999999999</c:v>
                </c:pt>
                <c:pt idx="3">
                  <c:v>1.165</c:v>
                </c:pt>
                <c:pt idx="4">
                  <c:v>0.69299999999999995</c:v>
                </c:pt>
                <c:pt idx="5">
                  <c:v>0.39400000000000002</c:v>
                </c:pt>
                <c:pt idx="6">
                  <c:v>0.29599999999999999</c:v>
                </c:pt>
                <c:pt idx="7">
                  <c:v>0.214</c:v>
                </c:pt>
                <c:pt idx="8">
                  <c:v>0.156</c:v>
                </c:pt>
                <c:pt idx="9">
                  <c:v>0.113</c:v>
                </c:pt>
                <c:pt idx="10">
                  <c:v>5.7000000000000002E-2</c:v>
                </c:pt>
                <c:pt idx="11">
                  <c:v>0.03</c:v>
                </c:pt>
                <c:pt idx="12">
                  <c:v>1.9E-2</c:v>
                </c:pt>
                <c:pt idx="13">
                  <c:v>1.4E-2</c:v>
                </c:pt>
                <c:pt idx="14">
                  <c:v>0.01</c:v>
                </c:pt>
                <c:pt idx="15">
                  <c:v>8.0000000000000002E-3</c:v>
                </c:pt>
                <c:pt idx="16">
                  <c:v>6.0000000000000001E-3</c:v>
                </c:pt>
                <c:pt idx="17">
                  <c:v>6.0000000000000001E-3</c:v>
                </c:pt>
                <c:pt idx="18">
                  <c:v>5.0000000000000001E-3</c:v>
                </c:pt>
                <c:pt idx="19">
                  <c:v>4.0000000000000001E-3</c:v>
                </c:pt>
                <c:pt idx="20">
                  <c:v>3.0000000000000001E-3</c:v>
                </c:pt>
                <c:pt idx="21">
                  <c:v>3.0000000000000001E-3</c:v>
                </c:pt>
                <c:pt idx="22">
                  <c:v>3.0000000000000001E-3</c:v>
                </c:pt>
                <c:pt idx="23">
                  <c:v>2E-3</c:v>
                </c:pt>
                <c:pt idx="24">
                  <c:v>2E-3</c:v>
                </c:pt>
                <c:pt idx="25">
                  <c:v>1E-3</c:v>
                </c:pt>
                <c:pt idx="26">
                  <c:v>0</c:v>
                </c:pt>
              </c:numCache>
            </c:numRef>
          </c:yVal>
          <c:smooth val="0"/>
        </c:ser>
        <c:dLbls>
          <c:showLegendKey val="0"/>
          <c:showVal val="0"/>
          <c:showCatName val="0"/>
          <c:showSerName val="0"/>
          <c:showPercent val="0"/>
          <c:showBubbleSize val="0"/>
        </c:dLbls>
        <c:axId val="132819200"/>
        <c:axId val="140043008"/>
      </c:scatterChart>
      <c:valAx>
        <c:axId val="132819200"/>
        <c:scaling>
          <c:orientation val="minMax"/>
          <c:max val="800"/>
          <c:min val="400"/>
        </c:scaling>
        <c:delete val="0"/>
        <c:axPos val="b"/>
        <c:title>
          <c:tx>
            <c:rich>
              <a:bodyPr/>
              <a:lstStyle/>
              <a:p>
                <a:pPr>
                  <a:defRPr sz="1198" b="1" i="0" u="none" strike="noStrike" baseline="0">
                    <a:solidFill>
                      <a:srgbClr val="000000"/>
                    </a:solidFill>
                    <a:latin typeface="Times New Roman"/>
                    <a:ea typeface="Times New Roman"/>
                    <a:cs typeface="Times New Roman"/>
                  </a:defRPr>
                </a:pPr>
                <a:r>
                  <a:rPr lang="en-US" sz="800">
                    <a:latin typeface="Arial" panose="020B0604020202020204" pitchFamily="34" charset="0"/>
                    <a:cs typeface="Arial" panose="020B0604020202020204" pitchFamily="34" charset="0"/>
                  </a:rPr>
                  <a:t>Wavelength </a:t>
                </a:r>
                <a:r>
                  <a:rPr lang="el-GR" sz="800" i="1">
                    <a:latin typeface="Arial" panose="020B0604020202020204" pitchFamily="34" charset="0"/>
                    <a:cs typeface="Arial" panose="020B0604020202020204" pitchFamily="34" charset="0"/>
                  </a:rPr>
                  <a:t>λ</a:t>
                </a:r>
                <a:r>
                  <a:rPr lang="en-US" sz="800">
                    <a:latin typeface="Arial" panose="020B0604020202020204" pitchFamily="34" charset="0"/>
                    <a:cs typeface="Arial" panose="020B0604020202020204" pitchFamily="34" charset="0"/>
                  </a:rPr>
                  <a:t>,</a:t>
                </a:r>
                <a:r>
                  <a:rPr lang="en-US" sz="800" baseline="0">
                    <a:latin typeface="Arial" panose="020B0604020202020204" pitchFamily="34" charset="0"/>
                    <a:cs typeface="Arial" panose="020B0604020202020204" pitchFamily="34" charset="0"/>
                  </a:rPr>
                  <a:t> </a:t>
                </a:r>
                <a:r>
                  <a:rPr lang="en-US" sz="800">
                    <a:latin typeface="Arial" panose="020B0604020202020204" pitchFamily="34" charset="0"/>
                    <a:cs typeface="Arial" panose="020B0604020202020204" pitchFamily="34" charset="0"/>
                  </a:rPr>
                  <a:t>nm</a:t>
                </a:r>
              </a:p>
            </c:rich>
          </c:tx>
          <c:layout>
            <c:manualLayout>
              <c:xMode val="edge"/>
              <c:yMode val="edge"/>
              <c:x val="0.39471381294729463"/>
              <c:y val="0.87699713672154622"/>
            </c:manualLayout>
          </c:layout>
          <c:overlay val="0"/>
        </c:title>
        <c:numFmt formatCode="General" sourceLinked="1"/>
        <c:majorTickMark val="out"/>
        <c:minorTickMark val="none"/>
        <c:tickLblPos val="nextTo"/>
        <c:spPr>
          <a:ln>
            <a:solidFill>
              <a:sysClr val="windowText" lastClr="000000"/>
            </a:solidFill>
          </a:ln>
        </c:spPr>
        <c:txPr>
          <a:bodyPr rot="0" vert="horz"/>
          <a:lstStyle/>
          <a:p>
            <a:pPr>
              <a:defRPr sz="800" b="0"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crossAx val="140043008"/>
        <c:crosses val="autoZero"/>
        <c:crossBetween val="midCat"/>
        <c:majorUnit val="100"/>
      </c:valAx>
      <c:valAx>
        <c:axId val="140043008"/>
        <c:scaling>
          <c:orientation val="minMax"/>
          <c:max val="1.5"/>
          <c:min val="0"/>
        </c:scaling>
        <c:delete val="0"/>
        <c:axPos val="l"/>
        <c:title>
          <c:tx>
            <c:rich>
              <a:bodyPr/>
              <a:lstStyle/>
              <a:p>
                <a:pPr>
                  <a:defRPr sz="1198" b="1" i="0" u="none" strike="noStrike" baseline="0">
                    <a:solidFill>
                      <a:srgbClr val="000000"/>
                    </a:solidFill>
                    <a:latin typeface="Times New Roman"/>
                    <a:ea typeface="Times New Roman"/>
                    <a:cs typeface="Times New Roman"/>
                  </a:defRPr>
                </a:pPr>
                <a:r>
                  <a:rPr lang="en-US" sz="800">
                    <a:latin typeface="Arial" panose="020B0604020202020204" pitchFamily="34" charset="0"/>
                    <a:cs typeface="Arial" panose="020B0604020202020204" pitchFamily="34" charset="0"/>
                  </a:rPr>
                  <a:t>Absorbance, a. u.</a:t>
                </a:r>
              </a:p>
            </c:rich>
          </c:tx>
          <c:layout>
            <c:manualLayout>
              <c:xMode val="edge"/>
              <c:yMode val="edge"/>
              <c:x val="3.7751832745044796E-3"/>
              <c:y val="0.27476012219784002"/>
            </c:manualLayout>
          </c:layout>
          <c:overlay val="0"/>
        </c:title>
        <c:numFmt formatCode="#,##0.000" sourceLinked="0"/>
        <c:majorTickMark val="out"/>
        <c:minorTickMark val="none"/>
        <c:tickLblPos val="nextTo"/>
        <c:spPr>
          <a:ln>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32819200"/>
        <c:crosses val="autoZero"/>
        <c:crossBetween val="midCat"/>
        <c:majorUnit val="0.2"/>
      </c:valAx>
      <c:spPr>
        <a:ln w="9525">
          <a:solidFill>
            <a:sysClr val="windowText" lastClr="000000"/>
          </a:solidFill>
        </a:ln>
      </c:spPr>
    </c:plotArea>
    <c:legend>
      <c:legendPos val="r"/>
      <c:layout>
        <c:manualLayout>
          <c:xMode val="edge"/>
          <c:yMode val="edge"/>
          <c:x val="0.57841150290996246"/>
          <c:y val="0.11292253241072139"/>
          <c:w val="0.36987235291240766"/>
          <c:h val="0.15799278687286389"/>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20641547323363"/>
          <c:y val="5.1400554097404488E-2"/>
          <c:w val="0.75581250330285898"/>
          <c:h val="0.81410104986876641"/>
        </c:manualLayout>
      </c:layout>
      <c:scatterChart>
        <c:scatterStyle val="lineMarker"/>
        <c:varyColors val="0"/>
        <c:ser>
          <c:idx val="0"/>
          <c:order val="0"/>
          <c:tx>
            <c:strRef>
              <c:f>'pH-kriva'!$B$13</c:f>
              <c:strCache>
                <c:ptCount val="1"/>
                <c:pt idx="0">
                  <c:v>Co(II)-TAR-INT</c:v>
                </c:pt>
              </c:strCache>
            </c:strRef>
          </c:tx>
          <c:spPr>
            <a:ln w="28575">
              <a:noFill/>
            </a:ln>
          </c:spPr>
          <c:marker>
            <c:symbol val="circle"/>
            <c:size val="5"/>
            <c:spPr>
              <a:solidFill>
                <a:schemeClr val="tx1"/>
              </a:solidFill>
              <a:ln>
                <a:noFill/>
              </a:ln>
            </c:spPr>
          </c:marker>
          <c:xVal>
            <c:numRef>
              <c:f>'pH-kriva'!$A$14:$A$21</c:f>
              <c:numCache>
                <c:formatCode>General</c:formatCode>
                <c:ptCount val="8"/>
                <c:pt idx="0">
                  <c:v>3</c:v>
                </c:pt>
                <c:pt idx="1">
                  <c:v>3.5</c:v>
                </c:pt>
                <c:pt idx="2">
                  <c:v>4</c:v>
                </c:pt>
                <c:pt idx="3">
                  <c:v>4.5</c:v>
                </c:pt>
                <c:pt idx="4">
                  <c:v>5</c:v>
                </c:pt>
                <c:pt idx="5">
                  <c:v>5.5</c:v>
                </c:pt>
                <c:pt idx="6">
                  <c:v>6</c:v>
                </c:pt>
                <c:pt idx="7">
                  <c:v>6.5</c:v>
                </c:pt>
              </c:numCache>
            </c:numRef>
          </c:xVal>
          <c:yVal>
            <c:numRef>
              <c:f>'pH-kriva'!$B$14:$B$21</c:f>
              <c:numCache>
                <c:formatCode>General</c:formatCode>
                <c:ptCount val="8"/>
                <c:pt idx="0">
                  <c:v>0.54300000000000004</c:v>
                </c:pt>
                <c:pt idx="1">
                  <c:v>0.72</c:v>
                </c:pt>
                <c:pt idx="2">
                  <c:v>0.81299999999999994</c:v>
                </c:pt>
                <c:pt idx="3">
                  <c:v>0.85199999999999998</c:v>
                </c:pt>
                <c:pt idx="4">
                  <c:v>0.87</c:v>
                </c:pt>
                <c:pt idx="5">
                  <c:v>0.84199999999999997</c:v>
                </c:pt>
                <c:pt idx="6">
                  <c:v>0.752</c:v>
                </c:pt>
                <c:pt idx="7">
                  <c:v>0.59799999999999998</c:v>
                </c:pt>
              </c:numCache>
            </c:numRef>
          </c:yVal>
          <c:smooth val="0"/>
        </c:ser>
        <c:ser>
          <c:idx val="1"/>
          <c:order val="1"/>
          <c:tx>
            <c:strRef>
              <c:f>'pH-kriva'!$C$13</c:f>
              <c:strCache>
                <c:ptCount val="1"/>
                <c:pt idx="0">
                  <c:v>TAR-INT</c:v>
                </c:pt>
              </c:strCache>
            </c:strRef>
          </c:tx>
          <c:spPr>
            <a:ln w="28575">
              <a:noFill/>
            </a:ln>
          </c:spPr>
          <c:marker>
            <c:symbol val="square"/>
            <c:size val="5"/>
            <c:spPr>
              <a:solidFill>
                <a:schemeClr val="tx1"/>
              </a:solidFill>
              <a:ln>
                <a:noFill/>
              </a:ln>
            </c:spPr>
          </c:marker>
          <c:xVal>
            <c:numRef>
              <c:f>'pH-kriva'!$A$14:$A$21</c:f>
              <c:numCache>
                <c:formatCode>General</c:formatCode>
                <c:ptCount val="8"/>
                <c:pt idx="0">
                  <c:v>3</c:v>
                </c:pt>
                <c:pt idx="1">
                  <c:v>3.5</c:v>
                </c:pt>
                <c:pt idx="2">
                  <c:v>4</c:v>
                </c:pt>
                <c:pt idx="3">
                  <c:v>4.5</c:v>
                </c:pt>
                <c:pt idx="4">
                  <c:v>5</c:v>
                </c:pt>
                <c:pt idx="5">
                  <c:v>5.5</c:v>
                </c:pt>
                <c:pt idx="6">
                  <c:v>6</c:v>
                </c:pt>
                <c:pt idx="7">
                  <c:v>6.5</c:v>
                </c:pt>
              </c:numCache>
            </c:numRef>
          </c:xVal>
          <c:yVal>
            <c:numRef>
              <c:f>'pH-kriva'!$C$14:$C$21</c:f>
              <c:numCache>
                <c:formatCode>General</c:formatCode>
                <c:ptCount val="8"/>
                <c:pt idx="0">
                  <c:v>7.0900000000000005E-2</c:v>
                </c:pt>
                <c:pt idx="1">
                  <c:v>8.6999999999999994E-2</c:v>
                </c:pt>
                <c:pt idx="2">
                  <c:v>0.10100000000000001</c:v>
                </c:pt>
                <c:pt idx="3">
                  <c:v>0.125</c:v>
                </c:pt>
                <c:pt idx="4">
                  <c:v>0.17699999999999999</c:v>
                </c:pt>
                <c:pt idx="5">
                  <c:v>0.26300000000000001</c:v>
                </c:pt>
                <c:pt idx="6">
                  <c:v>0.37</c:v>
                </c:pt>
                <c:pt idx="7">
                  <c:v>0.72</c:v>
                </c:pt>
              </c:numCache>
            </c:numRef>
          </c:yVal>
          <c:smooth val="0"/>
        </c:ser>
        <c:dLbls>
          <c:showLegendKey val="0"/>
          <c:showVal val="0"/>
          <c:showCatName val="0"/>
          <c:showSerName val="0"/>
          <c:showPercent val="0"/>
          <c:showBubbleSize val="0"/>
        </c:dLbls>
        <c:axId val="103429248"/>
        <c:axId val="103431552"/>
      </c:scatterChart>
      <c:valAx>
        <c:axId val="103429248"/>
        <c:scaling>
          <c:orientation val="minMax"/>
          <c:min val="2"/>
        </c:scaling>
        <c:delete val="0"/>
        <c:axPos val="b"/>
        <c:title>
          <c:tx>
            <c:rich>
              <a:bodyPr/>
              <a:lstStyle/>
              <a:p>
                <a:pPr>
                  <a:defRPr/>
                </a:pPr>
                <a:r>
                  <a:rPr lang="en-US" sz="800">
                    <a:latin typeface="Arial" panose="020B0604020202020204" pitchFamily="34" charset="0"/>
                    <a:cs typeface="Arial" panose="020B0604020202020204" pitchFamily="34" charset="0"/>
                  </a:rPr>
                  <a:t>pH</a:t>
                </a:r>
              </a:p>
            </c:rich>
          </c:tx>
          <c:overlay val="0"/>
        </c:title>
        <c:numFmt formatCode="General" sourceLinked="1"/>
        <c:majorTickMark val="out"/>
        <c:minorTickMark val="none"/>
        <c:tickLblPos val="nextTo"/>
        <c:spPr>
          <a:ln w="12700">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03431552"/>
        <c:crosses val="autoZero"/>
        <c:crossBetween val="midCat"/>
      </c:valAx>
      <c:valAx>
        <c:axId val="103431552"/>
        <c:scaling>
          <c:orientation val="minMax"/>
          <c:max val="1.2"/>
        </c:scaling>
        <c:delete val="0"/>
        <c:axPos val="l"/>
        <c:title>
          <c:tx>
            <c:rich>
              <a:bodyPr rot="-5400000" vert="horz"/>
              <a:lstStyle/>
              <a:p>
                <a:pPr>
                  <a:defRPr sz="800">
                    <a:latin typeface="Arial" panose="020B0604020202020204" pitchFamily="34" charset="0"/>
                    <a:cs typeface="Arial" panose="020B0604020202020204" pitchFamily="34" charset="0"/>
                  </a:defRPr>
                </a:pPr>
                <a:r>
                  <a:rPr lang="en-US" sz="800">
                    <a:latin typeface="Arial" panose="020B0604020202020204" pitchFamily="34" charset="0"/>
                    <a:cs typeface="Arial" panose="020B0604020202020204" pitchFamily="34" charset="0"/>
                  </a:rPr>
                  <a:t>Absorbance,</a:t>
                </a:r>
                <a:r>
                  <a:rPr lang="en-US" sz="800" baseline="0">
                    <a:latin typeface="Arial" panose="020B0604020202020204" pitchFamily="34" charset="0"/>
                    <a:cs typeface="Arial" panose="020B0604020202020204" pitchFamily="34" charset="0"/>
                  </a:rPr>
                  <a:t> a. u.</a:t>
                </a:r>
                <a:endParaRPr lang="en-US" sz="800">
                  <a:latin typeface="Arial" panose="020B0604020202020204" pitchFamily="34" charset="0"/>
                  <a:cs typeface="Arial" panose="020B0604020202020204" pitchFamily="34" charset="0"/>
                </a:endParaRPr>
              </a:p>
            </c:rich>
          </c:tx>
          <c:layout>
            <c:manualLayout>
              <c:xMode val="edge"/>
              <c:yMode val="edge"/>
              <c:x val="9.6735894590357398E-3"/>
              <c:y val="0.30045251642814719"/>
            </c:manualLayout>
          </c:layout>
          <c:overlay val="0"/>
        </c:title>
        <c:numFmt formatCode="#,##0.000" sourceLinked="0"/>
        <c:majorTickMark val="out"/>
        <c:minorTickMark val="none"/>
        <c:tickLblPos val="nextTo"/>
        <c:spPr>
          <a:ln w="12700">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03429248"/>
        <c:crosses val="autoZero"/>
        <c:crossBetween val="midCat"/>
        <c:majorUnit val="0.2"/>
      </c:valAx>
      <c:spPr>
        <a:ln w="9525">
          <a:solidFill>
            <a:sysClr val="windowText" lastClr="000000"/>
          </a:solidFill>
        </a:ln>
      </c:spPr>
    </c:plotArea>
    <c:legend>
      <c:legendPos val="r"/>
      <c:layout>
        <c:manualLayout>
          <c:xMode val="edge"/>
          <c:yMode val="edge"/>
          <c:x val="0.54030118110236225"/>
          <c:y val="5.0542067658209393E-2"/>
          <c:w val="0.42004363517060367"/>
          <c:h val="0.16743438320209975"/>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964129483814523"/>
          <c:y val="5.1400554097404488E-2"/>
          <c:w val="0.73516144374570624"/>
          <c:h val="0.8106455702035934"/>
        </c:manualLayout>
      </c:layout>
      <c:scatterChart>
        <c:scatterStyle val="lineMarker"/>
        <c:varyColors val="0"/>
        <c:ser>
          <c:idx val="0"/>
          <c:order val="0"/>
          <c:tx>
            <c:strRef>
              <c:f>'C:\Users\Kirila\Desktop\Co-TAR-INT\Co-TAR-INT\[Co(TAR)INT.xlsx]Лист1'!$C$5</c:f>
              <c:strCache>
                <c:ptCount val="1"/>
                <c:pt idx="0">
                  <c:v>Co:INT</c:v>
                </c:pt>
              </c:strCache>
            </c:strRef>
          </c:tx>
          <c:spPr>
            <a:ln w="28556">
              <a:noFill/>
            </a:ln>
          </c:spPr>
          <c:marker>
            <c:symbol val="circle"/>
            <c:size val="4"/>
            <c:spPr>
              <a:solidFill>
                <a:schemeClr val="tx1"/>
              </a:solidFill>
              <a:ln>
                <a:noFill/>
              </a:ln>
            </c:spPr>
          </c:marker>
          <c:trendline>
            <c:spPr>
              <a:ln>
                <a:solidFill>
                  <a:schemeClr val="tx1"/>
                </a:solidFill>
              </a:ln>
            </c:spPr>
            <c:trendlineType val="linear"/>
            <c:dispRSqr val="1"/>
            <c:dispEq val="1"/>
            <c:trendlineLbl>
              <c:layout>
                <c:manualLayout>
                  <c:x val="0.46940885020951328"/>
                  <c:y val="9.2552325190120466E-2"/>
                </c:manualLayout>
              </c:layout>
              <c:tx>
                <c:rich>
                  <a:bodyPr/>
                  <a:lstStyle/>
                  <a:p>
                    <a:pPr>
                      <a:defRPr sz="799">
                        <a:latin typeface="Arial" panose="020B0604020202020204" pitchFamily="34" charset="0"/>
                        <a:cs typeface="Arial" panose="020B0604020202020204" pitchFamily="34" charset="0"/>
                      </a:defRPr>
                    </a:pPr>
                    <a:r>
                      <a:rPr lang="en-US" baseline="0">
                        <a:latin typeface="Arial" panose="020B0604020202020204" pitchFamily="34" charset="0"/>
                        <a:cs typeface="Arial" panose="020B0604020202020204" pitchFamily="34" charset="0"/>
                      </a:rPr>
                      <a:t>● y = 1.0176x + 4.8739
R² = 0.9877</a:t>
                    </a:r>
                    <a:endParaRPr lang="en-US">
                      <a:latin typeface="Arial" panose="020B0604020202020204" pitchFamily="34" charset="0"/>
                      <a:cs typeface="Arial" panose="020B0604020202020204" pitchFamily="34" charset="0"/>
                    </a:endParaRPr>
                  </a:p>
                </c:rich>
              </c:tx>
              <c:numFmt formatCode="General" sourceLinked="0"/>
            </c:trendlineLbl>
          </c:trendline>
          <c:xVal>
            <c:numRef>
              <c:f>'C:\Users\Kirila\Desktop\Co-TAR-INT\Co-TAR-INT\[Co(TAR)INT.xlsx]Лист1'!$B$6:$B$14</c:f>
              <c:numCache>
                <c:formatCode>General</c:formatCode>
                <c:ptCount val="9"/>
                <c:pt idx="1">
                  <c:v>-5</c:v>
                </c:pt>
                <c:pt idx="2">
                  <c:v>-4.8239087409443187</c:v>
                </c:pt>
                <c:pt idx="3">
                  <c:v>-4.6989700043360187</c:v>
                </c:pt>
                <c:pt idx="4">
                  <c:v>-4.5228787452803374</c:v>
                </c:pt>
                <c:pt idx="5">
                  <c:v>-4.3979400086720375</c:v>
                </c:pt>
                <c:pt idx="6">
                  <c:v>-4.3010299956639813</c:v>
                </c:pt>
                <c:pt idx="7">
                  <c:v>-4.2218487496163561</c:v>
                </c:pt>
                <c:pt idx="8">
                  <c:v>-4.1549019599857431</c:v>
                </c:pt>
              </c:numCache>
            </c:numRef>
          </c:xVal>
          <c:yVal>
            <c:numRef>
              <c:f>'C:\Users\Kirila\Desktop\Co-TAR-INT\Co-TAR-INT\[Co(TAR)INT.xlsx]Лист1'!$C$6:$C$14</c:f>
              <c:numCache>
                <c:formatCode>General</c:formatCode>
                <c:ptCount val="9"/>
                <c:pt idx="1">
                  <c:v>-0.17849732882155986</c:v>
                </c:pt>
                <c:pt idx="3">
                  <c:v>5.2969656821830441E-2</c:v>
                </c:pt>
                <c:pt idx="4">
                  <c:v>0.25632026069449959</c:v>
                </c:pt>
                <c:pt idx="5">
                  <c:v>0.37463893126318665</c:v>
                </c:pt>
                <c:pt idx="6">
                  <c:v>0.49986438185822202</c:v>
                </c:pt>
                <c:pt idx="7">
                  <c:v>0.61909333062674243</c:v>
                </c:pt>
              </c:numCache>
            </c:numRef>
          </c:yVal>
          <c:smooth val="0"/>
        </c:ser>
        <c:ser>
          <c:idx val="1"/>
          <c:order val="1"/>
          <c:tx>
            <c:strRef>
              <c:f>'C:\Users\Kirila\Desktop\Co-TAR-INT\Co-TAR-INT\[Co(TAR)INT.xlsx]Лист1'!$D$5</c:f>
              <c:strCache>
                <c:ptCount val="1"/>
                <c:pt idx="0">
                  <c:v>Co:TAR</c:v>
                </c:pt>
              </c:strCache>
            </c:strRef>
          </c:tx>
          <c:spPr>
            <a:ln w="28556">
              <a:noFill/>
            </a:ln>
          </c:spPr>
          <c:marker>
            <c:symbol val="star"/>
            <c:size val="3"/>
            <c:spPr>
              <a:solidFill>
                <a:schemeClr val="tx1"/>
              </a:solidFill>
              <a:ln>
                <a:noFill/>
              </a:ln>
            </c:spPr>
          </c:marker>
          <c:trendline>
            <c:spPr>
              <a:ln>
                <a:solidFill>
                  <a:schemeClr val="tx1"/>
                </a:solidFill>
              </a:ln>
            </c:spPr>
            <c:trendlineType val="linear"/>
            <c:dispRSqr val="1"/>
            <c:dispEq val="1"/>
            <c:trendlineLbl>
              <c:layout>
                <c:manualLayout>
                  <c:x val="0.46732679467698118"/>
                  <c:y val="7.2330574062857533E-2"/>
                </c:manualLayout>
              </c:layout>
              <c:tx>
                <c:rich>
                  <a:bodyPr/>
                  <a:lstStyle/>
                  <a:p>
                    <a:pPr>
                      <a:defRPr sz="799">
                        <a:latin typeface="Arial" panose="020B0604020202020204" pitchFamily="34" charset="0"/>
                        <a:cs typeface="Arial" panose="020B0604020202020204" pitchFamily="34" charset="0"/>
                      </a:defRPr>
                    </a:pPr>
                    <a:r>
                      <a:rPr lang="en-US" baseline="0">
                        <a:latin typeface="Arial" panose="020B0604020202020204" pitchFamily="34" charset="0"/>
                        <a:cs typeface="Arial" panose="020B0604020202020204" pitchFamily="34" charset="0"/>
                      </a:rPr>
                      <a:t>■ y = 2.006x + 9.4132
R² = 0.9835</a:t>
                    </a:r>
                    <a:endParaRPr lang="en-US">
                      <a:latin typeface="Arial" panose="020B0604020202020204" pitchFamily="34" charset="0"/>
                      <a:cs typeface="Arial" panose="020B0604020202020204" pitchFamily="34" charset="0"/>
                    </a:endParaRPr>
                  </a:p>
                </c:rich>
              </c:tx>
              <c:numFmt formatCode="General" sourceLinked="0"/>
            </c:trendlineLbl>
          </c:trendline>
          <c:xVal>
            <c:numRef>
              <c:f>'C:\Users\Kirila\Desktop\Co-TAR-INT\Co-TAR-INT\[Co(TAR)INT.xlsx]Лист1'!$B$6:$B$14</c:f>
              <c:numCache>
                <c:formatCode>General</c:formatCode>
                <c:ptCount val="9"/>
                <c:pt idx="1">
                  <c:v>-5</c:v>
                </c:pt>
                <c:pt idx="2">
                  <c:v>-4.8239087409443187</c:v>
                </c:pt>
                <c:pt idx="3">
                  <c:v>-4.6989700043360187</c:v>
                </c:pt>
                <c:pt idx="4">
                  <c:v>-4.5228787452803374</c:v>
                </c:pt>
                <c:pt idx="5">
                  <c:v>-4.3979400086720375</c:v>
                </c:pt>
                <c:pt idx="6">
                  <c:v>-4.3010299956639813</c:v>
                </c:pt>
                <c:pt idx="7">
                  <c:v>-4.2218487496163561</c:v>
                </c:pt>
                <c:pt idx="8">
                  <c:v>-4.1549019599857431</c:v>
                </c:pt>
              </c:numCache>
            </c:numRef>
          </c:xVal>
          <c:yVal>
            <c:numRef>
              <c:f>'C:\Users\Kirila\Desktop\Co-TAR-INT\Co-TAR-INT\[Co(TAR)INT.xlsx]Лист1'!$D$6:$D$14</c:f>
              <c:numCache>
                <c:formatCode>General</c:formatCode>
                <c:ptCount val="9"/>
                <c:pt idx="1">
                  <c:v>-0.49164528267649354</c:v>
                </c:pt>
                <c:pt idx="2">
                  <c:v>-0.32034623192033418</c:v>
                </c:pt>
                <c:pt idx="3">
                  <c:v>-5.3333345805663838E-2</c:v>
                </c:pt>
                <c:pt idx="4">
                  <c:v>0.25458003435032112</c:v>
                </c:pt>
                <c:pt idx="5">
                  <c:v>0.51938468988267827</c:v>
                </c:pt>
                <c:pt idx="6">
                  <c:v>0.77240653061723952</c:v>
                </c:pt>
                <c:pt idx="7">
                  <c:v>1.0119243568094758</c:v>
                </c:pt>
                <c:pt idx="8">
                  <c:v>1.1516356279764868</c:v>
                </c:pt>
              </c:numCache>
            </c:numRef>
          </c:yVal>
          <c:smooth val="0"/>
        </c:ser>
        <c:dLbls>
          <c:showLegendKey val="0"/>
          <c:showVal val="0"/>
          <c:showCatName val="0"/>
          <c:showSerName val="0"/>
          <c:showPercent val="0"/>
          <c:showBubbleSize val="0"/>
        </c:dLbls>
        <c:axId val="103468032"/>
        <c:axId val="139854976"/>
      </c:scatterChart>
      <c:valAx>
        <c:axId val="103468032"/>
        <c:scaling>
          <c:orientation val="minMax"/>
          <c:max val="-1"/>
          <c:min val="-6"/>
        </c:scaling>
        <c:delete val="0"/>
        <c:axPos val="b"/>
        <c:title>
          <c:tx>
            <c:rich>
              <a:bodyPr/>
              <a:lstStyle/>
              <a:p>
                <a:pPr>
                  <a:defRPr sz="800" b="0" i="0" u="none" strike="noStrike" baseline="0">
                    <a:solidFill>
                      <a:srgbClr val="000000"/>
                    </a:solidFill>
                    <a:latin typeface="Calibri"/>
                    <a:ea typeface="Calibri"/>
                    <a:cs typeface="Calibri"/>
                  </a:defRPr>
                </a:pPr>
                <a:r>
                  <a:rPr lang="en-US" sz="800" b="1" i="0" u="none" strike="noStrike" baseline="0">
                    <a:solidFill>
                      <a:srgbClr val="000000"/>
                    </a:solidFill>
                    <a:latin typeface="Arial" panose="020B0604020202020204" pitchFamily="34" charset="0"/>
                    <a:cs typeface="Arial" panose="020B0604020202020204" pitchFamily="34" charset="0"/>
                  </a:rPr>
                  <a:t>log </a:t>
                </a:r>
                <a:r>
                  <a:rPr lang="en-US" sz="800" b="1" i="1" u="none" strike="noStrike" baseline="0">
                    <a:solidFill>
                      <a:srgbClr val="000000"/>
                    </a:solidFill>
                    <a:latin typeface="Arial" panose="020B0604020202020204" pitchFamily="34" charset="0"/>
                    <a:cs typeface="Arial" panose="020B0604020202020204" pitchFamily="34" charset="0"/>
                  </a:rPr>
                  <a:t>C</a:t>
                </a:r>
                <a:r>
                  <a:rPr lang="en-US" sz="800" b="1" i="1" u="none" strike="noStrike" baseline="-25000">
                    <a:solidFill>
                      <a:srgbClr val="000000"/>
                    </a:solidFill>
                    <a:latin typeface="Arial" panose="020B0604020202020204" pitchFamily="34" charset="0"/>
                    <a:cs typeface="Arial" panose="020B0604020202020204" pitchFamily="34" charset="0"/>
                  </a:rPr>
                  <a:t>R</a:t>
                </a:r>
                <a:r>
                  <a:rPr lang="en-US" sz="800" b="1" i="0" u="none" strike="noStrike" baseline="-25000">
                    <a:solidFill>
                      <a:srgbClr val="000000"/>
                    </a:solidFill>
                    <a:latin typeface="Arial" panose="020B0604020202020204" pitchFamily="34" charset="0"/>
                    <a:cs typeface="Arial" panose="020B0604020202020204" pitchFamily="34" charset="0"/>
                  </a:rPr>
                  <a:t> </a:t>
                </a:r>
                <a:r>
                  <a:rPr lang="en-US" sz="800" b="1" i="0" u="none" strike="noStrike" baseline="0">
                    <a:solidFill>
                      <a:srgbClr val="000000"/>
                    </a:solidFill>
                    <a:latin typeface="Arial" panose="020B0604020202020204" pitchFamily="34" charset="0"/>
                    <a:cs typeface="Arial" panose="020B0604020202020204" pitchFamily="34" charset="0"/>
                  </a:rPr>
                  <a:t>, mol L</a:t>
                </a:r>
                <a:r>
                  <a:rPr lang="en-US" sz="800" b="1" i="0" u="none" strike="noStrike" baseline="30000">
                    <a:solidFill>
                      <a:srgbClr val="000000"/>
                    </a:solidFill>
                    <a:latin typeface="Arial" panose="020B0604020202020204" pitchFamily="34" charset="0"/>
                    <a:cs typeface="Arial" panose="020B0604020202020204" pitchFamily="34" charset="0"/>
                  </a:rPr>
                  <a:t>–1</a:t>
                </a:r>
                <a:endParaRPr lang="en-US" sz="800" b="1" i="0" u="none" strike="noStrike" baseline="0">
                  <a:solidFill>
                    <a:srgbClr val="000000"/>
                  </a:solidFill>
                  <a:latin typeface="Arial" panose="020B0604020202020204" pitchFamily="34" charset="0"/>
                  <a:cs typeface="Arial" panose="020B0604020202020204" pitchFamily="34" charset="0"/>
                </a:endParaRPr>
              </a:p>
            </c:rich>
          </c:tx>
          <c:layout>
            <c:manualLayout>
              <c:xMode val="edge"/>
              <c:yMode val="edge"/>
              <c:x val="0.3635551871805498"/>
              <c:y val="0.88768726024631539"/>
            </c:manualLayout>
          </c:layout>
          <c:overlay val="0"/>
        </c:title>
        <c:numFmt formatCode="General" sourceLinked="1"/>
        <c:majorTickMark val="out"/>
        <c:minorTickMark val="none"/>
        <c:tickLblPos val="nextTo"/>
        <c:spPr>
          <a:ln>
            <a:solidFill>
              <a:sysClr val="windowText" lastClr="000000"/>
            </a:solidFill>
          </a:ln>
        </c:spPr>
        <c:txPr>
          <a:bodyPr rot="0" vert="horz"/>
          <a:lstStyle/>
          <a:p>
            <a:pPr>
              <a:defRPr sz="800" b="0"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crossAx val="139854976"/>
        <c:crosses val="autoZero"/>
        <c:crossBetween val="midCat"/>
      </c:valAx>
      <c:valAx>
        <c:axId val="139854976"/>
        <c:scaling>
          <c:orientation val="minMax"/>
        </c:scaling>
        <c:delete val="0"/>
        <c:axPos val="l"/>
        <c:title>
          <c:tx>
            <c:rich>
              <a:bodyPr/>
              <a:lstStyle/>
              <a:p>
                <a:pPr>
                  <a:defRPr sz="800" b="0" i="0" u="none" strike="noStrike" baseline="0">
                    <a:solidFill>
                      <a:srgbClr val="000000"/>
                    </a:solidFill>
                    <a:latin typeface="Arial" panose="020B0604020202020204" pitchFamily="34" charset="0"/>
                    <a:ea typeface="Calibri"/>
                    <a:cs typeface="Arial" panose="020B0604020202020204" pitchFamily="34" charset="0"/>
                  </a:defRPr>
                </a:pPr>
                <a:r>
                  <a:rPr lang="en-US" sz="800" b="1" i="0" u="none" strike="noStrike" baseline="0">
                    <a:solidFill>
                      <a:srgbClr val="000000"/>
                    </a:solidFill>
                    <a:latin typeface="Arial" panose="020B0604020202020204" pitchFamily="34" charset="0"/>
                    <a:cs typeface="Arial" panose="020B0604020202020204" pitchFamily="34" charset="0"/>
                  </a:rPr>
                  <a:t>log </a:t>
                </a:r>
                <a:r>
                  <a:rPr lang="en-US" sz="800" b="1" i="1" u="none" strike="noStrike" baseline="0">
                    <a:solidFill>
                      <a:srgbClr val="000000"/>
                    </a:solidFill>
                    <a:latin typeface="Arial" panose="020B0604020202020204" pitchFamily="34" charset="0"/>
                    <a:cs typeface="Arial" panose="020B0604020202020204" pitchFamily="34" charset="0"/>
                  </a:rPr>
                  <a:t>A</a:t>
                </a:r>
                <a:r>
                  <a:rPr lang="en-US" sz="800" b="1" i="0" u="none" strike="noStrike" baseline="-25000">
                    <a:solidFill>
                      <a:srgbClr val="000000"/>
                    </a:solidFill>
                    <a:latin typeface="Arial" panose="020B0604020202020204" pitchFamily="34" charset="0"/>
                    <a:cs typeface="Arial" panose="020B0604020202020204" pitchFamily="34" charset="0"/>
                  </a:rPr>
                  <a:t>i </a:t>
                </a:r>
                <a:r>
                  <a:rPr lang="en-US" sz="800" b="1" i="0" u="none" strike="noStrike" baseline="0">
                    <a:solidFill>
                      <a:srgbClr val="000000"/>
                    </a:solidFill>
                    <a:latin typeface="Arial" panose="020B0604020202020204" pitchFamily="34" charset="0"/>
                    <a:cs typeface="Arial" panose="020B0604020202020204" pitchFamily="34" charset="0"/>
                  </a:rPr>
                  <a:t>/(</a:t>
                </a:r>
                <a:r>
                  <a:rPr lang="en-US" sz="800" b="1" i="1" u="none" strike="noStrike" baseline="0">
                    <a:solidFill>
                      <a:srgbClr val="000000"/>
                    </a:solidFill>
                    <a:latin typeface="Arial" panose="020B0604020202020204" pitchFamily="34" charset="0"/>
                    <a:cs typeface="Arial" panose="020B0604020202020204" pitchFamily="34" charset="0"/>
                  </a:rPr>
                  <a:t>A</a:t>
                </a:r>
                <a:r>
                  <a:rPr lang="en-US" sz="800" b="1" i="0" u="none" strike="noStrike" baseline="-25000">
                    <a:solidFill>
                      <a:srgbClr val="000000"/>
                    </a:solidFill>
                    <a:latin typeface="Arial" panose="020B0604020202020204" pitchFamily="34" charset="0"/>
                    <a:cs typeface="Arial" panose="020B0604020202020204" pitchFamily="34" charset="0"/>
                  </a:rPr>
                  <a:t>max</a:t>
                </a:r>
                <a:r>
                  <a:rPr lang="en-US" sz="800" b="1" i="0" u="none" strike="noStrike" baseline="0">
                    <a:solidFill>
                      <a:srgbClr val="000000"/>
                    </a:solidFill>
                    <a:latin typeface="Arial" panose="020B0604020202020204" pitchFamily="34" charset="0"/>
                    <a:cs typeface="Arial" panose="020B0604020202020204" pitchFamily="34" charset="0"/>
                  </a:rPr>
                  <a:t> – </a:t>
                </a:r>
                <a:r>
                  <a:rPr lang="en-US" sz="800" b="1" i="1" u="none" strike="noStrike" baseline="0">
                    <a:solidFill>
                      <a:srgbClr val="000000"/>
                    </a:solidFill>
                    <a:latin typeface="Arial" panose="020B0604020202020204" pitchFamily="34" charset="0"/>
                    <a:cs typeface="Arial" panose="020B0604020202020204" pitchFamily="34" charset="0"/>
                  </a:rPr>
                  <a:t>A</a:t>
                </a:r>
                <a:r>
                  <a:rPr lang="en-US" sz="800" b="1" i="0" u="none" strike="noStrike" baseline="-25000">
                    <a:solidFill>
                      <a:srgbClr val="000000"/>
                    </a:solidFill>
                    <a:latin typeface="Arial" panose="020B0604020202020204" pitchFamily="34" charset="0"/>
                    <a:cs typeface="Arial" panose="020B0604020202020204" pitchFamily="34" charset="0"/>
                  </a:rPr>
                  <a:t>i</a:t>
                </a:r>
                <a:r>
                  <a:rPr lang="en-US" sz="800" b="1" i="0" u="none" strike="noStrike" baseline="0">
                    <a:solidFill>
                      <a:srgbClr val="000000"/>
                    </a:solidFill>
                    <a:latin typeface="Arial" panose="020B0604020202020204" pitchFamily="34" charset="0"/>
                    <a:cs typeface="Arial" panose="020B0604020202020204" pitchFamily="34" charset="0"/>
                  </a:rPr>
                  <a:t>)</a:t>
                </a:r>
              </a:p>
            </c:rich>
          </c:tx>
          <c:layout>
            <c:manualLayout>
              <c:xMode val="edge"/>
              <c:yMode val="edge"/>
              <c:x val="2.9495049960860154E-2"/>
              <c:y val="0.27220034995625547"/>
            </c:manualLayout>
          </c:layout>
          <c:overlay val="0"/>
        </c:title>
        <c:numFmt formatCode="General" sourceLinked="1"/>
        <c:majorTickMark val="out"/>
        <c:minorTickMark val="none"/>
        <c:tickLblPos val="nextTo"/>
        <c:spPr>
          <a:ln>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03468032"/>
        <c:crossesAt val="-7"/>
        <c:crossBetween val="midCat"/>
      </c:valAx>
      <c:spPr>
        <a:ln w="9525">
          <a:solidFill>
            <a:sysClr val="windowText" lastClr="000000"/>
          </a:solidFill>
        </a:ln>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40507436570429"/>
          <c:y val="5.1400554097404488E-2"/>
          <c:w val="0.75924868766404197"/>
          <c:h val="0.76780475357247013"/>
        </c:manualLayout>
      </c:layout>
      <c:scatterChart>
        <c:scatterStyle val="lineMarker"/>
        <c:varyColors val="0"/>
        <c:ser>
          <c:idx val="0"/>
          <c:order val="0"/>
          <c:tx>
            <c:strRef>
              <c:f>Asmus!$J$15</c:f>
              <c:strCache>
                <c:ptCount val="1"/>
                <c:pt idx="0">
                  <c:v>Co:INT=1:1</c:v>
                </c:pt>
              </c:strCache>
            </c:strRef>
          </c:tx>
          <c:spPr>
            <a:ln w="28575">
              <a:noFill/>
            </a:ln>
          </c:spPr>
          <c:marker>
            <c:symbol val="circle"/>
            <c:size val="5"/>
            <c:spPr>
              <a:solidFill>
                <a:schemeClr val="tx1"/>
              </a:solidFill>
              <a:ln>
                <a:noFill/>
              </a:ln>
            </c:spPr>
          </c:marker>
          <c:trendline>
            <c:spPr>
              <a:ln>
                <a:solidFill>
                  <a:srgbClr val="92D050"/>
                </a:solidFill>
              </a:ln>
            </c:spPr>
            <c:trendlineType val="linear"/>
            <c:dispRSqr val="1"/>
            <c:dispEq val="0"/>
            <c:trendlineLbl>
              <c:layout>
                <c:manualLayout>
                  <c:x val="-0.39426399825021874"/>
                  <c:y val="6.735637212015165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trendline>
            <c:spPr>
              <a:ln>
                <a:solidFill>
                  <a:schemeClr val="tx1"/>
                </a:solidFill>
              </a:ln>
            </c:spPr>
            <c:trendlineType val="linear"/>
            <c:dispRSqr val="0"/>
            <c:dispEq val="0"/>
          </c:trendline>
          <c:xVal>
            <c:numRef>
              <c:f>Asmus!$I$16:$I$28</c:f>
              <c:numCache>
                <c:formatCode>General</c:formatCode>
                <c:ptCount val="13"/>
                <c:pt idx="0">
                  <c:v>3.5211267605633805</c:v>
                </c:pt>
                <c:pt idx="1">
                  <c:v>2.4271844660194177</c:v>
                </c:pt>
                <c:pt idx="2">
                  <c:v>1.773049645390071</c:v>
                </c:pt>
                <c:pt idx="3">
                  <c:v>1.5748031496062991</c:v>
                </c:pt>
                <c:pt idx="4">
                  <c:v>1.4836795252225519</c:v>
                </c:pt>
                <c:pt idx="5">
                  <c:v>1.4577259475218658</c:v>
                </c:pt>
                <c:pt idx="6">
                  <c:v>1.3736263736263736</c:v>
                </c:pt>
                <c:pt idx="7">
                  <c:v>1.3315579227696406</c:v>
                </c:pt>
                <c:pt idx="8">
                  <c:v>1.3280212483399734</c:v>
                </c:pt>
                <c:pt idx="9">
                  <c:v>1.2820512820512819</c:v>
                </c:pt>
                <c:pt idx="10">
                  <c:v>1.25</c:v>
                </c:pt>
                <c:pt idx="11">
                  <c:v>1.2195121951219512</c:v>
                </c:pt>
                <c:pt idx="12">
                  <c:v>1.2224938875305624</c:v>
                </c:pt>
              </c:numCache>
            </c:numRef>
          </c:xVal>
          <c:yVal>
            <c:numRef>
              <c:f>Asmus!$J$16:$J$28</c:f>
              <c:numCache>
                <c:formatCode>General</c:formatCode>
                <c:ptCount val="13"/>
                <c:pt idx="3">
                  <c:v>5</c:v>
                </c:pt>
                <c:pt idx="5">
                  <c:v>4</c:v>
                </c:pt>
                <c:pt idx="6">
                  <c:v>3.3333333333333335</c:v>
                </c:pt>
                <c:pt idx="8">
                  <c:v>2.8571428571428572</c:v>
                </c:pt>
                <c:pt idx="9">
                  <c:v>2.5</c:v>
                </c:pt>
              </c:numCache>
            </c:numRef>
          </c:yVal>
          <c:smooth val="0"/>
        </c:ser>
        <c:ser>
          <c:idx val="1"/>
          <c:order val="1"/>
          <c:tx>
            <c:strRef>
              <c:f>Asmus!$K$15</c:f>
              <c:strCache>
                <c:ptCount val="1"/>
                <c:pt idx="0">
                  <c:v>Co:TAR=1:2</c:v>
                </c:pt>
              </c:strCache>
            </c:strRef>
          </c:tx>
          <c:spPr>
            <a:ln w="28575">
              <a:noFill/>
            </a:ln>
          </c:spPr>
          <c:marker>
            <c:symbol val="x"/>
            <c:size val="4"/>
            <c:spPr>
              <a:solidFill>
                <a:schemeClr val="tx1"/>
              </a:solidFill>
              <a:ln>
                <a:noFill/>
              </a:ln>
            </c:spPr>
          </c:marker>
          <c:trendline>
            <c:spPr>
              <a:ln>
                <a:solidFill>
                  <a:schemeClr val="tx1"/>
                </a:solidFill>
              </a:ln>
            </c:spPr>
            <c:trendlineType val="linear"/>
            <c:dispRSqr val="1"/>
            <c:dispEq val="0"/>
            <c:trendlineLbl>
              <c:layout>
                <c:manualLayout>
                  <c:x val="-0.57462489063867017"/>
                  <c:y val="9.2117964421114029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Asmus!$I$16:$I$28</c:f>
              <c:numCache>
                <c:formatCode>General</c:formatCode>
                <c:ptCount val="13"/>
                <c:pt idx="0">
                  <c:v>3.5211267605633805</c:v>
                </c:pt>
                <c:pt idx="1">
                  <c:v>2.4271844660194177</c:v>
                </c:pt>
                <c:pt idx="2">
                  <c:v>1.773049645390071</c:v>
                </c:pt>
                <c:pt idx="3">
                  <c:v>1.5748031496062991</c:v>
                </c:pt>
                <c:pt idx="4">
                  <c:v>1.4836795252225519</c:v>
                </c:pt>
                <c:pt idx="5">
                  <c:v>1.4577259475218658</c:v>
                </c:pt>
                <c:pt idx="6">
                  <c:v>1.3736263736263736</c:v>
                </c:pt>
                <c:pt idx="7">
                  <c:v>1.3315579227696406</c:v>
                </c:pt>
                <c:pt idx="8">
                  <c:v>1.3280212483399734</c:v>
                </c:pt>
                <c:pt idx="9">
                  <c:v>1.2820512820512819</c:v>
                </c:pt>
                <c:pt idx="10">
                  <c:v>1.25</c:v>
                </c:pt>
                <c:pt idx="11">
                  <c:v>1.2195121951219512</c:v>
                </c:pt>
                <c:pt idx="12">
                  <c:v>1.2224938875305624</c:v>
                </c:pt>
              </c:numCache>
            </c:numRef>
          </c:xVal>
          <c:yVal>
            <c:numRef>
              <c:f>Asmus!$K$16:$K$28</c:f>
              <c:numCache>
                <c:formatCode>General</c:formatCode>
                <c:ptCount val="13"/>
                <c:pt idx="0">
                  <c:v>177.77777777777777</c:v>
                </c:pt>
                <c:pt idx="1">
                  <c:v>99.999999999999986</c:v>
                </c:pt>
                <c:pt idx="2">
                  <c:v>44.444444444444443</c:v>
                </c:pt>
                <c:pt idx="4">
                  <c:v>24.999999999999996</c:v>
                </c:pt>
                <c:pt idx="7">
                  <c:v>16</c:v>
                </c:pt>
                <c:pt idx="10">
                  <c:v>11.111111111111111</c:v>
                </c:pt>
                <c:pt idx="11">
                  <c:v>8.1632653061224509</c:v>
                </c:pt>
                <c:pt idx="12">
                  <c:v>6.2499999999999991</c:v>
                </c:pt>
              </c:numCache>
            </c:numRef>
          </c:yVal>
          <c:smooth val="0"/>
        </c:ser>
        <c:dLbls>
          <c:showLegendKey val="0"/>
          <c:showVal val="0"/>
          <c:showCatName val="0"/>
          <c:showSerName val="0"/>
          <c:showPercent val="0"/>
          <c:showBubbleSize val="0"/>
        </c:dLbls>
        <c:axId val="111968256"/>
        <c:axId val="111970176"/>
      </c:scatterChart>
      <c:valAx>
        <c:axId val="111968256"/>
        <c:scaling>
          <c:orientation val="minMax"/>
          <c:max val="3"/>
          <c:min val="1"/>
        </c:scaling>
        <c:delete val="0"/>
        <c:axPos val="b"/>
        <c:title>
          <c:tx>
            <c:rich>
              <a:bodyPr/>
              <a:lstStyle/>
              <a:p>
                <a:pPr>
                  <a:defRPr sz="800">
                    <a:latin typeface="Arial" panose="020B0604020202020204" pitchFamily="34" charset="0"/>
                    <a:cs typeface="Arial" panose="020B0604020202020204" pitchFamily="34" charset="0"/>
                  </a:defRPr>
                </a:pPr>
                <a:r>
                  <a:rPr lang="en-US" sz="800" i="1">
                    <a:latin typeface="Arial" panose="020B0604020202020204" pitchFamily="34" charset="0"/>
                    <a:cs typeface="Arial" panose="020B0604020202020204" pitchFamily="34" charset="0"/>
                  </a:rPr>
                  <a:t>l</a:t>
                </a:r>
                <a:r>
                  <a:rPr lang="en-US" sz="800">
                    <a:latin typeface="Arial" panose="020B0604020202020204" pitchFamily="34" charset="0"/>
                    <a:cs typeface="Arial" panose="020B0604020202020204" pitchFamily="34" charset="0"/>
                  </a:rPr>
                  <a:t>/</a:t>
                </a:r>
                <a:r>
                  <a:rPr lang="en-US" sz="800" i="1">
                    <a:latin typeface="Arial" panose="020B0604020202020204" pitchFamily="34" charset="0"/>
                    <a:cs typeface="Arial" panose="020B0604020202020204" pitchFamily="34" charset="0"/>
                  </a:rPr>
                  <a:t>A</a:t>
                </a:r>
                <a:r>
                  <a:rPr lang="en-US" sz="800">
                    <a:latin typeface="Arial" panose="020B0604020202020204" pitchFamily="34" charset="0"/>
                    <a:cs typeface="Arial" panose="020B0604020202020204" pitchFamily="34" charset="0"/>
                  </a:rPr>
                  <a:t>, cm</a:t>
                </a:r>
              </a:p>
            </c:rich>
          </c:tx>
          <c:overlay val="0"/>
        </c:title>
        <c:numFmt formatCode="General" sourceLinked="1"/>
        <c:majorTickMark val="out"/>
        <c:minorTickMark val="none"/>
        <c:tickLblPos val="nextTo"/>
        <c:spPr>
          <a:ln w="12700">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11970176"/>
        <c:crosses val="autoZero"/>
        <c:crossBetween val="midCat"/>
      </c:valAx>
      <c:valAx>
        <c:axId val="111970176"/>
        <c:scaling>
          <c:orientation val="minMax"/>
          <c:max val="60"/>
        </c:scaling>
        <c:delete val="0"/>
        <c:axPos val="l"/>
        <c:title>
          <c:tx>
            <c:rich>
              <a:bodyPr rot="-5400000" vert="horz"/>
              <a:lstStyle/>
              <a:p>
                <a:pPr>
                  <a:defRPr sz="800">
                    <a:latin typeface="Arial" panose="020B0604020202020204" pitchFamily="34" charset="0"/>
                    <a:cs typeface="Arial" panose="020B0604020202020204" pitchFamily="34" charset="0"/>
                  </a:defRPr>
                </a:pPr>
                <a:r>
                  <a:rPr lang="en-US" sz="800">
                    <a:latin typeface="Arial" panose="020B0604020202020204" pitchFamily="34" charset="0"/>
                    <a:cs typeface="Arial" panose="020B0604020202020204" pitchFamily="34" charset="0"/>
                  </a:rPr>
                  <a:t>1/</a:t>
                </a:r>
                <a:r>
                  <a:rPr lang="en-US" sz="800" i="1">
                    <a:latin typeface="Arial" panose="020B0604020202020204" pitchFamily="34" charset="0"/>
                    <a:cs typeface="Arial" panose="020B0604020202020204" pitchFamily="34" charset="0"/>
                  </a:rPr>
                  <a:t>V</a:t>
                </a:r>
                <a:r>
                  <a:rPr lang="en-US" sz="800" baseline="30000">
                    <a:latin typeface="Arial" panose="020B0604020202020204" pitchFamily="34" charset="0"/>
                    <a:cs typeface="Arial" panose="020B0604020202020204" pitchFamily="34" charset="0"/>
                  </a:rPr>
                  <a:t>n </a:t>
                </a:r>
                <a:r>
                  <a:rPr lang="en-US" sz="800" baseline="0">
                    <a:latin typeface="Arial" panose="020B0604020202020204" pitchFamily="34" charset="0"/>
                    <a:cs typeface="Arial" panose="020B0604020202020204" pitchFamily="34" charset="0"/>
                  </a:rPr>
                  <a:t>, mL</a:t>
                </a:r>
                <a:r>
                  <a:rPr lang="en-US" sz="800" baseline="30000">
                    <a:latin typeface="Arial" panose="020B0604020202020204" pitchFamily="34" charset="0"/>
                    <a:cs typeface="Arial" panose="020B0604020202020204" pitchFamily="34" charset="0"/>
                  </a:rPr>
                  <a:t>‒1</a:t>
                </a:r>
              </a:p>
            </c:rich>
          </c:tx>
          <c:layout>
            <c:manualLayout>
              <c:xMode val="edge"/>
              <c:yMode val="edge"/>
              <c:x val="2.5361017770867814E-2"/>
              <c:y val="0.31758275007290754"/>
            </c:manualLayout>
          </c:layout>
          <c:overlay val="0"/>
        </c:title>
        <c:numFmt formatCode="General" sourceLinked="1"/>
        <c:majorTickMark val="out"/>
        <c:minorTickMark val="none"/>
        <c:tickLblPos val="nextTo"/>
        <c:spPr>
          <a:ln w="12700">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11968256"/>
        <c:crosses val="autoZero"/>
        <c:crossBetween val="midCat"/>
      </c:valAx>
      <c:spPr>
        <a:ln w="9525">
          <a:solidFill>
            <a:sysClr val="windowText" lastClr="000000"/>
          </a:solidFill>
        </a:ln>
      </c:spPr>
    </c:plotArea>
    <c:legend>
      <c:legendPos val="r"/>
      <c:legendEntry>
        <c:idx val="0"/>
        <c:txPr>
          <a:bodyPr/>
          <a:lstStyle/>
          <a:p>
            <a:pPr>
              <a:defRPr sz="800">
                <a:latin typeface="Arial" panose="020B0604020202020204" pitchFamily="34" charset="0"/>
                <a:cs typeface="Arial" panose="020B0604020202020204" pitchFamily="34" charset="0"/>
              </a:defRPr>
            </a:pPr>
            <a:endParaRPr lang="en-US"/>
          </a:p>
        </c:txPr>
      </c:legendEntry>
      <c:legendEntry>
        <c:idx val="1"/>
        <c:txPr>
          <a:bodyPr/>
          <a:lstStyle/>
          <a:p>
            <a:pPr>
              <a:defRPr sz="800">
                <a:latin typeface="Arial" panose="020B0604020202020204" pitchFamily="34" charset="0"/>
                <a:cs typeface="Arial" panose="020B0604020202020204" pitchFamily="34" charset="0"/>
              </a:defRPr>
            </a:pPr>
            <a:endParaRPr lang="en-US"/>
          </a:p>
        </c:txPr>
      </c:legendEntry>
      <c:legendEntry>
        <c:idx val="2"/>
        <c:delete val="1"/>
      </c:legendEntry>
      <c:legendEntry>
        <c:idx val="3"/>
        <c:delete val="1"/>
      </c:legendEntry>
      <c:legendEntry>
        <c:idx val="4"/>
        <c:delete val="1"/>
      </c:legendEntry>
      <c:layout>
        <c:manualLayout>
          <c:xMode val="edge"/>
          <c:yMode val="edge"/>
          <c:x val="0.62590302527973474"/>
          <c:y val="9.4114389547460417E-2"/>
          <c:w val="0.28231372352341305"/>
          <c:h val="0.16743438320209975"/>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465011230962901"/>
          <c:y val="5.1400554097404488E-2"/>
          <c:w val="0.76621298513234437"/>
          <c:h val="0.73539734616506269"/>
        </c:manualLayout>
      </c:layout>
      <c:scatterChart>
        <c:scatterStyle val="lineMarker"/>
        <c:varyColors val="0"/>
        <c:ser>
          <c:idx val="0"/>
          <c:order val="0"/>
          <c:spPr>
            <a:ln w="28575">
              <a:noFill/>
            </a:ln>
          </c:spPr>
          <c:marker>
            <c:symbol val="circle"/>
            <c:size val="5"/>
            <c:spPr>
              <a:solidFill>
                <a:schemeClr val="tx1"/>
              </a:solidFill>
              <a:ln>
                <a:noFill/>
              </a:ln>
            </c:spPr>
          </c:marker>
          <c:trendline>
            <c:trendlineType val="linear"/>
            <c:dispRSqr val="1"/>
            <c:dispEq val="0"/>
            <c:trendlineLbl>
              <c:layout>
                <c:manualLayout>
                  <c:x val="-0.20133705161854767"/>
                  <c:y val="9.6747594050743652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trendline>
            <c:spPr>
              <a:ln>
                <a:solidFill>
                  <a:schemeClr val="tx1"/>
                </a:solidFill>
              </a:ln>
            </c:spPr>
            <c:trendlineType val="linear"/>
            <c:dispRSqr val="0"/>
            <c:dispEq val="1"/>
            <c:trendlineLbl>
              <c:layout>
                <c:manualLayout>
                  <c:x val="-0.17778149606299212"/>
                  <c:y val="3.193277923592884E-2"/>
                </c:manualLayout>
              </c:layout>
              <c:tx>
                <c:rich>
                  <a:bodyPr/>
                  <a:lstStyle/>
                  <a:p>
                    <a:pPr>
                      <a:defRPr sz="800">
                        <a:latin typeface="Arial" panose="020B0604020202020204" pitchFamily="34" charset="0"/>
                        <a:cs typeface="Arial" panose="020B0604020202020204" pitchFamily="34" charset="0"/>
                      </a:defRPr>
                    </a:pPr>
                    <a:r>
                      <a:rPr lang="en-US" sz="800" baseline="0">
                        <a:latin typeface="Arial" panose="020B0604020202020204" pitchFamily="34" charset="0"/>
                        <a:cs typeface="Arial" panose="020B0604020202020204" pitchFamily="34" charset="0"/>
                      </a:rPr>
                      <a:t>y = 1.1499x + 1.8635</a:t>
                    </a:r>
                    <a:endParaRPr lang="en-US" sz="800">
                      <a:latin typeface="Arial" panose="020B0604020202020204" pitchFamily="34" charset="0"/>
                      <a:cs typeface="Arial" panose="020B0604020202020204" pitchFamily="34" charset="0"/>
                    </a:endParaRPr>
                  </a:p>
                </c:rich>
              </c:tx>
              <c:numFmt formatCode="General" sourceLinked="0"/>
            </c:trendlineLbl>
          </c:trendline>
          <c:xVal>
            <c:numRef>
              <c:f>'Komar-Tolmachev'!$E$43:$E$48</c:f>
              <c:numCache>
                <c:formatCode>General</c:formatCode>
                <c:ptCount val="6"/>
                <c:pt idx="0">
                  <c:v>4.8224282217041212</c:v>
                </c:pt>
                <c:pt idx="1">
                  <c:v>3.2108064953396775</c:v>
                </c:pt>
                <c:pt idx="2">
                  <c:v>2.2645540682891916</c:v>
                </c:pt>
                <c:pt idx="3">
                  <c:v>1.844277783908294</c:v>
                </c:pt>
                <c:pt idx="4">
                  <c:v>1.5321285325897389</c:v>
                </c:pt>
                <c:pt idx="5">
                  <c:v>1.1187334157740447</c:v>
                </c:pt>
              </c:numCache>
            </c:numRef>
          </c:xVal>
          <c:yVal>
            <c:numRef>
              <c:f>'Komar-Tolmachev'!$F$43:$F$48</c:f>
              <c:numCache>
                <c:formatCode>General</c:formatCode>
                <c:ptCount val="6"/>
                <c:pt idx="0">
                  <c:v>7.28</c:v>
                </c:pt>
                <c:pt idx="1">
                  <c:v>5.69</c:v>
                </c:pt>
                <c:pt idx="2">
                  <c:v>4.6153846153846096</c:v>
                </c:pt>
                <c:pt idx="3">
                  <c:v>4.0816326530612201</c:v>
                </c:pt>
                <c:pt idx="4">
                  <c:v>3.52112676056338</c:v>
                </c:pt>
                <c:pt idx="5">
                  <c:v>3.0037546933667101</c:v>
                </c:pt>
              </c:numCache>
            </c:numRef>
          </c:yVal>
          <c:smooth val="0"/>
        </c:ser>
        <c:dLbls>
          <c:showLegendKey val="0"/>
          <c:showVal val="0"/>
          <c:showCatName val="0"/>
          <c:showSerName val="0"/>
          <c:showPercent val="0"/>
          <c:showBubbleSize val="0"/>
        </c:dLbls>
        <c:axId val="133170688"/>
        <c:axId val="133172608"/>
      </c:scatterChart>
      <c:valAx>
        <c:axId val="133170688"/>
        <c:scaling>
          <c:orientation val="minMax"/>
        </c:scaling>
        <c:delete val="0"/>
        <c:axPos val="b"/>
        <c:title>
          <c:tx>
            <c:rich>
              <a:bodyPr/>
              <a:lstStyle/>
              <a:p>
                <a:pPr>
                  <a:defRPr sz="800">
                    <a:latin typeface="Arial" panose="020B0604020202020204" pitchFamily="34" charset="0"/>
                    <a:cs typeface="Arial" panose="020B0604020202020204" pitchFamily="34" charset="0"/>
                  </a:defRPr>
                </a:pPr>
                <a:r>
                  <a:rPr lang="bg-BG" sz="800" i="1">
                    <a:latin typeface="Arial" panose="020B0604020202020204" pitchFamily="34" charset="0"/>
                    <a:cs typeface="Arial" panose="020B0604020202020204" pitchFamily="34" charset="0"/>
                  </a:rPr>
                  <a:t>А</a:t>
                </a:r>
                <a:r>
                  <a:rPr lang="bg-BG" sz="800" baseline="0">
                    <a:latin typeface="Arial" panose="020B0604020202020204" pitchFamily="34" charset="0"/>
                    <a:cs typeface="Arial" panose="020B0604020202020204" pitchFamily="34" charset="0"/>
                  </a:rPr>
                  <a:t> </a:t>
                </a:r>
                <a:r>
                  <a:rPr lang="bg-BG" sz="800" baseline="30000">
                    <a:latin typeface="Arial" panose="020B0604020202020204" pitchFamily="34" charset="0"/>
                    <a:cs typeface="Arial" panose="020B0604020202020204" pitchFamily="34" charset="0"/>
                  </a:rPr>
                  <a:t>–</a:t>
                </a:r>
                <a:r>
                  <a:rPr lang="en-US" sz="800" baseline="30000">
                    <a:latin typeface="Arial" panose="020B0604020202020204" pitchFamily="34" charset="0"/>
                    <a:cs typeface="Arial" panose="020B0604020202020204" pitchFamily="34" charset="0"/>
                  </a:rPr>
                  <a:t> (n/n+1)</a:t>
                </a:r>
                <a:endParaRPr lang="en-US" sz="8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spPr>
          <a:ln>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33172608"/>
        <c:crosses val="autoZero"/>
        <c:crossBetween val="midCat"/>
      </c:valAx>
      <c:valAx>
        <c:axId val="133172608"/>
        <c:scaling>
          <c:orientation val="minMax"/>
        </c:scaling>
        <c:delete val="0"/>
        <c:axPos val="l"/>
        <c:title>
          <c:tx>
            <c:rich>
              <a:bodyPr rot="-5400000" vert="horz"/>
              <a:lstStyle/>
              <a:p>
                <a:pPr>
                  <a:defRPr sz="800">
                    <a:latin typeface="Arial" panose="020B0604020202020204" pitchFamily="34" charset="0"/>
                    <a:cs typeface="Arial" panose="020B0604020202020204" pitchFamily="34" charset="0"/>
                  </a:defRPr>
                </a:pPr>
                <a:r>
                  <a:rPr lang="en-US" sz="800">
                    <a:latin typeface="Arial" panose="020B0604020202020204" pitchFamily="34" charset="0"/>
                    <a:cs typeface="Arial" panose="020B0604020202020204" pitchFamily="34" charset="0"/>
                  </a:rPr>
                  <a:t>(</a:t>
                </a:r>
                <a:r>
                  <a:rPr lang="en-US" sz="800" i="1">
                    <a:latin typeface="Arial" panose="020B0604020202020204" pitchFamily="34" charset="0"/>
                    <a:cs typeface="Arial" panose="020B0604020202020204" pitchFamily="34" charset="0"/>
                  </a:rPr>
                  <a:t>C</a:t>
                </a:r>
                <a:r>
                  <a:rPr lang="en-US" sz="800" baseline="0">
                    <a:latin typeface="Arial" panose="020B0604020202020204" pitchFamily="34" charset="0"/>
                    <a:cs typeface="Arial" panose="020B0604020202020204" pitchFamily="34" charset="0"/>
                  </a:rPr>
                  <a:t> x </a:t>
                </a:r>
                <a:r>
                  <a:rPr lang="en-US" sz="800" i="1" baseline="0">
                    <a:latin typeface="Arial" panose="020B0604020202020204" pitchFamily="34" charset="0"/>
                    <a:cs typeface="Arial" panose="020B0604020202020204" pitchFamily="34" charset="0"/>
                  </a:rPr>
                  <a:t>l</a:t>
                </a:r>
                <a:r>
                  <a:rPr lang="en-US" sz="800" baseline="0">
                    <a:latin typeface="Arial" panose="020B0604020202020204" pitchFamily="34" charset="0"/>
                    <a:cs typeface="Arial" panose="020B0604020202020204" pitchFamily="34" charset="0"/>
                  </a:rPr>
                  <a:t> / </a:t>
                </a:r>
                <a:r>
                  <a:rPr lang="en-US" sz="800" i="1" baseline="0">
                    <a:latin typeface="Arial" panose="020B0604020202020204" pitchFamily="34" charset="0"/>
                    <a:cs typeface="Arial" panose="020B0604020202020204" pitchFamily="34" charset="0"/>
                  </a:rPr>
                  <a:t>A</a:t>
                </a:r>
                <a:r>
                  <a:rPr lang="en-US" sz="800" baseline="0">
                    <a:latin typeface="Arial" panose="020B0604020202020204" pitchFamily="34" charset="0"/>
                    <a:cs typeface="Arial" panose="020B0604020202020204" pitchFamily="34" charset="0"/>
                  </a:rPr>
                  <a:t>) x 10</a:t>
                </a:r>
                <a:r>
                  <a:rPr lang="bg-BG" sz="800" baseline="30000">
                    <a:latin typeface="Arial" panose="020B0604020202020204" pitchFamily="34" charset="0"/>
                    <a:cs typeface="Arial" panose="020B0604020202020204" pitchFamily="34" charset="0"/>
                  </a:rPr>
                  <a:t>–</a:t>
                </a:r>
                <a:r>
                  <a:rPr lang="en-US" sz="800" baseline="30000">
                    <a:latin typeface="Arial" panose="020B0604020202020204" pitchFamily="34" charset="0"/>
                    <a:cs typeface="Arial" panose="020B0604020202020204" pitchFamily="34" charset="0"/>
                  </a:rPr>
                  <a:t>5</a:t>
                </a:r>
                <a:r>
                  <a:rPr lang="en-US" sz="800" baseline="0">
                    <a:latin typeface="Arial" panose="020B0604020202020204" pitchFamily="34" charset="0"/>
                    <a:cs typeface="Arial" panose="020B0604020202020204" pitchFamily="34" charset="0"/>
                  </a:rPr>
                  <a:t>, mol cm L</a:t>
                </a:r>
                <a:r>
                  <a:rPr lang="en-US" sz="800" baseline="30000">
                    <a:latin typeface="Arial" panose="020B0604020202020204" pitchFamily="34" charset="0"/>
                    <a:cs typeface="Arial" panose="020B0604020202020204" pitchFamily="34" charset="0"/>
                  </a:rPr>
                  <a:t>‒1</a:t>
                </a:r>
              </a:p>
            </c:rich>
          </c:tx>
          <c:layout>
            <c:manualLayout>
              <c:xMode val="edge"/>
              <c:yMode val="edge"/>
              <c:x val="2.4850953191979528E-2"/>
              <c:y val="0.11414552347623214"/>
            </c:manualLayout>
          </c:layout>
          <c:overlay val="0"/>
        </c:title>
        <c:numFmt formatCode="General" sourceLinked="1"/>
        <c:majorTickMark val="out"/>
        <c:minorTickMark val="none"/>
        <c:tickLblPos val="nextTo"/>
        <c:spPr>
          <a:ln>
            <a:solidFill>
              <a:sysClr val="windowText" lastClr="000000"/>
            </a:solidFill>
          </a:ln>
        </c:spPr>
        <c:txPr>
          <a:bodyPr/>
          <a:lstStyle/>
          <a:p>
            <a:pPr>
              <a:defRPr sz="800">
                <a:latin typeface="Arial" panose="020B0604020202020204" pitchFamily="34" charset="0"/>
                <a:cs typeface="Arial" panose="020B0604020202020204" pitchFamily="34" charset="0"/>
              </a:defRPr>
            </a:pPr>
            <a:endParaRPr lang="en-US"/>
          </a:p>
        </c:txPr>
        <c:crossAx val="133170688"/>
        <c:crosses val="autoZero"/>
        <c:crossBetween val="midCat"/>
      </c:valAx>
      <c:spPr>
        <a:ln w="9525">
          <a:solidFill>
            <a:sysClr val="windowText" lastClr="000000"/>
          </a:solidFill>
        </a:ln>
      </c:spPr>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0.35235</cdr:x>
      <cdr:y>0.37956</cdr:y>
    </cdr:from>
    <cdr:to>
      <cdr:x>0.87584</cdr:x>
      <cdr:y>0.81387</cdr:y>
    </cdr:to>
    <cdr:sp macro="" textlink="">
      <cdr:nvSpPr>
        <cdr:cNvPr id="3" name="Freeform 2"/>
        <cdr:cNvSpPr/>
      </cdr:nvSpPr>
      <cdr:spPr>
        <a:xfrm xmlns:a="http://schemas.openxmlformats.org/drawingml/2006/main">
          <a:off x="1000126" y="990599"/>
          <a:ext cx="1485900" cy="1133476"/>
        </a:xfrm>
        <a:custGeom xmlns:a="http://schemas.openxmlformats.org/drawingml/2006/main">
          <a:avLst/>
          <a:gdLst>
            <a:gd name="connsiteX0" fmla="*/ 0 w 2181225"/>
            <a:gd name="connsiteY0" fmla="*/ 1143000 h 1143000"/>
            <a:gd name="connsiteX1" fmla="*/ 628650 w 2181225"/>
            <a:gd name="connsiteY1" fmla="*/ 1085850 h 1143000"/>
            <a:gd name="connsiteX2" fmla="*/ 1247775 w 2181225"/>
            <a:gd name="connsiteY2" fmla="*/ 942975 h 1143000"/>
            <a:gd name="connsiteX3" fmla="*/ 1866900 w 2181225"/>
            <a:gd name="connsiteY3" fmla="*/ 609600 h 1143000"/>
            <a:gd name="connsiteX4" fmla="*/ 2181225 w 2181225"/>
            <a:gd name="connsiteY4" fmla="*/ 0 h 1143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1225" h="1143000">
              <a:moveTo>
                <a:pt x="0" y="1143000"/>
              </a:moveTo>
              <a:cubicBezTo>
                <a:pt x="210344" y="1131093"/>
                <a:pt x="420688" y="1119187"/>
                <a:pt x="628650" y="1085850"/>
              </a:cubicBezTo>
              <a:cubicBezTo>
                <a:pt x="836612" y="1052513"/>
                <a:pt x="1041400" y="1022350"/>
                <a:pt x="1247775" y="942975"/>
              </a:cubicBezTo>
              <a:cubicBezTo>
                <a:pt x="1454150" y="863600"/>
                <a:pt x="1711325" y="766762"/>
                <a:pt x="1866900" y="609600"/>
              </a:cubicBezTo>
              <a:cubicBezTo>
                <a:pt x="2022475" y="452437"/>
                <a:pt x="2101850" y="226218"/>
                <a:pt x="2181225" y="0"/>
              </a:cubicBezTo>
            </a:path>
          </a:pathLst>
        </a:custGeom>
        <a:noFill xmlns:a="http://schemas.openxmlformats.org/drawingml/2006/main"/>
        <a:ln xmlns:a="http://schemas.openxmlformats.org/drawingml/2006/main" w="12700">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bg-BG"/>
        </a:p>
      </cdr:txBody>
    </cdr:sp>
  </cdr:relSizeAnchor>
  <cdr:relSizeAnchor xmlns:cdr="http://schemas.openxmlformats.org/drawingml/2006/chartDrawing">
    <cdr:from>
      <cdr:x>0.34899</cdr:x>
      <cdr:y>0.26864</cdr:y>
    </cdr:from>
    <cdr:to>
      <cdr:x>0.87919</cdr:x>
      <cdr:y>0.50365</cdr:y>
    </cdr:to>
    <cdr:sp macro="" textlink="">
      <cdr:nvSpPr>
        <cdr:cNvPr id="4" name="Freeform 3"/>
        <cdr:cNvSpPr/>
      </cdr:nvSpPr>
      <cdr:spPr>
        <a:xfrm xmlns:a="http://schemas.openxmlformats.org/drawingml/2006/main">
          <a:off x="990600" y="701105"/>
          <a:ext cx="1504950" cy="613345"/>
        </a:xfrm>
        <a:custGeom xmlns:a="http://schemas.openxmlformats.org/drawingml/2006/main">
          <a:avLst/>
          <a:gdLst>
            <a:gd name="connsiteX0" fmla="*/ 0 w 2162175"/>
            <a:gd name="connsiteY0" fmla="*/ 584710 h 584710"/>
            <a:gd name="connsiteX1" fmla="*/ 304800 w 2162175"/>
            <a:gd name="connsiteY1" fmla="*/ 279910 h 584710"/>
            <a:gd name="connsiteX2" fmla="*/ 628650 w 2162175"/>
            <a:gd name="connsiteY2" fmla="*/ 89410 h 584710"/>
            <a:gd name="connsiteX3" fmla="*/ 1238250 w 2162175"/>
            <a:gd name="connsiteY3" fmla="*/ 3685 h 584710"/>
            <a:gd name="connsiteX4" fmla="*/ 1847850 w 2162175"/>
            <a:gd name="connsiteY4" fmla="*/ 203710 h 584710"/>
            <a:gd name="connsiteX5" fmla="*/ 2162175 w 2162175"/>
            <a:gd name="connsiteY5" fmla="*/ 479935 h 584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2175" h="584710">
              <a:moveTo>
                <a:pt x="0" y="584710"/>
              </a:moveTo>
              <a:cubicBezTo>
                <a:pt x="100012" y="473585"/>
                <a:pt x="200025" y="362460"/>
                <a:pt x="304800" y="279910"/>
              </a:cubicBezTo>
              <a:cubicBezTo>
                <a:pt x="409575" y="197360"/>
                <a:pt x="473075" y="135447"/>
                <a:pt x="628650" y="89410"/>
              </a:cubicBezTo>
              <a:cubicBezTo>
                <a:pt x="784225" y="43373"/>
                <a:pt x="1035050" y="-15365"/>
                <a:pt x="1238250" y="3685"/>
              </a:cubicBezTo>
              <a:cubicBezTo>
                <a:pt x="1441450" y="22735"/>
                <a:pt x="1693863" y="124335"/>
                <a:pt x="1847850" y="203710"/>
              </a:cubicBezTo>
              <a:cubicBezTo>
                <a:pt x="2001837" y="283085"/>
                <a:pt x="2093913" y="408497"/>
                <a:pt x="2162175" y="479935"/>
              </a:cubicBezTo>
            </a:path>
          </a:pathLst>
        </a:custGeom>
        <a:noFill xmlns:a="http://schemas.openxmlformats.org/drawingml/2006/main"/>
        <a:ln xmlns:a="http://schemas.openxmlformats.org/drawingml/2006/main" w="12700">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bg-BG"/>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TotalTime>
  <Pages>1</Pages>
  <Words>3196</Words>
  <Characters>18219</Characters>
  <Application>Microsoft Office Word</Application>
  <DocSecurity>0</DocSecurity>
  <Lines>151</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 Dimitrov</dc:creator>
  <cp:lastModifiedBy>Vania</cp:lastModifiedBy>
  <cp:revision>32</cp:revision>
  <cp:lastPrinted>2015-09-14T12:28:00Z</cp:lastPrinted>
  <dcterms:created xsi:type="dcterms:W3CDTF">2015-09-04T10:05:00Z</dcterms:created>
  <dcterms:modified xsi:type="dcterms:W3CDTF">2015-09-14T12:28:00Z</dcterms:modified>
</cp:coreProperties>
</file>